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3414" w:rsidRPr="008F1082" w:rsidRDefault="006C3414" w:rsidP="008F1082">
      <w:pPr>
        <w:spacing w:before="100" w:beforeAutospacing="1" w:after="100" w:afterAutospacing="1" w:line="240" w:lineRule="auto"/>
        <w:ind w:left="360"/>
        <w:rPr>
          <w:rFonts w:ascii="Calibri" w:eastAsia="Times New Roman" w:hAnsi="Calibri" w:cs="Calibri"/>
          <w:b/>
          <w:color w:val="000000"/>
          <w:sz w:val="36"/>
          <w:szCs w:val="36"/>
        </w:rPr>
      </w:pPr>
      <w:r w:rsidRPr="008F1082">
        <w:rPr>
          <w:rFonts w:ascii="Calibri" w:eastAsia="Times New Roman" w:hAnsi="Calibri" w:cs="Calibri"/>
          <w:b/>
          <w:color w:val="000000"/>
          <w:sz w:val="36"/>
          <w:szCs w:val="36"/>
        </w:rPr>
        <w:t xml:space="preserve">Notes from 3/20/2024 meeting in </w:t>
      </w:r>
      <w:r w:rsidRPr="008F1082">
        <w:rPr>
          <w:rFonts w:ascii="Calibri" w:eastAsia="Times New Roman" w:hAnsi="Calibri" w:cs="Calibri"/>
          <w:b/>
          <w:color w:val="00B0F0"/>
          <w:sz w:val="36"/>
          <w:szCs w:val="36"/>
        </w:rPr>
        <w:t>lite blue</w:t>
      </w:r>
      <w:r w:rsidRPr="008F1082">
        <w:rPr>
          <w:rFonts w:ascii="Calibri" w:eastAsia="Times New Roman" w:hAnsi="Calibri" w:cs="Calibri"/>
          <w:b/>
          <w:color w:val="000000"/>
          <w:sz w:val="36"/>
          <w:szCs w:val="36"/>
        </w:rPr>
        <w:t>.</w:t>
      </w:r>
      <w:r w:rsidR="008F1082" w:rsidRPr="008F1082">
        <w:rPr>
          <w:rFonts w:ascii="Calibri" w:eastAsia="Times New Roman" w:hAnsi="Calibri" w:cs="Calibri"/>
          <w:b/>
          <w:color w:val="000000"/>
          <w:sz w:val="36"/>
          <w:szCs w:val="36"/>
        </w:rPr>
        <w:t xml:space="preserve"> Updates and new data, pics, notes, etc. should be added </w:t>
      </w:r>
      <w:proofErr w:type="gramStart"/>
      <w:r w:rsidR="008F1082" w:rsidRPr="008F1082">
        <w:rPr>
          <w:rFonts w:ascii="Calibri" w:eastAsia="Times New Roman" w:hAnsi="Calibri" w:cs="Calibri"/>
          <w:b/>
          <w:color w:val="000000"/>
          <w:sz w:val="36"/>
          <w:szCs w:val="36"/>
        </w:rPr>
        <w:t xml:space="preserve">to  </w:t>
      </w:r>
      <w:proofErr w:type="gramEnd"/>
      <w:r w:rsidR="008F1082" w:rsidRPr="00636E8E">
        <w:rPr>
          <w:rFonts w:ascii="Calibri" w:eastAsia="Times New Roman" w:hAnsi="Calibri" w:cs="Calibri"/>
          <w:b/>
          <w:color w:val="000000"/>
          <w:sz w:val="36"/>
          <w:szCs w:val="36"/>
        </w:rPr>
        <w:fldChar w:fldCharType="begin"/>
      </w:r>
      <w:r w:rsidR="008F1082" w:rsidRPr="00636E8E">
        <w:rPr>
          <w:rFonts w:ascii="Calibri" w:eastAsia="Times New Roman" w:hAnsi="Calibri" w:cs="Calibri"/>
          <w:b/>
          <w:color w:val="000000"/>
          <w:sz w:val="36"/>
          <w:szCs w:val="36"/>
        </w:rPr>
        <w:instrText xml:space="preserve"> HYPERLINK "https://dcc.ligo.org/LIGO-E2300382" \t "_blank" </w:instrText>
      </w:r>
      <w:r w:rsidR="008F1082" w:rsidRPr="00636E8E">
        <w:rPr>
          <w:rFonts w:ascii="Calibri" w:eastAsia="Times New Roman" w:hAnsi="Calibri" w:cs="Calibri"/>
          <w:b/>
          <w:color w:val="000000"/>
          <w:sz w:val="36"/>
          <w:szCs w:val="36"/>
        </w:rPr>
        <w:fldChar w:fldCharType="separate"/>
      </w:r>
      <w:r w:rsidR="008F1082" w:rsidRPr="008F1082">
        <w:rPr>
          <w:rFonts w:ascii="Calibri" w:eastAsia="Times New Roman" w:hAnsi="Calibri" w:cs="Calibri"/>
          <w:b/>
          <w:color w:val="0000FF"/>
          <w:sz w:val="36"/>
          <w:szCs w:val="36"/>
          <w:u w:val="single"/>
        </w:rPr>
        <w:t>https://dcc.ligo.org/LIGO-E2300382</w:t>
      </w:r>
      <w:r w:rsidR="008F1082" w:rsidRPr="00636E8E">
        <w:rPr>
          <w:rFonts w:ascii="Calibri" w:eastAsia="Times New Roman" w:hAnsi="Calibri" w:cs="Calibri"/>
          <w:b/>
          <w:color w:val="000000"/>
          <w:sz w:val="36"/>
          <w:szCs w:val="36"/>
        </w:rPr>
        <w:fldChar w:fldCharType="end"/>
      </w:r>
    </w:p>
    <w:p w:rsidR="008F1082" w:rsidRPr="008F1082" w:rsidRDefault="008F1082" w:rsidP="008F1082">
      <w:pPr>
        <w:spacing w:before="100" w:beforeAutospacing="1" w:after="100" w:afterAutospacing="1" w:line="240" w:lineRule="auto"/>
        <w:rPr>
          <w:rFonts w:ascii="Calibri" w:eastAsia="Times New Roman" w:hAnsi="Calibri" w:cs="Calibri"/>
          <w:color w:val="000000"/>
          <w:sz w:val="24"/>
          <w:szCs w:val="24"/>
        </w:rPr>
      </w:pPr>
    </w:p>
    <w:p w:rsidR="00636E8E" w:rsidRPr="0038543E" w:rsidRDefault="00636E8E" w:rsidP="00636E8E">
      <w:pPr>
        <w:numPr>
          <w:ilvl w:val="0"/>
          <w:numId w:val="1"/>
        </w:numPr>
        <w:spacing w:before="100" w:beforeAutospacing="1" w:after="100" w:afterAutospacing="1" w:line="240" w:lineRule="auto"/>
        <w:rPr>
          <w:rFonts w:ascii="Calibri" w:eastAsia="Times New Roman" w:hAnsi="Calibri" w:cs="Calibri"/>
          <w:color w:val="00B0F0"/>
          <w:sz w:val="24"/>
          <w:szCs w:val="24"/>
        </w:rPr>
      </w:pPr>
      <w:r w:rsidRPr="00636E8E">
        <w:rPr>
          <w:rFonts w:ascii="Calibri" w:eastAsia="Times New Roman" w:hAnsi="Calibri" w:cs="Calibri"/>
          <w:color w:val="000000"/>
          <w:sz w:val="24"/>
          <w:szCs w:val="24"/>
        </w:rPr>
        <w:t xml:space="preserve">Drawing of chamber </w:t>
      </w:r>
      <w:hyperlink r:id="rId5" w:tgtFrame="_blank" w:history="1">
        <w:r w:rsidRPr="00636E8E">
          <w:rPr>
            <w:rFonts w:ascii="Calibri" w:eastAsia="Times New Roman" w:hAnsi="Calibri" w:cs="Calibri"/>
            <w:color w:val="0000FF"/>
            <w:sz w:val="24"/>
            <w:szCs w:val="24"/>
            <w:u w:val="single"/>
          </w:rPr>
          <w:t>https://dcc.ligo.org/LIGO-D2300014</w:t>
        </w:r>
      </w:hyperlink>
      <w:r>
        <w:rPr>
          <w:rFonts w:ascii="Calibri" w:eastAsia="Times New Roman" w:hAnsi="Calibri" w:cs="Calibri"/>
          <w:color w:val="000000"/>
          <w:sz w:val="24"/>
          <w:szCs w:val="24"/>
        </w:rPr>
        <w:t xml:space="preserve"> . </w:t>
      </w:r>
      <w:r w:rsidRPr="0038543E">
        <w:rPr>
          <w:rFonts w:ascii="Calibri" w:eastAsia="Times New Roman" w:hAnsi="Calibri" w:cs="Calibri"/>
          <w:color w:val="00B0F0"/>
          <w:sz w:val="24"/>
          <w:szCs w:val="24"/>
        </w:rPr>
        <w:t>This links to the</w:t>
      </w:r>
      <w:r w:rsidR="0038543E">
        <w:rPr>
          <w:rFonts w:ascii="Calibri" w:eastAsia="Times New Roman" w:hAnsi="Calibri" w:cs="Calibri"/>
          <w:color w:val="00B0F0"/>
          <w:sz w:val="24"/>
          <w:szCs w:val="24"/>
        </w:rPr>
        <w:t xml:space="preserve"> SolidWorks</w:t>
      </w:r>
      <w:r w:rsidRPr="0038543E">
        <w:rPr>
          <w:rFonts w:ascii="Calibri" w:eastAsia="Times New Roman" w:hAnsi="Calibri" w:cs="Calibri"/>
          <w:color w:val="00B0F0"/>
          <w:sz w:val="24"/>
          <w:szCs w:val="24"/>
        </w:rPr>
        <w:t xml:space="preserve"> solid models and sub-assembly prints of the basic chamber. Note that the new chambers are identical to the existing (no additional ports or other changes). Port locations are identical and match the holes in the Grieve oven wal</w:t>
      </w:r>
      <w:r w:rsidR="0038543E" w:rsidRPr="0038543E">
        <w:rPr>
          <w:rFonts w:ascii="Calibri" w:eastAsia="Times New Roman" w:hAnsi="Calibri" w:cs="Calibri"/>
          <w:color w:val="00B0F0"/>
          <w:sz w:val="24"/>
          <w:szCs w:val="24"/>
        </w:rPr>
        <w:t>l.</w:t>
      </w:r>
    </w:p>
    <w:p w:rsidR="00636E8E" w:rsidRPr="00636E8E" w:rsidRDefault="00636E8E" w:rsidP="00636E8E">
      <w:pPr>
        <w:numPr>
          <w:ilvl w:val="0"/>
          <w:numId w:val="1"/>
        </w:numPr>
        <w:spacing w:before="100" w:beforeAutospacing="1" w:after="100" w:afterAutospacing="1" w:line="240" w:lineRule="auto"/>
        <w:rPr>
          <w:rFonts w:ascii="Calibri" w:eastAsia="Times New Roman" w:hAnsi="Calibri" w:cs="Calibri"/>
          <w:color w:val="000000"/>
          <w:sz w:val="24"/>
          <w:szCs w:val="24"/>
        </w:rPr>
      </w:pPr>
      <w:r w:rsidRPr="00636E8E">
        <w:rPr>
          <w:rFonts w:ascii="Calibri" w:eastAsia="Times New Roman" w:hAnsi="Calibri" w:cs="Calibri"/>
          <w:color w:val="000000"/>
          <w:sz w:val="24"/>
          <w:szCs w:val="24"/>
        </w:rPr>
        <w:t xml:space="preserve">SOW </w:t>
      </w:r>
      <w:hyperlink r:id="rId6" w:tgtFrame="_blank" w:history="1">
        <w:r w:rsidRPr="00636E8E">
          <w:rPr>
            <w:rFonts w:ascii="Calibri" w:eastAsia="Times New Roman" w:hAnsi="Calibri" w:cs="Calibri"/>
            <w:color w:val="0000FF"/>
            <w:sz w:val="24"/>
            <w:szCs w:val="24"/>
            <w:u w:val="single"/>
          </w:rPr>
          <w:t>https://dcc.ligo.org/LIGO-C2300133</w:t>
        </w:r>
      </w:hyperlink>
    </w:p>
    <w:p w:rsidR="00636E8E" w:rsidRPr="00636E8E" w:rsidRDefault="00636E8E" w:rsidP="00636E8E">
      <w:pPr>
        <w:numPr>
          <w:ilvl w:val="0"/>
          <w:numId w:val="1"/>
        </w:numPr>
        <w:spacing w:before="100" w:beforeAutospacing="1" w:after="100" w:afterAutospacing="1" w:line="240" w:lineRule="auto"/>
        <w:rPr>
          <w:rFonts w:ascii="Calibri" w:eastAsia="Times New Roman" w:hAnsi="Calibri" w:cs="Calibri"/>
          <w:color w:val="000000"/>
          <w:sz w:val="24"/>
          <w:szCs w:val="24"/>
        </w:rPr>
      </w:pPr>
      <w:r w:rsidRPr="00636E8E">
        <w:rPr>
          <w:rFonts w:ascii="Calibri" w:eastAsia="Times New Roman" w:hAnsi="Calibri" w:cs="Calibri"/>
          <w:color w:val="000000"/>
          <w:sz w:val="24"/>
          <w:szCs w:val="24"/>
        </w:rPr>
        <w:t>Current configuration (legacy)</w:t>
      </w:r>
      <w:hyperlink r:id="rId7" w:tgtFrame="_blank" w:history="1">
        <w:r w:rsidRPr="00636E8E">
          <w:rPr>
            <w:rFonts w:ascii="Calibri" w:eastAsia="Times New Roman" w:hAnsi="Calibri" w:cs="Calibri"/>
            <w:color w:val="0000FF"/>
            <w:sz w:val="24"/>
            <w:szCs w:val="24"/>
            <w:u w:val="single"/>
          </w:rPr>
          <w:t> https://dcc.ligo.org/LIGO-E2300307</w:t>
        </w:r>
      </w:hyperlink>
      <w:r w:rsidRPr="00636E8E">
        <w:rPr>
          <w:rFonts w:ascii="Calibri" w:eastAsia="Times New Roman" w:hAnsi="Calibri" w:cs="Calibri"/>
          <w:color w:val="000000"/>
          <w:sz w:val="24"/>
          <w:szCs w:val="24"/>
        </w:rPr>
        <w:t xml:space="preserve">  also see </w:t>
      </w:r>
      <w:hyperlink r:id="rId8" w:tgtFrame="_blank" w:history="1">
        <w:r w:rsidRPr="00636E8E">
          <w:rPr>
            <w:rFonts w:ascii="Calibri" w:eastAsia="Times New Roman" w:hAnsi="Calibri" w:cs="Calibri"/>
            <w:color w:val="0000FF"/>
            <w:sz w:val="24"/>
            <w:szCs w:val="24"/>
            <w:u w:val="single"/>
          </w:rPr>
          <w:t>https://dcc.ligo.org/LIGO-E2300382</w:t>
        </w:r>
      </w:hyperlink>
    </w:p>
    <w:p w:rsidR="00636E8E" w:rsidRPr="00636E8E" w:rsidRDefault="00636E8E" w:rsidP="00636E8E">
      <w:pPr>
        <w:numPr>
          <w:ilvl w:val="0"/>
          <w:numId w:val="1"/>
        </w:numPr>
        <w:spacing w:before="100" w:beforeAutospacing="1" w:after="100" w:afterAutospacing="1" w:line="240" w:lineRule="auto"/>
        <w:rPr>
          <w:rFonts w:ascii="Calibri" w:eastAsia="Times New Roman" w:hAnsi="Calibri" w:cs="Calibri"/>
          <w:color w:val="000000"/>
          <w:sz w:val="24"/>
          <w:szCs w:val="24"/>
        </w:rPr>
      </w:pPr>
      <w:r w:rsidRPr="00636E8E">
        <w:rPr>
          <w:rFonts w:ascii="Calibri" w:eastAsia="Times New Roman" w:hAnsi="Calibri" w:cs="Calibri"/>
          <w:color w:val="000000"/>
          <w:sz w:val="24"/>
          <w:szCs w:val="24"/>
        </w:rPr>
        <w:t>Config</w:t>
      </w:r>
      <w:r w:rsidR="0038543E">
        <w:rPr>
          <w:rFonts w:ascii="Calibri" w:eastAsia="Times New Roman" w:hAnsi="Calibri" w:cs="Calibri"/>
          <w:color w:val="000000"/>
          <w:sz w:val="24"/>
          <w:szCs w:val="24"/>
        </w:rPr>
        <w:t>uration</w:t>
      </w:r>
      <w:r w:rsidRPr="00636E8E">
        <w:rPr>
          <w:rFonts w:ascii="Calibri" w:eastAsia="Times New Roman" w:hAnsi="Calibri" w:cs="Calibri"/>
          <w:color w:val="000000"/>
          <w:sz w:val="24"/>
          <w:szCs w:val="24"/>
        </w:rPr>
        <w:t xml:space="preserve"> google sheet </w:t>
      </w:r>
      <w:hyperlink r:id="rId9" w:anchor="gid=0" w:tgtFrame="_blank" w:history="1">
        <w:r w:rsidRPr="00636E8E">
          <w:rPr>
            <w:rFonts w:ascii="Calibri" w:eastAsia="Times New Roman" w:hAnsi="Calibri" w:cs="Calibri"/>
            <w:color w:val="0000FF"/>
            <w:sz w:val="24"/>
            <w:szCs w:val="24"/>
            <w:u w:val="single"/>
          </w:rPr>
          <w:t>https://docs.google.com/spreadsheets/d/1aVlGjU1qUR9gbzFVAa79Qz9thsBOOAzc_MH7uVtk92U/edit#gid=0</w:t>
        </w:r>
      </w:hyperlink>
    </w:p>
    <w:p w:rsidR="00636E8E" w:rsidRPr="00636E8E" w:rsidRDefault="00636E8E" w:rsidP="00636E8E">
      <w:pPr>
        <w:numPr>
          <w:ilvl w:val="0"/>
          <w:numId w:val="1"/>
        </w:numPr>
        <w:spacing w:before="100" w:beforeAutospacing="1" w:after="100" w:afterAutospacing="1" w:line="240" w:lineRule="auto"/>
        <w:rPr>
          <w:rFonts w:ascii="Calibri" w:eastAsia="Times New Roman" w:hAnsi="Calibri" w:cs="Calibri"/>
          <w:color w:val="00B0F0"/>
          <w:sz w:val="24"/>
          <w:szCs w:val="24"/>
        </w:rPr>
      </w:pPr>
      <w:r w:rsidRPr="00636E8E">
        <w:rPr>
          <w:rFonts w:ascii="Calibri" w:eastAsia="Times New Roman" w:hAnsi="Calibri" w:cs="Calibri"/>
          <w:color w:val="000000"/>
          <w:sz w:val="24"/>
          <w:szCs w:val="24"/>
        </w:rPr>
        <w:t xml:space="preserve">Inspection LLO </w:t>
      </w:r>
      <w:hyperlink r:id="rId10" w:tgtFrame="_blank" w:history="1">
        <w:r w:rsidRPr="0038543E">
          <w:rPr>
            <w:rFonts w:ascii="Calibri" w:eastAsia="Times New Roman" w:hAnsi="Calibri" w:cs="Calibri"/>
            <w:sz w:val="24"/>
            <w:szCs w:val="24"/>
            <w:u w:val="single"/>
          </w:rPr>
          <w:t>https://dcc.ligo.org/LIGO-G2400273</w:t>
        </w:r>
      </w:hyperlink>
      <w:r w:rsidRPr="00636E8E">
        <w:rPr>
          <w:rFonts w:ascii="Calibri" w:eastAsia="Times New Roman" w:hAnsi="Calibri" w:cs="Calibri"/>
          <w:sz w:val="24"/>
          <w:szCs w:val="24"/>
        </w:rPr>
        <w:t xml:space="preserve">     </w:t>
      </w:r>
      <w:r w:rsidRPr="00636E8E">
        <w:rPr>
          <w:rFonts w:ascii="Calibri" w:eastAsia="Times New Roman" w:hAnsi="Calibri" w:cs="Calibri"/>
          <w:color w:val="0070C0"/>
          <w:sz w:val="24"/>
          <w:szCs w:val="24"/>
        </w:rPr>
        <w:t>(</w:t>
      </w:r>
      <w:proofErr w:type="spellStart"/>
      <w:r w:rsidRPr="00636E8E">
        <w:rPr>
          <w:rFonts w:ascii="Calibri" w:eastAsia="Times New Roman" w:hAnsi="Calibri" w:cs="Calibri"/>
          <w:color w:val="00B0F0"/>
          <w:sz w:val="24"/>
          <w:szCs w:val="24"/>
        </w:rPr>
        <w:t>Maty</w:t>
      </w:r>
      <w:proofErr w:type="spellEnd"/>
      <w:r w:rsidRPr="00636E8E">
        <w:rPr>
          <w:rFonts w:ascii="Calibri" w:eastAsia="Times New Roman" w:hAnsi="Calibri" w:cs="Calibri"/>
          <w:color w:val="00B0F0"/>
          <w:sz w:val="24"/>
          <w:szCs w:val="24"/>
        </w:rPr>
        <w:t>)</w:t>
      </w:r>
      <w:r w:rsidRPr="0038543E">
        <w:rPr>
          <w:rFonts w:ascii="Calibri" w:eastAsia="Times New Roman" w:hAnsi="Calibri" w:cs="Calibri"/>
          <w:color w:val="00B0F0"/>
          <w:sz w:val="24"/>
          <w:szCs w:val="24"/>
        </w:rPr>
        <w:t xml:space="preserve"> Both LLO and LHO new ovens</w:t>
      </w:r>
      <w:r w:rsidR="0038543E">
        <w:rPr>
          <w:rFonts w:ascii="Calibri" w:eastAsia="Times New Roman" w:hAnsi="Calibri" w:cs="Calibri"/>
          <w:color w:val="00B0F0"/>
          <w:sz w:val="24"/>
          <w:szCs w:val="24"/>
        </w:rPr>
        <w:t xml:space="preserve"> visual</w:t>
      </w:r>
      <w:r w:rsidRPr="0038543E">
        <w:rPr>
          <w:rFonts w:ascii="Calibri" w:eastAsia="Times New Roman" w:hAnsi="Calibri" w:cs="Calibri"/>
          <w:color w:val="00B0F0"/>
          <w:sz w:val="24"/>
          <w:szCs w:val="24"/>
        </w:rPr>
        <w:t xml:space="preserve"> inspection turned up similar findings: Weldin</w:t>
      </w:r>
      <w:r w:rsidR="0038543E" w:rsidRPr="0038543E">
        <w:rPr>
          <w:rFonts w:ascii="Calibri" w:eastAsia="Times New Roman" w:hAnsi="Calibri" w:cs="Calibri"/>
          <w:color w:val="00B0F0"/>
          <w:sz w:val="24"/>
          <w:szCs w:val="24"/>
        </w:rPr>
        <w:t>g quality overall was satisfactory, shelf tabs were installed then moved. Door flange and domed lid look good.</w:t>
      </w:r>
      <w:r w:rsidR="006C3414">
        <w:rPr>
          <w:rFonts w:ascii="Calibri" w:eastAsia="Times New Roman" w:hAnsi="Calibri" w:cs="Calibri"/>
          <w:color w:val="00B0F0"/>
          <w:sz w:val="24"/>
          <w:szCs w:val="24"/>
        </w:rPr>
        <w:t xml:space="preserve"> Overall QA acceptable.</w:t>
      </w:r>
    </w:p>
    <w:p w:rsidR="00636E8E" w:rsidRPr="00636E8E" w:rsidRDefault="00636E8E" w:rsidP="0038543E">
      <w:pPr>
        <w:numPr>
          <w:ilvl w:val="0"/>
          <w:numId w:val="1"/>
        </w:numPr>
        <w:spacing w:before="100" w:beforeAutospacing="1" w:after="100" w:afterAutospacing="1" w:line="240" w:lineRule="auto"/>
        <w:rPr>
          <w:rFonts w:ascii="Calibri" w:eastAsia="Times New Roman" w:hAnsi="Calibri" w:cs="Calibri"/>
          <w:color w:val="000000"/>
          <w:sz w:val="24"/>
          <w:szCs w:val="24"/>
        </w:rPr>
      </w:pPr>
      <w:r w:rsidRPr="00636E8E">
        <w:rPr>
          <w:rFonts w:ascii="Calibri" w:eastAsia="Times New Roman" w:hAnsi="Calibri" w:cs="Calibri"/>
          <w:color w:val="000000"/>
          <w:sz w:val="24"/>
          <w:szCs w:val="24"/>
        </w:rPr>
        <w:t xml:space="preserve">Inspection LHO </w:t>
      </w:r>
      <w:hyperlink r:id="rId11" w:tgtFrame="_blank" w:history="1">
        <w:r w:rsidRPr="00636E8E">
          <w:rPr>
            <w:rFonts w:ascii="Calibri" w:eastAsia="Times New Roman" w:hAnsi="Calibri" w:cs="Calibri"/>
            <w:color w:val="0000FF"/>
            <w:sz w:val="24"/>
            <w:szCs w:val="24"/>
            <w:u w:val="single"/>
          </w:rPr>
          <w:t>https://dcc.ligo.org/LIGO-T2400069</w:t>
        </w:r>
      </w:hyperlink>
      <w:r w:rsidRPr="00636E8E">
        <w:rPr>
          <w:rFonts w:ascii="Calibri" w:eastAsia="Times New Roman" w:hAnsi="Calibri" w:cs="Calibri"/>
          <w:color w:val="000000"/>
          <w:sz w:val="24"/>
          <w:szCs w:val="24"/>
        </w:rPr>
        <w:t>    </w:t>
      </w:r>
      <w:r w:rsidRPr="00636E8E">
        <w:rPr>
          <w:rFonts w:ascii="Calibri" w:eastAsia="Times New Roman" w:hAnsi="Calibri" w:cs="Calibri"/>
          <w:color w:val="00B0F0"/>
          <w:sz w:val="24"/>
          <w:szCs w:val="24"/>
        </w:rPr>
        <w:t xml:space="preserve"> (Janos)</w:t>
      </w:r>
      <w:r w:rsidR="0038543E" w:rsidRPr="0038543E">
        <w:rPr>
          <w:rFonts w:ascii="Calibri" w:eastAsia="Times New Roman" w:hAnsi="Calibri" w:cs="Calibri"/>
          <w:color w:val="00B0F0"/>
          <w:sz w:val="24"/>
          <w:szCs w:val="24"/>
        </w:rPr>
        <w:t xml:space="preserve"> </w:t>
      </w:r>
      <w:r w:rsidR="0038543E" w:rsidRPr="0038543E">
        <w:rPr>
          <w:rFonts w:ascii="Calibri" w:eastAsia="Times New Roman" w:hAnsi="Calibri" w:cs="Calibri"/>
          <w:color w:val="00B0F0"/>
          <w:sz w:val="24"/>
          <w:szCs w:val="24"/>
        </w:rPr>
        <w:t xml:space="preserve">Both LLO and LHO new ovens </w:t>
      </w:r>
      <w:r w:rsidR="0038543E">
        <w:rPr>
          <w:rFonts w:ascii="Calibri" w:eastAsia="Times New Roman" w:hAnsi="Calibri" w:cs="Calibri"/>
          <w:color w:val="00B0F0"/>
          <w:sz w:val="24"/>
          <w:szCs w:val="24"/>
        </w:rPr>
        <w:t xml:space="preserve">visual </w:t>
      </w:r>
      <w:r w:rsidR="0038543E" w:rsidRPr="0038543E">
        <w:rPr>
          <w:rFonts w:ascii="Calibri" w:eastAsia="Times New Roman" w:hAnsi="Calibri" w:cs="Calibri"/>
          <w:color w:val="00B0F0"/>
          <w:sz w:val="24"/>
          <w:szCs w:val="24"/>
        </w:rPr>
        <w:t xml:space="preserve">inspection turned up similar findings: Welding quality overall was satisfactory, shelf tabs were installed then moved. Door flange and domed lid look good. </w:t>
      </w:r>
      <w:r w:rsidR="008A6949">
        <w:rPr>
          <w:rFonts w:ascii="Calibri" w:eastAsia="Times New Roman" w:hAnsi="Calibri" w:cs="Calibri"/>
          <w:color w:val="00B0F0"/>
          <w:sz w:val="24"/>
          <w:szCs w:val="24"/>
        </w:rPr>
        <w:t xml:space="preserve">Dome has a patch where the spinning arbor was poked thru (not an error, part of manufacturing). </w:t>
      </w:r>
      <w:r w:rsidR="0038543E" w:rsidRPr="0038543E">
        <w:rPr>
          <w:rFonts w:ascii="Calibri" w:eastAsia="Times New Roman" w:hAnsi="Calibri" w:cs="Calibri"/>
          <w:color w:val="00B0F0"/>
          <w:sz w:val="24"/>
          <w:szCs w:val="24"/>
        </w:rPr>
        <w:t>Janos mentioned that the 27” flange bolt holes are pretty close to the seal groove at a few locations but should not affect sealing.</w:t>
      </w:r>
      <w:r w:rsidR="008A6949">
        <w:rPr>
          <w:rFonts w:ascii="Calibri" w:eastAsia="Times New Roman" w:hAnsi="Calibri" w:cs="Calibri"/>
          <w:color w:val="00B0F0"/>
          <w:sz w:val="24"/>
          <w:szCs w:val="24"/>
        </w:rPr>
        <w:t xml:space="preserve"> This is common on wire seal flanges but maybe </w:t>
      </w:r>
      <w:proofErr w:type="gramStart"/>
      <w:r w:rsidR="008A6949">
        <w:rPr>
          <w:rFonts w:ascii="Calibri" w:eastAsia="Times New Roman" w:hAnsi="Calibri" w:cs="Calibri"/>
          <w:color w:val="00B0F0"/>
          <w:sz w:val="24"/>
          <w:szCs w:val="24"/>
        </w:rPr>
        <w:t>aa</w:t>
      </w:r>
      <w:proofErr w:type="gramEnd"/>
      <w:r w:rsidR="008A6949">
        <w:rPr>
          <w:rFonts w:ascii="Calibri" w:eastAsia="Times New Roman" w:hAnsi="Calibri" w:cs="Calibri"/>
          <w:color w:val="00B0F0"/>
          <w:sz w:val="24"/>
          <w:szCs w:val="24"/>
        </w:rPr>
        <w:t xml:space="preserve"> slight tolerance buildup?</w:t>
      </w:r>
    </w:p>
    <w:p w:rsidR="00636E8E" w:rsidRPr="00636E8E" w:rsidRDefault="00636E8E" w:rsidP="00636E8E">
      <w:pPr>
        <w:numPr>
          <w:ilvl w:val="0"/>
          <w:numId w:val="1"/>
        </w:numPr>
        <w:spacing w:before="100" w:beforeAutospacing="1" w:after="100" w:afterAutospacing="1" w:line="240" w:lineRule="auto"/>
        <w:rPr>
          <w:rFonts w:ascii="Calibri" w:eastAsia="Times New Roman" w:hAnsi="Calibri" w:cs="Calibri"/>
          <w:color w:val="00B0F0"/>
          <w:sz w:val="24"/>
          <w:szCs w:val="24"/>
        </w:rPr>
      </w:pPr>
      <w:r w:rsidRPr="00636E8E">
        <w:rPr>
          <w:rFonts w:ascii="Calibri" w:eastAsia="Times New Roman" w:hAnsi="Calibri" w:cs="Calibri"/>
          <w:color w:val="000000"/>
          <w:sz w:val="24"/>
          <w:szCs w:val="24"/>
        </w:rPr>
        <w:t xml:space="preserve">Weld DCN </w:t>
      </w:r>
      <w:hyperlink r:id="rId12" w:tgtFrame="_blank" w:history="1">
        <w:r w:rsidRPr="00636E8E">
          <w:rPr>
            <w:rFonts w:ascii="Calibri" w:eastAsia="Times New Roman" w:hAnsi="Calibri" w:cs="Calibri"/>
            <w:color w:val="0000FF"/>
            <w:sz w:val="24"/>
            <w:szCs w:val="24"/>
            <w:u w:val="single"/>
          </w:rPr>
          <w:t>https://dcc.ligo.org/LIGO-E2300417</w:t>
        </w:r>
      </w:hyperlink>
      <w:r w:rsidR="0038543E">
        <w:rPr>
          <w:rFonts w:ascii="Calibri" w:eastAsia="Times New Roman" w:hAnsi="Calibri" w:cs="Calibri"/>
          <w:color w:val="000000"/>
          <w:sz w:val="24"/>
          <w:szCs w:val="24"/>
        </w:rPr>
        <w:t>  (</w:t>
      </w:r>
      <w:r w:rsidR="0038543E" w:rsidRPr="0038543E">
        <w:rPr>
          <w:rFonts w:ascii="Calibri" w:eastAsia="Times New Roman" w:hAnsi="Calibri" w:cs="Calibri"/>
          <w:color w:val="00B0F0"/>
          <w:sz w:val="24"/>
          <w:szCs w:val="24"/>
        </w:rPr>
        <w:t>skip length</w:t>
      </w:r>
      <w:r w:rsidRPr="00636E8E">
        <w:rPr>
          <w:rFonts w:ascii="Calibri" w:eastAsia="Times New Roman" w:hAnsi="Calibri" w:cs="Calibri"/>
          <w:color w:val="00B0F0"/>
          <w:sz w:val="24"/>
          <w:szCs w:val="24"/>
        </w:rPr>
        <w:t>,</w:t>
      </w:r>
      <w:r w:rsidR="0038543E" w:rsidRPr="0038543E">
        <w:rPr>
          <w:rFonts w:ascii="Calibri" w:eastAsia="Times New Roman" w:hAnsi="Calibri" w:cs="Calibri"/>
          <w:color w:val="00B0F0"/>
          <w:sz w:val="24"/>
          <w:szCs w:val="24"/>
        </w:rPr>
        <w:t xml:space="preserve"> </w:t>
      </w:r>
      <w:r w:rsidRPr="00636E8E">
        <w:rPr>
          <w:rFonts w:ascii="Calibri" w:eastAsia="Times New Roman" w:hAnsi="Calibri" w:cs="Calibri"/>
          <w:color w:val="00B0F0"/>
          <w:sz w:val="24"/>
          <w:szCs w:val="24"/>
        </w:rPr>
        <w:t>etc.)</w:t>
      </w:r>
      <w:r w:rsidR="0038543E" w:rsidRPr="0038543E">
        <w:rPr>
          <w:rFonts w:ascii="Calibri" w:eastAsia="Times New Roman" w:hAnsi="Calibri" w:cs="Calibri"/>
          <w:color w:val="00B0F0"/>
          <w:sz w:val="24"/>
          <w:szCs w:val="24"/>
        </w:rPr>
        <w:t xml:space="preserve"> Updated weld callout after getting feedback from vendor.</w:t>
      </w:r>
      <w:r w:rsidR="008A6949">
        <w:rPr>
          <w:rFonts w:ascii="Calibri" w:eastAsia="Times New Roman" w:hAnsi="Calibri" w:cs="Calibri"/>
          <w:color w:val="00B0F0"/>
          <w:sz w:val="24"/>
          <w:szCs w:val="24"/>
        </w:rPr>
        <w:t xml:space="preserve"> No issue other than the 6” flange skip welds were missed.</w:t>
      </w:r>
    </w:p>
    <w:p w:rsidR="00636E8E" w:rsidRPr="00636E8E" w:rsidRDefault="00636E8E" w:rsidP="008A6949">
      <w:pPr>
        <w:numPr>
          <w:ilvl w:val="0"/>
          <w:numId w:val="1"/>
        </w:numPr>
        <w:spacing w:before="100" w:beforeAutospacing="1" w:after="100" w:afterAutospacing="1" w:line="240" w:lineRule="auto"/>
        <w:rPr>
          <w:rFonts w:ascii="Calibri" w:eastAsia="Times New Roman" w:hAnsi="Calibri" w:cs="Calibri"/>
          <w:color w:val="1F4E79" w:themeColor="accent1" w:themeShade="80"/>
          <w:sz w:val="24"/>
          <w:szCs w:val="24"/>
        </w:rPr>
      </w:pPr>
      <w:r w:rsidRPr="00636E8E">
        <w:rPr>
          <w:rFonts w:ascii="Calibri" w:eastAsia="Times New Roman" w:hAnsi="Calibri" w:cs="Calibri"/>
          <w:color w:val="000000"/>
          <w:sz w:val="24"/>
          <w:szCs w:val="24"/>
        </w:rPr>
        <w:t xml:space="preserve">Feedback from </w:t>
      </w:r>
      <w:proofErr w:type="spellStart"/>
      <w:r w:rsidRPr="00636E8E">
        <w:rPr>
          <w:rFonts w:ascii="Calibri" w:eastAsia="Times New Roman" w:hAnsi="Calibri" w:cs="Calibri"/>
          <w:color w:val="000000"/>
          <w:sz w:val="24"/>
          <w:szCs w:val="24"/>
        </w:rPr>
        <w:t>Ancorp</w:t>
      </w:r>
      <w:proofErr w:type="spellEnd"/>
      <w:r w:rsidRPr="00636E8E">
        <w:rPr>
          <w:rFonts w:ascii="Calibri" w:eastAsia="Times New Roman" w:hAnsi="Calibri" w:cs="Calibri"/>
          <w:color w:val="000000"/>
          <w:sz w:val="24"/>
          <w:szCs w:val="24"/>
        </w:rPr>
        <w:t xml:space="preserve"> re leak testing (hopefully). </w:t>
      </w:r>
      <w:r w:rsidRPr="00636E8E">
        <w:rPr>
          <w:rFonts w:ascii="Calibri" w:eastAsia="Times New Roman" w:hAnsi="Calibri" w:cs="Calibri"/>
          <w:color w:val="00B0F0"/>
          <w:sz w:val="24"/>
          <w:szCs w:val="24"/>
        </w:rPr>
        <w:t>Update: Leak certs received but were not serialized so other than "confirmation of LT", the certs are worthless.</w:t>
      </w:r>
      <w:r w:rsidR="006C3414">
        <w:rPr>
          <w:rFonts w:ascii="Calibri" w:eastAsia="Times New Roman" w:hAnsi="Calibri" w:cs="Calibri"/>
          <w:color w:val="00B0F0"/>
          <w:sz w:val="24"/>
          <w:szCs w:val="24"/>
        </w:rPr>
        <w:t xml:space="preserve"> Link here:</w:t>
      </w:r>
      <w:r w:rsidR="0038543E" w:rsidRPr="006C3414">
        <w:rPr>
          <w:rFonts w:ascii="Calibri" w:eastAsia="Times New Roman" w:hAnsi="Calibri" w:cs="Calibri"/>
          <w:color w:val="00B0F0"/>
          <w:sz w:val="24"/>
          <w:szCs w:val="24"/>
        </w:rPr>
        <w:t xml:space="preserve"> </w:t>
      </w:r>
      <w:hyperlink r:id="rId13" w:history="1">
        <w:r w:rsidR="008A6949" w:rsidRPr="00FA2F06">
          <w:rPr>
            <w:rStyle w:val="Hyperlink"/>
            <w:rFonts w:ascii="Calibri" w:eastAsia="Times New Roman" w:hAnsi="Calibri" w:cs="Calibri"/>
            <w:sz w:val="24"/>
            <w:szCs w:val="24"/>
          </w:rPr>
          <w:t>https://dcc.ligo.org/DocDB/0186/D2300014/002/_doc_20240314090454.pdf</w:t>
        </w:r>
      </w:hyperlink>
      <w:r w:rsidR="008A6949">
        <w:rPr>
          <w:rFonts w:ascii="Calibri" w:eastAsia="Times New Roman" w:hAnsi="Calibri" w:cs="Calibri"/>
          <w:color w:val="0070C0"/>
          <w:sz w:val="24"/>
          <w:szCs w:val="24"/>
          <w:u w:val="single"/>
        </w:rPr>
        <w:t xml:space="preserve"> </w:t>
      </w:r>
      <w:r w:rsidR="008A6949">
        <w:rPr>
          <w:rFonts w:ascii="Calibri" w:eastAsia="Times New Roman" w:hAnsi="Calibri" w:cs="Calibri"/>
          <w:color w:val="1F4E79" w:themeColor="accent1" w:themeShade="80"/>
          <w:sz w:val="24"/>
          <w:szCs w:val="24"/>
        </w:rPr>
        <w:t xml:space="preserve">  </w:t>
      </w:r>
      <w:proofErr w:type="gramStart"/>
      <w:r w:rsidR="008A6949" w:rsidRPr="008A6949">
        <w:rPr>
          <w:rFonts w:ascii="Calibri" w:eastAsia="Times New Roman" w:hAnsi="Calibri" w:cs="Calibri"/>
          <w:color w:val="0070C0"/>
          <w:sz w:val="24"/>
          <w:szCs w:val="24"/>
        </w:rPr>
        <w:t>This</w:t>
      </w:r>
      <w:proofErr w:type="gramEnd"/>
      <w:r w:rsidR="008A6949" w:rsidRPr="008A6949">
        <w:rPr>
          <w:rFonts w:ascii="Calibri" w:eastAsia="Times New Roman" w:hAnsi="Calibri" w:cs="Calibri"/>
          <w:color w:val="0070C0"/>
          <w:sz w:val="24"/>
          <w:szCs w:val="24"/>
        </w:rPr>
        <w:t xml:space="preserve"> seems to be an industry problem, not isolated to this vendor</w:t>
      </w:r>
      <w:r w:rsidR="008A6949">
        <w:rPr>
          <w:rFonts w:ascii="Calibri" w:eastAsia="Times New Roman" w:hAnsi="Calibri" w:cs="Calibri"/>
          <w:color w:val="0070C0"/>
          <w:sz w:val="24"/>
          <w:szCs w:val="24"/>
        </w:rPr>
        <w:t xml:space="preserve"> (same thing happened on ion pump baffles, with different vendor)</w:t>
      </w:r>
      <w:r w:rsidR="008A6949" w:rsidRPr="008A6949">
        <w:rPr>
          <w:rFonts w:ascii="Calibri" w:eastAsia="Times New Roman" w:hAnsi="Calibri" w:cs="Calibri"/>
          <w:color w:val="0070C0"/>
          <w:sz w:val="24"/>
          <w:szCs w:val="24"/>
        </w:rPr>
        <w:t>.</w:t>
      </w:r>
    </w:p>
    <w:p w:rsidR="00636E8E" w:rsidRPr="005109EE" w:rsidRDefault="00636E8E" w:rsidP="0038543E">
      <w:pPr>
        <w:numPr>
          <w:ilvl w:val="0"/>
          <w:numId w:val="1"/>
        </w:numPr>
        <w:spacing w:before="100" w:beforeAutospacing="1" w:after="100" w:afterAutospacing="1" w:line="240" w:lineRule="auto"/>
        <w:rPr>
          <w:rFonts w:ascii="Calibri" w:eastAsia="Times New Roman" w:hAnsi="Calibri" w:cs="Calibri"/>
          <w:color w:val="0070C0"/>
          <w:sz w:val="24"/>
          <w:szCs w:val="24"/>
        </w:rPr>
      </w:pPr>
      <w:r w:rsidRPr="00636E8E">
        <w:rPr>
          <w:rFonts w:ascii="Calibri" w:eastAsia="Times New Roman" w:hAnsi="Calibri" w:cs="Calibri"/>
          <w:color w:val="000000"/>
          <w:sz w:val="24"/>
          <w:szCs w:val="24"/>
        </w:rPr>
        <w:t>Review configuration by site. DCC link  </w:t>
      </w:r>
      <w:hyperlink r:id="rId14" w:tgtFrame="_blank" w:history="1">
        <w:r w:rsidRPr="0038543E">
          <w:rPr>
            <w:rFonts w:ascii="Calibri" w:eastAsia="Times New Roman" w:hAnsi="Calibri" w:cs="Calibri"/>
            <w:color w:val="0000FF"/>
            <w:sz w:val="24"/>
            <w:szCs w:val="24"/>
            <w:u w:val="single"/>
          </w:rPr>
          <w:t> https://dcc.ligo.org/LIGO-E2300307</w:t>
        </w:r>
      </w:hyperlink>
      <w:r w:rsidR="0038543E">
        <w:rPr>
          <w:rFonts w:ascii="Calibri" w:eastAsia="Times New Roman" w:hAnsi="Calibri" w:cs="Calibri"/>
          <w:color w:val="000000"/>
          <w:sz w:val="24"/>
          <w:szCs w:val="24"/>
        </w:rPr>
        <w:t xml:space="preserve">. </w:t>
      </w:r>
      <w:r w:rsidR="0038543E" w:rsidRPr="005109EE">
        <w:rPr>
          <w:rFonts w:ascii="Calibri" w:eastAsia="Times New Roman" w:hAnsi="Calibri" w:cs="Calibri"/>
          <w:color w:val="0070C0"/>
          <w:sz w:val="24"/>
          <w:szCs w:val="24"/>
        </w:rPr>
        <w:t>Synopsis is LLO oven piping</w:t>
      </w:r>
      <w:r w:rsidR="006C3414" w:rsidRPr="005109EE">
        <w:rPr>
          <w:rFonts w:ascii="Calibri" w:eastAsia="Times New Roman" w:hAnsi="Calibri" w:cs="Calibri"/>
          <w:color w:val="0070C0"/>
          <w:sz w:val="24"/>
          <w:szCs w:val="24"/>
        </w:rPr>
        <w:t xml:space="preserve"> is all </w:t>
      </w:r>
      <w:r w:rsidR="005109EE" w:rsidRPr="005109EE">
        <w:rPr>
          <w:rFonts w:ascii="Calibri" w:eastAsia="Times New Roman" w:hAnsi="Calibri" w:cs="Calibri"/>
          <w:color w:val="0070C0"/>
          <w:sz w:val="24"/>
          <w:szCs w:val="24"/>
        </w:rPr>
        <w:t>attached</w:t>
      </w:r>
      <w:r w:rsidR="006C3414" w:rsidRPr="005109EE">
        <w:rPr>
          <w:rFonts w:ascii="Calibri" w:eastAsia="Times New Roman" w:hAnsi="Calibri" w:cs="Calibri"/>
          <w:color w:val="0070C0"/>
          <w:sz w:val="24"/>
          <w:szCs w:val="24"/>
        </w:rPr>
        <w:t xml:space="preserve"> to side of oven, the 6” CFF port on top of the oven is blanked off so no climbing on oven is required. LHO oven uses a combination of side and top ports. Reviewers </w:t>
      </w:r>
      <w:r w:rsidR="005109EE" w:rsidRPr="005109EE">
        <w:rPr>
          <w:rFonts w:ascii="Calibri" w:eastAsia="Times New Roman" w:hAnsi="Calibri" w:cs="Calibri"/>
          <w:color w:val="0070C0"/>
          <w:sz w:val="24"/>
          <w:szCs w:val="24"/>
        </w:rPr>
        <w:t>concluded</w:t>
      </w:r>
      <w:r w:rsidR="006C3414" w:rsidRPr="005109EE">
        <w:rPr>
          <w:rFonts w:ascii="Calibri" w:eastAsia="Times New Roman" w:hAnsi="Calibri" w:cs="Calibri"/>
          <w:color w:val="0070C0"/>
          <w:sz w:val="24"/>
          <w:szCs w:val="24"/>
        </w:rPr>
        <w:t xml:space="preserve"> that the site configu</w:t>
      </w:r>
      <w:r w:rsidR="005109EE">
        <w:rPr>
          <w:rFonts w:ascii="Calibri" w:eastAsia="Times New Roman" w:hAnsi="Calibri" w:cs="Calibri"/>
          <w:color w:val="0070C0"/>
          <w:sz w:val="24"/>
          <w:szCs w:val="24"/>
        </w:rPr>
        <w:t xml:space="preserve">rations can stay as-is (do not </w:t>
      </w:r>
      <w:r w:rsidR="006C3414" w:rsidRPr="005109EE">
        <w:rPr>
          <w:rFonts w:ascii="Calibri" w:eastAsia="Times New Roman" w:hAnsi="Calibri" w:cs="Calibri"/>
          <w:color w:val="0070C0"/>
          <w:sz w:val="24"/>
          <w:szCs w:val="24"/>
        </w:rPr>
        <w:t>need</w:t>
      </w:r>
      <w:r w:rsidR="005109EE">
        <w:rPr>
          <w:rFonts w:ascii="Calibri" w:eastAsia="Times New Roman" w:hAnsi="Calibri" w:cs="Calibri"/>
          <w:color w:val="0070C0"/>
          <w:sz w:val="24"/>
          <w:szCs w:val="24"/>
        </w:rPr>
        <w:t xml:space="preserve"> to be matched) but should be consistent at site. </w:t>
      </w:r>
    </w:p>
    <w:p w:rsidR="00636E8E" w:rsidRPr="00636E8E" w:rsidRDefault="00636E8E" w:rsidP="00636E8E">
      <w:pPr>
        <w:numPr>
          <w:ilvl w:val="0"/>
          <w:numId w:val="1"/>
        </w:numPr>
        <w:spacing w:before="100" w:beforeAutospacing="1" w:after="100" w:afterAutospacing="1" w:line="240" w:lineRule="auto"/>
        <w:rPr>
          <w:rFonts w:ascii="Calibri" w:eastAsia="Times New Roman" w:hAnsi="Calibri" w:cs="Calibri"/>
          <w:color w:val="00B0F0"/>
          <w:sz w:val="24"/>
          <w:szCs w:val="24"/>
        </w:rPr>
      </w:pPr>
      <w:r w:rsidRPr="00636E8E">
        <w:rPr>
          <w:rFonts w:ascii="Calibri" w:eastAsia="Times New Roman" w:hAnsi="Calibri" w:cs="Calibri"/>
          <w:color w:val="000000"/>
          <w:sz w:val="24"/>
          <w:szCs w:val="24"/>
        </w:rPr>
        <w:t>Preferred configuration, include upgrades like appendage ion pumps for the quadrupole. Your chance to petition the group!</w:t>
      </w:r>
      <w:r w:rsidR="005109EE">
        <w:rPr>
          <w:rFonts w:ascii="Calibri" w:eastAsia="Times New Roman" w:hAnsi="Calibri" w:cs="Calibri"/>
          <w:color w:val="000000"/>
          <w:sz w:val="24"/>
          <w:szCs w:val="24"/>
        </w:rPr>
        <w:t xml:space="preserve">  </w:t>
      </w:r>
      <w:r w:rsidR="005109EE" w:rsidRPr="008F1082">
        <w:rPr>
          <w:rFonts w:ascii="Calibri" w:eastAsia="Times New Roman" w:hAnsi="Calibri" w:cs="Calibri"/>
          <w:color w:val="00B0F0"/>
          <w:sz w:val="24"/>
          <w:szCs w:val="24"/>
        </w:rPr>
        <w:t xml:space="preserve">Cal leaks will be attached so they are </w:t>
      </w:r>
      <w:r w:rsidR="005109EE" w:rsidRPr="008F1082">
        <w:rPr>
          <w:rFonts w:ascii="Calibri" w:eastAsia="Times New Roman" w:hAnsi="Calibri" w:cs="Calibri"/>
          <w:color w:val="00B0F0"/>
          <w:sz w:val="24"/>
          <w:szCs w:val="24"/>
        </w:rPr>
        <w:lastRenderedPageBreak/>
        <w:t xml:space="preserve">not differentially pumped, will improve </w:t>
      </w:r>
      <w:proofErr w:type="spellStart"/>
      <w:r w:rsidR="005109EE" w:rsidRPr="008F1082">
        <w:rPr>
          <w:rFonts w:ascii="Calibri" w:eastAsia="Times New Roman" w:hAnsi="Calibri" w:cs="Calibri"/>
          <w:color w:val="00B0F0"/>
          <w:sz w:val="24"/>
          <w:szCs w:val="24"/>
        </w:rPr>
        <w:t>cal</w:t>
      </w:r>
      <w:proofErr w:type="spellEnd"/>
      <w:r w:rsidR="005109EE" w:rsidRPr="008F1082">
        <w:rPr>
          <w:rFonts w:ascii="Calibri" w:eastAsia="Times New Roman" w:hAnsi="Calibri" w:cs="Calibri"/>
          <w:color w:val="00B0F0"/>
          <w:sz w:val="24"/>
          <w:szCs w:val="24"/>
        </w:rPr>
        <w:t xml:space="preserve"> factor. Will be located behind a </w:t>
      </w:r>
      <w:proofErr w:type="spellStart"/>
      <w:r w:rsidR="005109EE" w:rsidRPr="008F1082">
        <w:rPr>
          <w:rFonts w:ascii="Calibri" w:eastAsia="Times New Roman" w:hAnsi="Calibri" w:cs="Calibri"/>
          <w:color w:val="00B0F0"/>
          <w:sz w:val="24"/>
          <w:szCs w:val="24"/>
        </w:rPr>
        <w:t>bakable</w:t>
      </w:r>
      <w:proofErr w:type="spellEnd"/>
      <w:r w:rsidR="005109EE" w:rsidRPr="008F1082">
        <w:rPr>
          <w:rFonts w:ascii="Calibri" w:eastAsia="Times New Roman" w:hAnsi="Calibri" w:cs="Calibri"/>
          <w:color w:val="00B0F0"/>
          <w:sz w:val="24"/>
          <w:szCs w:val="24"/>
        </w:rPr>
        <w:t xml:space="preserve"> valve on the 6” top port. Janos considering hi-temp bake jackets on external plumbing (Ebara). Both sites have solenoid safety valves, LLO has UPS electrical, LHO will add to their system. Both sites have tip dust filter in/out!</w:t>
      </w:r>
    </w:p>
    <w:p w:rsidR="00636E8E" w:rsidRPr="00636E8E" w:rsidRDefault="00636E8E" w:rsidP="00636E8E">
      <w:pPr>
        <w:numPr>
          <w:ilvl w:val="0"/>
          <w:numId w:val="1"/>
        </w:numPr>
        <w:spacing w:before="100" w:beforeAutospacing="1" w:after="100" w:afterAutospacing="1" w:line="240" w:lineRule="auto"/>
        <w:rPr>
          <w:rFonts w:ascii="Calibri" w:eastAsia="Times New Roman" w:hAnsi="Calibri" w:cs="Calibri"/>
          <w:color w:val="0070C0"/>
          <w:sz w:val="24"/>
          <w:szCs w:val="24"/>
        </w:rPr>
      </w:pPr>
      <w:r w:rsidRPr="00636E8E">
        <w:rPr>
          <w:rFonts w:ascii="Calibri" w:eastAsia="Times New Roman" w:hAnsi="Calibri" w:cs="Calibri"/>
          <w:color w:val="000000"/>
          <w:sz w:val="24"/>
          <w:szCs w:val="24"/>
        </w:rPr>
        <w:t xml:space="preserve">PID </w:t>
      </w:r>
      <w:r w:rsidR="0038543E">
        <w:rPr>
          <w:rFonts w:ascii="Calibri" w:eastAsia="Times New Roman" w:hAnsi="Calibri" w:cs="Calibri"/>
          <w:color w:val="000000"/>
          <w:sz w:val="24"/>
          <w:szCs w:val="24"/>
        </w:rPr>
        <w:t xml:space="preserve">(plumbing and instrumentation diagram) </w:t>
      </w:r>
      <w:r w:rsidRPr="00636E8E">
        <w:rPr>
          <w:rFonts w:ascii="Calibri" w:eastAsia="Times New Roman" w:hAnsi="Calibri" w:cs="Calibri"/>
          <w:color w:val="000000"/>
          <w:sz w:val="24"/>
          <w:szCs w:val="24"/>
        </w:rPr>
        <w:t>and TC placement. Not sure about this but Adam volunteered to head this up.</w:t>
      </w:r>
      <w:r w:rsidR="005109EE">
        <w:rPr>
          <w:rFonts w:ascii="Calibri" w:eastAsia="Times New Roman" w:hAnsi="Calibri" w:cs="Calibri"/>
          <w:color w:val="000000"/>
          <w:sz w:val="24"/>
          <w:szCs w:val="24"/>
        </w:rPr>
        <w:t xml:space="preserve"> </w:t>
      </w:r>
      <w:r w:rsidR="008F1082">
        <w:rPr>
          <w:rFonts w:ascii="Calibri" w:eastAsia="Times New Roman" w:hAnsi="Calibri" w:cs="Calibri"/>
          <w:color w:val="0070C0"/>
          <w:sz w:val="24"/>
          <w:szCs w:val="24"/>
        </w:rPr>
        <w:t>Sites to red-line their</w:t>
      </w:r>
      <w:r w:rsidR="005109EE" w:rsidRPr="005109EE">
        <w:rPr>
          <w:rFonts w:ascii="Calibri" w:eastAsia="Times New Roman" w:hAnsi="Calibri" w:cs="Calibri"/>
          <w:color w:val="0070C0"/>
          <w:sz w:val="24"/>
          <w:szCs w:val="24"/>
        </w:rPr>
        <w:t xml:space="preserve"> prints.</w:t>
      </w:r>
    </w:p>
    <w:p w:rsidR="00636E8E" w:rsidRPr="00636E8E" w:rsidRDefault="00636E8E" w:rsidP="00636E8E">
      <w:pPr>
        <w:numPr>
          <w:ilvl w:val="0"/>
          <w:numId w:val="1"/>
        </w:numPr>
        <w:spacing w:before="100" w:beforeAutospacing="1" w:after="100" w:afterAutospacing="1" w:line="240" w:lineRule="auto"/>
        <w:rPr>
          <w:rFonts w:ascii="Calibri" w:eastAsia="Times New Roman" w:hAnsi="Calibri" w:cs="Calibri"/>
          <w:color w:val="0070C0"/>
          <w:sz w:val="24"/>
          <w:szCs w:val="24"/>
        </w:rPr>
      </w:pPr>
      <w:r w:rsidRPr="00636E8E">
        <w:rPr>
          <w:rFonts w:ascii="Calibri" w:eastAsia="Times New Roman" w:hAnsi="Calibri" w:cs="Calibri"/>
          <w:color w:val="000000"/>
          <w:sz w:val="24"/>
          <w:szCs w:val="24"/>
        </w:rPr>
        <w:t xml:space="preserve">Gaskets. Existing vendor (LLO) vs commercial/catalog. See below. Scott's group is having issues getting below e-8 </w:t>
      </w:r>
      <w:proofErr w:type="spellStart"/>
      <w:r w:rsidRPr="00636E8E">
        <w:rPr>
          <w:rFonts w:ascii="Calibri" w:eastAsia="Times New Roman" w:hAnsi="Calibri" w:cs="Calibri"/>
          <w:color w:val="000000"/>
          <w:sz w:val="24"/>
          <w:szCs w:val="24"/>
        </w:rPr>
        <w:t>tl</w:t>
      </w:r>
      <w:proofErr w:type="spellEnd"/>
      <w:r w:rsidRPr="00636E8E">
        <w:rPr>
          <w:rFonts w:ascii="Calibri" w:eastAsia="Times New Roman" w:hAnsi="Calibri" w:cs="Calibri"/>
          <w:color w:val="000000"/>
          <w:sz w:val="24"/>
          <w:szCs w:val="24"/>
        </w:rPr>
        <w:t>/s leak rate</w:t>
      </w:r>
      <w:r w:rsidR="008F1082">
        <w:rPr>
          <w:rFonts w:ascii="Calibri" w:eastAsia="Times New Roman" w:hAnsi="Calibri" w:cs="Calibri"/>
          <w:color w:val="000000"/>
          <w:sz w:val="24"/>
          <w:szCs w:val="24"/>
        </w:rPr>
        <w:t xml:space="preserve"> using machine-shop made gaskets</w:t>
      </w:r>
      <w:r w:rsidRPr="00636E8E">
        <w:rPr>
          <w:rFonts w:ascii="Calibri" w:eastAsia="Times New Roman" w:hAnsi="Calibri" w:cs="Calibri"/>
          <w:color w:val="000000"/>
          <w:sz w:val="24"/>
          <w:szCs w:val="24"/>
        </w:rPr>
        <w:t>. FYI, commercial gaskets are about $300 ea.</w:t>
      </w:r>
      <w:r w:rsidR="005109EE">
        <w:rPr>
          <w:rFonts w:ascii="Calibri" w:eastAsia="Times New Roman" w:hAnsi="Calibri" w:cs="Calibri"/>
          <w:color w:val="000000"/>
          <w:sz w:val="24"/>
          <w:szCs w:val="24"/>
        </w:rPr>
        <w:t xml:space="preserve"> </w:t>
      </w:r>
      <w:r w:rsidR="005109EE" w:rsidRPr="005109EE">
        <w:rPr>
          <w:rFonts w:ascii="Calibri" w:eastAsia="Times New Roman" w:hAnsi="Calibri" w:cs="Calibri"/>
          <w:color w:val="0070C0"/>
          <w:sz w:val="24"/>
          <w:szCs w:val="24"/>
        </w:rPr>
        <w:t xml:space="preserve">CIT has stock of </w:t>
      </w:r>
      <w:r w:rsidR="008F1082">
        <w:rPr>
          <w:rFonts w:ascii="Calibri" w:eastAsia="Times New Roman" w:hAnsi="Calibri" w:cs="Calibri"/>
          <w:color w:val="0070C0"/>
          <w:sz w:val="24"/>
          <w:szCs w:val="24"/>
        </w:rPr>
        <w:t xml:space="preserve">MDC </w:t>
      </w:r>
      <w:r w:rsidR="005109EE" w:rsidRPr="005109EE">
        <w:rPr>
          <w:rFonts w:ascii="Calibri" w:eastAsia="Times New Roman" w:hAnsi="Calibri" w:cs="Calibri"/>
          <w:color w:val="0070C0"/>
          <w:sz w:val="24"/>
          <w:szCs w:val="24"/>
        </w:rPr>
        <w:t>gaskets will send a few to each site for leak testing. Industry is backordered.</w:t>
      </w:r>
    </w:p>
    <w:p w:rsidR="00636E8E" w:rsidRPr="00636E8E" w:rsidRDefault="00636E8E" w:rsidP="00636E8E">
      <w:pPr>
        <w:numPr>
          <w:ilvl w:val="0"/>
          <w:numId w:val="1"/>
        </w:numPr>
        <w:spacing w:before="100" w:beforeAutospacing="1" w:after="100" w:afterAutospacing="1" w:line="240" w:lineRule="auto"/>
        <w:rPr>
          <w:rFonts w:ascii="Calibri" w:eastAsia="Times New Roman" w:hAnsi="Calibri" w:cs="Calibri"/>
          <w:color w:val="0070C0"/>
          <w:sz w:val="24"/>
          <w:szCs w:val="24"/>
        </w:rPr>
      </w:pPr>
      <w:r w:rsidRPr="00636E8E">
        <w:rPr>
          <w:rFonts w:ascii="Calibri" w:eastAsia="Times New Roman" w:hAnsi="Calibri" w:cs="Calibri"/>
          <w:color w:val="000000"/>
          <w:sz w:val="24"/>
          <w:szCs w:val="24"/>
        </w:rPr>
        <w:t xml:space="preserve">Order of swap to keep C&amp;B viable. Do we try 1 swap/site or just one swap (site TBD) as </w:t>
      </w:r>
      <w:proofErr w:type="gramStart"/>
      <w:r w:rsidRPr="00636E8E">
        <w:rPr>
          <w:rFonts w:ascii="Calibri" w:eastAsia="Times New Roman" w:hAnsi="Calibri" w:cs="Calibri"/>
          <w:color w:val="000000"/>
          <w:sz w:val="24"/>
          <w:szCs w:val="24"/>
        </w:rPr>
        <w:t>pathfinder.</w:t>
      </w:r>
      <w:proofErr w:type="gramEnd"/>
      <w:r w:rsidR="005109EE">
        <w:rPr>
          <w:rFonts w:ascii="Calibri" w:eastAsia="Times New Roman" w:hAnsi="Calibri" w:cs="Calibri"/>
          <w:color w:val="000000"/>
          <w:sz w:val="24"/>
          <w:szCs w:val="24"/>
        </w:rPr>
        <w:t xml:space="preserve"> </w:t>
      </w:r>
      <w:r w:rsidR="005109EE" w:rsidRPr="005109EE">
        <w:rPr>
          <w:rFonts w:ascii="Calibri" w:eastAsia="Times New Roman" w:hAnsi="Calibri" w:cs="Calibri"/>
          <w:color w:val="0070C0"/>
          <w:sz w:val="24"/>
          <w:szCs w:val="24"/>
        </w:rPr>
        <w:t>1</w:t>
      </w:r>
      <w:r w:rsidR="005109EE">
        <w:rPr>
          <w:rFonts w:ascii="Calibri" w:eastAsia="Times New Roman" w:hAnsi="Calibri" w:cs="Calibri"/>
          <w:color w:val="0070C0"/>
          <w:sz w:val="24"/>
          <w:szCs w:val="24"/>
        </w:rPr>
        <w:t>swap</w:t>
      </w:r>
      <w:r w:rsidR="005109EE" w:rsidRPr="005109EE">
        <w:rPr>
          <w:rFonts w:ascii="Calibri" w:eastAsia="Times New Roman" w:hAnsi="Calibri" w:cs="Calibri"/>
          <w:color w:val="0070C0"/>
          <w:sz w:val="24"/>
          <w:szCs w:val="24"/>
        </w:rPr>
        <w:t>/site decided but only after successful leak testing.</w:t>
      </w:r>
      <w:r w:rsidR="005109EE">
        <w:rPr>
          <w:rFonts w:ascii="Calibri" w:eastAsia="Times New Roman" w:hAnsi="Calibri" w:cs="Calibri"/>
          <w:color w:val="0070C0"/>
          <w:sz w:val="24"/>
          <w:szCs w:val="24"/>
        </w:rPr>
        <w:t xml:space="preserve"> Oven swap will contaminate C&amp;B area with dust so operating chambers will need to be sealed.</w:t>
      </w:r>
    </w:p>
    <w:p w:rsidR="00636E8E" w:rsidRPr="00636E8E" w:rsidRDefault="00636E8E" w:rsidP="00636E8E">
      <w:pPr>
        <w:numPr>
          <w:ilvl w:val="0"/>
          <w:numId w:val="1"/>
        </w:numPr>
        <w:spacing w:before="100" w:beforeAutospacing="1" w:after="100" w:afterAutospacing="1" w:line="240" w:lineRule="auto"/>
        <w:rPr>
          <w:rFonts w:ascii="Calibri" w:eastAsia="Times New Roman" w:hAnsi="Calibri" w:cs="Calibri"/>
          <w:color w:val="0070C0"/>
          <w:sz w:val="24"/>
          <w:szCs w:val="24"/>
        </w:rPr>
      </w:pPr>
      <w:r w:rsidRPr="00636E8E">
        <w:rPr>
          <w:rFonts w:ascii="Calibri" w:eastAsia="Times New Roman" w:hAnsi="Calibri" w:cs="Calibri"/>
          <w:color w:val="0070C0"/>
          <w:sz w:val="24"/>
          <w:szCs w:val="24"/>
        </w:rPr>
        <w:t>Temp cycle to wear-in chamber?</w:t>
      </w:r>
    </w:p>
    <w:p w:rsidR="00636E8E" w:rsidRPr="00636E8E" w:rsidRDefault="00636E8E" w:rsidP="00636E8E">
      <w:pPr>
        <w:numPr>
          <w:ilvl w:val="0"/>
          <w:numId w:val="1"/>
        </w:numPr>
        <w:spacing w:before="100" w:beforeAutospacing="1" w:after="100" w:afterAutospacing="1" w:line="240" w:lineRule="auto"/>
        <w:rPr>
          <w:rFonts w:ascii="Calibri" w:eastAsia="Times New Roman" w:hAnsi="Calibri" w:cs="Calibri"/>
          <w:color w:val="0070C0"/>
          <w:sz w:val="24"/>
          <w:szCs w:val="24"/>
        </w:rPr>
      </w:pPr>
      <w:r w:rsidRPr="00636E8E">
        <w:rPr>
          <w:rFonts w:ascii="Calibri" w:eastAsia="Times New Roman" w:hAnsi="Calibri" w:cs="Calibri"/>
          <w:color w:val="000000"/>
          <w:sz w:val="24"/>
          <w:szCs w:val="24"/>
        </w:rPr>
        <w:t xml:space="preserve">Torque per </w:t>
      </w:r>
      <w:proofErr w:type="spellStart"/>
      <w:r w:rsidRPr="00636E8E">
        <w:rPr>
          <w:rFonts w:ascii="Calibri" w:eastAsia="Times New Roman" w:hAnsi="Calibri" w:cs="Calibri"/>
          <w:color w:val="000000"/>
          <w:sz w:val="24"/>
          <w:szCs w:val="24"/>
        </w:rPr>
        <w:t>Ancorp</w:t>
      </w:r>
      <w:proofErr w:type="spellEnd"/>
      <w:r w:rsidRPr="00636E8E">
        <w:rPr>
          <w:rFonts w:ascii="Calibri" w:eastAsia="Times New Roman" w:hAnsi="Calibri" w:cs="Calibri"/>
          <w:color w:val="000000"/>
          <w:sz w:val="24"/>
          <w:szCs w:val="24"/>
        </w:rPr>
        <w:t xml:space="preserve"> (look familiar?). See snip below.</w:t>
      </w:r>
      <w:r w:rsidR="005109EE">
        <w:rPr>
          <w:rFonts w:ascii="Calibri" w:eastAsia="Times New Roman" w:hAnsi="Calibri" w:cs="Calibri"/>
          <w:color w:val="000000"/>
          <w:sz w:val="24"/>
          <w:szCs w:val="24"/>
        </w:rPr>
        <w:t xml:space="preserve"> </w:t>
      </w:r>
      <w:r w:rsidR="005109EE" w:rsidRPr="005109EE">
        <w:rPr>
          <w:rFonts w:ascii="Calibri" w:eastAsia="Times New Roman" w:hAnsi="Calibri" w:cs="Calibri"/>
          <w:color w:val="0070C0"/>
          <w:sz w:val="24"/>
          <w:szCs w:val="24"/>
        </w:rPr>
        <w:t>140 N</w:t>
      </w:r>
      <w:r w:rsidR="005109EE">
        <w:rPr>
          <w:rFonts w:ascii="Calibri" w:eastAsia="Times New Roman" w:hAnsi="Calibri" w:cs="Calibri"/>
          <w:color w:val="0070C0"/>
          <w:sz w:val="24"/>
          <w:szCs w:val="24"/>
        </w:rPr>
        <w:t>-m ~ 104</w:t>
      </w:r>
      <w:r w:rsidR="005109EE" w:rsidRPr="005109EE">
        <w:rPr>
          <w:rFonts w:ascii="Calibri" w:eastAsia="Times New Roman" w:hAnsi="Calibri" w:cs="Calibri"/>
          <w:color w:val="0070C0"/>
          <w:sz w:val="24"/>
          <w:szCs w:val="24"/>
        </w:rPr>
        <w:t xml:space="preserve"> ft-lb.</w:t>
      </w:r>
    </w:p>
    <w:p w:rsidR="00636E8E" w:rsidRPr="00636E8E" w:rsidRDefault="00636E8E" w:rsidP="00636E8E">
      <w:pPr>
        <w:numPr>
          <w:ilvl w:val="0"/>
          <w:numId w:val="1"/>
        </w:numPr>
        <w:spacing w:before="100" w:beforeAutospacing="1" w:after="100" w:afterAutospacing="1" w:line="240" w:lineRule="auto"/>
        <w:rPr>
          <w:rFonts w:ascii="Calibri" w:eastAsia="Times New Roman" w:hAnsi="Calibri" w:cs="Calibri"/>
          <w:color w:val="000000"/>
          <w:sz w:val="24"/>
          <w:szCs w:val="24"/>
        </w:rPr>
      </w:pPr>
      <w:r w:rsidRPr="00636E8E">
        <w:rPr>
          <w:rFonts w:ascii="Calibri" w:eastAsia="Times New Roman" w:hAnsi="Calibri" w:cs="Calibri"/>
          <w:color w:val="000000"/>
          <w:sz w:val="24"/>
          <w:szCs w:val="24"/>
        </w:rPr>
        <w:t>When we converge on a (vacuum/plumbing) design create DCC SolidWorks configuration print.</w:t>
      </w:r>
    </w:p>
    <w:p w:rsidR="00636E8E" w:rsidRDefault="00636E8E" w:rsidP="00636E8E">
      <w:pPr>
        <w:numPr>
          <w:ilvl w:val="0"/>
          <w:numId w:val="1"/>
        </w:numPr>
        <w:spacing w:before="100" w:beforeAutospacing="1" w:after="100" w:afterAutospacing="1" w:line="240" w:lineRule="auto"/>
        <w:rPr>
          <w:rFonts w:ascii="Calibri" w:eastAsia="Times New Roman" w:hAnsi="Calibri" w:cs="Calibri"/>
          <w:color w:val="000000"/>
          <w:sz w:val="24"/>
          <w:szCs w:val="24"/>
        </w:rPr>
      </w:pPr>
      <w:proofErr w:type="spellStart"/>
      <w:r w:rsidRPr="00636E8E">
        <w:rPr>
          <w:rFonts w:ascii="Calibri" w:eastAsia="Times New Roman" w:hAnsi="Calibri" w:cs="Calibri"/>
          <w:color w:val="000000"/>
          <w:sz w:val="24"/>
          <w:szCs w:val="24"/>
        </w:rPr>
        <w:t>Molflow</w:t>
      </w:r>
      <w:proofErr w:type="spellEnd"/>
      <w:r w:rsidRPr="00636E8E">
        <w:rPr>
          <w:rFonts w:ascii="Calibri" w:eastAsia="Times New Roman" w:hAnsi="Calibri" w:cs="Calibri"/>
          <w:color w:val="000000"/>
          <w:sz w:val="24"/>
          <w:szCs w:val="24"/>
        </w:rPr>
        <w:t xml:space="preserve"> model?</w:t>
      </w:r>
    </w:p>
    <w:p w:rsidR="0038543E" w:rsidRDefault="0038543E" w:rsidP="0038543E">
      <w:pPr>
        <w:spacing w:before="100" w:beforeAutospacing="1" w:after="100" w:afterAutospacing="1" w:line="240" w:lineRule="auto"/>
        <w:rPr>
          <w:rFonts w:ascii="Calibri" w:eastAsia="Times New Roman" w:hAnsi="Calibri" w:cs="Calibri"/>
          <w:color w:val="000000"/>
          <w:sz w:val="24"/>
          <w:szCs w:val="24"/>
        </w:rPr>
      </w:pPr>
    </w:p>
    <w:p w:rsidR="0038543E" w:rsidRDefault="0038543E" w:rsidP="0038543E">
      <w:pPr>
        <w:spacing w:before="100" w:beforeAutospacing="1" w:after="100" w:afterAutospacing="1" w:line="240" w:lineRule="auto"/>
        <w:rPr>
          <w:rFonts w:ascii="Calibri" w:eastAsia="Times New Roman" w:hAnsi="Calibri" w:cs="Calibri"/>
          <w:color w:val="000000"/>
          <w:sz w:val="24"/>
          <w:szCs w:val="24"/>
        </w:rPr>
      </w:pPr>
    </w:p>
    <w:p w:rsidR="005F5468" w:rsidRPr="00636E8E" w:rsidRDefault="005F5468" w:rsidP="00636E8E">
      <w:bookmarkStart w:id="0" w:name="_GoBack"/>
      <w:bookmarkEnd w:id="0"/>
    </w:p>
    <w:sectPr w:rsidR="005F5468" w:rsidRPr="00636E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3C7D11"/>
    <w:multiLevelType w:val="multilevel"/>
    <w:tmpl w:val="751C0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6E8E"/>
    <w:rsid w:val="0038543E"/>
    <w:rsid w:val="005109EE"/>
    <w:rsid w:val="005F5468"/>
    <w:rsid w:val="00636E8E"/>
    <w:rsid w:val="006C3414"/>
    <w:rsid w:val="008A6949"/>
    <w:rsid w:val="008F10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106E00"/>
  <w15:chartTrackingRefBased/>
  <w15:docId w15:val="{51B659DB-421A-4520-AC00-72749E23A2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36E8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9372768">
      <w:bodyDiv w:val="1"/>
      <w:marLeft w:val="0"/>
      <w:marRight w:val="0"/>
      <w:marTop w:val="0"/>
      <w:marBottom w:val="0"/>
      <w:divBdr>
        <w:top w:val="none" w:sz="0" w:space="0" w:color="auto"/>
        <w:left w:val="none" w:sz="0" w:space="0" w:color="auto"/>
        <w:bottom w:val="none" w:sz="0" w:space="0" w:color="auto"/>
        <w:right w:val="none" w:sz="0" w:space="0" w:color="auto"/>
      </w:divBdr>
      <w:divsChild>
        <w:div w:id="1006784598">
          <w:marLeft w:val="0"/>
          <w:marRight w:val="0"/>
          <w:marTop w:val="0"/>
          <w:marBottom w:val="0"/>
          <w:divBdr>
            <w:top w:val="none" w:sz="0" w:space="0" w:color="auto"/>
            <w:left w:val="none" w:sz="0" w:space="0" w:color="auto"/>
            <w:bottom w:val="none" w:sz="0" w:space="0" w:color="auto"/>
            <w:right w:val="none" w:sz="0" w:space="0" w:color="auto"/>
          </w:divBdr>
        </w:div>
        <w:div w:id="78478740">
          <w:marLeft w:val="0"/>
          <w:marRight w:val="0"/>
          <w:marTop w:val="0"/>
          <w:marBottom w:val="0"/>
          <w:divBdr>
            <w:top w:val="none" w:sz="0" w:space="0" w:color="auto"/>
            <w:left w:val="none" w:sz="0" w:space="0" w:color="auto"/>
            <w:bottom w:val="none" w:sz="0" w:space="0" w:color="auto"/>
            <w:right w:val="none" w:sz="0" w:space="0" w:color="auto"/>
          </w:divBdr>
        </w:div>
        <w:div w:id="1037008581">
          <w:marLeft w:val="0"/>
          <w:marRight w:val="0"/>
          <w:marTop w:val="0"/>
          <w:marBottom w:val="0"/>
          <w:divBdr>
            <w:top w:val="none" w:sz="0" w:space="0" w:color="auto"/>
            <w:left w:val="none" w:sz="0" w:space="0" w:color="auto"/>
            <w:bottom w:val="none" w:sz="0" w:space="0" w:color="auto"/>
            <w:right w:val="none" w:sz="0" w:space="0" w:color="auto"/>
          </w:divBdr>
        </w:div>
        <w:div w:id="2059359033">
          <w:marLeft w:val="0"/>
          <w:marRight w:val="0"/>
          <w:marTop w:val="0"/>
          <w:marBottom w:val="0"/>
          <w:divBdr>
            <w:top w:val="none" w:sz="0" w:space="0" w:color="auto"/>
            <w:left w:val="none" w:sz="0" w:space="0" w:color="auto"/>
            <w:bottom w:val="none" w:sz="0" w:space="0" w:color="auto"/>
            <w:right w:val="none" w:sz="0" w:space="0" w:color="auto"/>
          </w:divBdr>
        </w:div>
        <w:div w:id="1287663789">
          <w:marLeft w:val="0"/>
          <w:marRight w:val="0"/>
          <w:marTop w:val="0"/>
          <w:marBottom w:val="0"/>
          <w:divBdr>
            <w:top w:val="none" w:sz="0" w:space="0" w:color="auto"/>
            <w:left w:val="none" w:sz="0" w:space="0" w:color="auto"/>
            <w:bottom w:val="none" w:sz="0" w:space="0" w:color="auto"/>
            <w:right w:val="none" w:sz="0" w:space="0" w:color="auto"/>
          </w:divBdr>
        </w:div>
        <w:div w:id="1838380133">
          <w:marLeft w:val="0"/>
          <w:marRight w:val="0"/>
          <w:marTop w:val="0"/>
          <w:marBottom w:val="0"/>
          <w:divBdr>
            <w:top w:val="none" w:sz="0" w:space="0" w:color="auto"/>
            <w:left w:val="none" w:sz="0" w:space="0" w:color="auto"/>
            <w:bottom w:val="none" w:sz="0" w:space="0" w:color="auto"/>
            <w:right w:val="none" w:sz="0" w:space="0" w:color="auto"/>
          </w:divBdr>
        </w:div>
        <w:div w:id="2030176066">
          <w:marLeft w:val="0"/>
          <w:marRight w:val="0"/>
          <w:marTop w:val="0"/>
          <w:marBottom w:val="0"/>
          <w:divBdr>
            <w:top w:val="none" w:sz="0" w:space="0" w:color="auto"/>
            <w:left w:val="none" w:sz="0" w:space="0" w:color="auto"/>
            <w:bottom w:val="none" w:sz="0" w:space="0" w:color="auto"/>
            <w:right w:val="none" w:sz="0" w:space="0" w:color="auto"/>
          </w:divBdr>
        </w:div>
        <w:div w:id="1784029315">
          <w:marLeft w:val="0"/>
          <w:marRight w:val="0"/>
          <w:marTop w:val="0"/>
          <w:marBottom w:val="0"/>
          <w:divBdr>
            <w:top w:val="none" w:sz="0" w:space="0" w:color="auto"/>
            <w:left w:val="none" w:sz="0" w:space="0" w:color="auto"/>
            <w:bottom w:val="none" w:sz="0" w:space="0" w:color="auto"/>
            <w:right w:val="none" w:sz="0" w:space="0" w:color="auto"/>
          </w:divBdr>
        </w:div>
        <w:div w:id="1337538943">
          <w:marLeft w:val="0"/>
          <w:marRight w:val="0"/>
          <w:marTop w:val="0"/>
          <w:marBottom w:val="0"/>
          <w:divBdr>
            <w:top w:val="none" w:sz="0" w:space="0" w:color="auto"/>
            <w:left w:val="none" w:sz="0" w:space="0" w:color="auto"/>
            <w:bottom w:val="none" w:sz="0" w:space="0" w:color="auto"/>
            <w:right w:val="none" w:sz="0" w:space="0" w:color="auto"/>
          </w:divBdr>
        </w:div>
        <w:div w:id="1137844023">
          <w:marLeft w:val="0"/>
          <w:marRight w:val="0"/>
          <w:marTop w:val="0"/>
          <w:marBottom w:val="0"/>
          <w:divBdr>
            <w:top w:val="none" w:sz="0" w:space="0" w:color="auto"/>
            <w:left w:val="none" w:sz="0" w:space="0" w:color="auto"/>
            <w:bottom w:val="none" w:sz="0" w:space="0" w:color="auto"/>
            <w:right w:val="none" w:sz="0" w:space="0" w:color="auto"/>
          </w:divBdr>
        </w:div>
        <w:div w:id="195822364">
          <w:marLeft w:val="0"/>
          <w:marRight w:val="0"/>
          <w:marTop w:val="0"/>
          <w:marBottom w:val="0"/>
          <w:divBdr>
            <w:top w:val="none" w:sz="0" w:space="0" w:color="auto"/>
            <w:left w:val="none" w:sz="0" w:space="0" w:color="auto"/>
            <w:bottom w:val="none" w:sz="0" w:space="0" w:color="auto"/>
            <w:right w:val="none" w:sz="0" w:space="0" w:color="auto"/>
          </w:divBdr>
        </w:div>
        <w:div w:id="1215316861">
          <w:marLeft w:val="0"/>
          <w:marRight w:val="0"/>
          <w:marTop w:val="0"/>
          <w:marBottom w:val="0"/>
          <w:divBdr>
            <w:top w:val="none" w:sz="0" w:space="0" w:color="auto"/>
            <w:left w:val="none" w:sz="0" w:space="0" w:color="auto"/>
            <w:bottom w:val="none" w:sz="0" w:space="0" w:color="auto"/>
            <w:right w:val="none" w:sz="0" w:space="0" w:color="auto"/>
          </w:divBdr>
        </w:div>
        <w:div w:id="511266069">
          <w:marLeft w:val="0"/>
          <w:marRight w:val="0"/>
          <w:marTop w:val="0"/>
          <w:marBottom w:val="0"/>
          <w:divBdr>
            <w:top w:val="none" w:sz="0" w:space="0" w:color="auto"/>
            <w:left w:val="none" w:sz="0" w:space="0" w:color="auto"/>
            <w:bottom w:val="none" w:sz="0" w:space="0" w:color="auto"/>
            <w:right w:val="none" w:sz="0" w:space="0" w:color="auto"/>
          </w:divBdr>
        </w:div>
        <w:div w:id="1121388261">
          <w:marLeft w:val="0"/>
          <w:marRight w:val="0"/>
          <w:marTop w:val="0"/>
          <w:marBottom w:val="0"/>
          <w:divBdr>
            <w:top w:val="none" w:sz="0" w:space="0" w:color="auto"/>
            <w:left w:val="none" w:sz="0" w:space="0" w:color="auto"/>
            <w:bottom w:val="none" w:sz="0" w:space="0" w:color="auto"/>
            <w:right w:val="none" w:sz="0" w:space="0" w:color="auto"/>
          </w:divBdr>
        </w:div>
        <w:div w:id="2060744863">
          <w:marLeft w:val="0"/>
          <w:marRight w:val="0"/>
          <w:marTop w:val="0"/>
          <w:marBottom w:val="0"/>
          <w:divBdr>
            <w:top w:val="none" w:sz="0" w:space="0" w:color="auto"/>
            <w:left w:val="none" w:sz="0" w:space="0" w:color="auto"/>
            <w:bottom w:val="none" w:sz="0" w:space="0" w:color="auto"/>
            <w:right w:val="none" w:sz="0" w:space="0" w:color="auto"/>
          </w:divBdr>
        </w:div>
        <w:div w:id="286666700">
          <w:marLeft w:val="0"/>
          <w:marRight w:val="0"/>
          <w:marTop w:val="0"/>
          <w:marBottom w:val="0"/>
          <w:divBdr>
            <w:top w:val="none" w:sz="0" w:space="0" w:color="auto"/>
            <w:left w:val="none" w:sz="0" w:space="0" w:color="auto"/>
            <w:bottom w:val="none" w:sz="0" w:space="0" w:color="auto"/>
            <w:right w:val="none" w:sz="0" w:space="0" w:color="auto"/>
          </w:divBdr>
        </w:div>
        <w:div w:id="10743540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cc.ligo.org/LIGO-E2300382" TargetMode="External"/><Relationship Id="rId13" Type="http://schemas.openxmlformats.org/officeDocument/2006/relationships/hyperlink" Target="https://dcc.ligo.org/DocDB/0186/D2300014/002/_doc_20240314090454.pdf" TargetMode="External"/><Relationship Id="rId3" Type="http://schemas.openxmlformats.org/officeDocument/2006/relationships/settings" Target="settings.xml"/><Relationship Id="rId7" Type="http://schemas.openxmlformats.org/officeDocument/2006/relationships/hyperlink" Target="https://dcc.ligo.org/LIGO-E2300307" TargetMode="External"/><Relationship Id="rId12" Type="http://schemas.openxmlformats.org/officeDocument/2006/relationships/hyperlink" Target="https://dcc.ligo.org/LIGO-E2300417"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dcc.ligo.org/LIGO-C2300133" TargetMode="External"/><Relationship Id="rId11" Type="http://schemas.openxmlformats.org/officeDocument/2006/relationships/hyperlink" Target="https://dcc.ligo.org/LIGO-T2400069" TargetMode="External"/><Relationship Id="rId5" Type="http://schemas.openxmlformats.org/officeDocument/2006/relationships/hyperlink" Target="https://dcc.ligo.org/LIGO-D2300014" TargetMode="External"/><Relationship Id="rId15" Type="http://schemas.openxmlformats.org/officeDocument/2006/relationships/fontTable" Target="fontTable.xml"/><Relationship Id="rId10" Type="http://schemas.openxmlformats.org/officeDocument/2006/relationships/hyperlink" Target="https://dcc.ligo.org/LIGO-G2400273" TargetMode="External"/><Relationship Id="rId4" Type="http://schemas.openxmlformats.org/officeDocument/2006/relationships/webSettings" Target="webSettings.xml"/><Relationship Id="rId9" Type="http://schemas.openxmlformats.org/officeDocument/2006/relationships/hyperlink" Target="https://docs.google.com/spreadsheets/d/1aVlGjU1qUR9gbzFVAa79Qz9thsBOOAzc_MH7uVtk92U/edit" TargetMode="External"/><Relationship Id="rId14" Type="http://schemas.openxmlformats.org/officeDocument/2006/relationships/hyperlink" Target="https://dcc.ligo.org/LIGO-E230030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700</Words>
  <Characters>3990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Feicht, Jon R.</dc:creator>
  <cp:keywords/>
  <dc:description/>
  <cp:lastModifiedBy>Feicht, Jon R.</cp:lastModifiedBy>
  <cp:revision>2</cp:revision>
  <dcterms:created xsi:type="dcterms:W3CDTF">2024-03-20T16:24:00Z</dcterms:created>
  <dcterms:modified xsi:type="dcterms:W3CDTF">2024-03-20T17:20:00Z</dcterms:modified>
</cp:coreProperties>
</file>