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B5904B" w14:textId="77777777" w:rsidR="005F48B2" w:rsidRDefault="005F48B2">
      <w:pPr>
        <w:pStyle w:val="PlainText"/>
        <w:jc w:val="center"/>
        <w:rPr>
          <w:i/>
          <w:sz w:val="36"/>
        </w:rPr>
      </w:pPr>
    </w:p>
    <w:p w14:paraId="336D6164" w14:textId="77777777" w:rsidR="005F48B2" w:rsidRDefault="005F48B2">
      <w:pPr>
        <w:pStyle w:val="PlainText"/>
        <w:jc w:val="center"/>
        <w:rPr>
          <w:i/>
          <w:sz w:val="36"/>
        </w:rPr>
      </w:pPr>
      <w:r>
        <w:rPr>
          <w:i/>
          <w:sz w:val="36"/>
        </w:rPr>
        <w:t>LIGO Laboratory / LIGO Scientific Collaboration</w:t>
      </w:r>
    </w:p>
    <w:p w14:paraId="063E127F" w14:textId="77777777" w:rsidR="005F48B2" w:rsidRDefault="005F48B2">
      <w:pPr>
        <w:pStyle w:val="PlainText"/>
        <w:jc w:val="center"/>
        <w:rPr>
          <w:sz w:val="36"/>
        </w:rPr>
      </w:pPr>
    </w:p>
    <w:p w14:paraId="16584B76" w14:textId="77777777" w:rsidR="005F48B2" w:rsidRDefault="005F48B2">
      <w:pPr>
        <w:pStyle w:val="PlainText"/>
        <w:jc w:val="left"/>
        <w:rPr>
          <w:sz w:val="36"/>
        </w:rPr>
      </w:pPr>
    </w:p>
    <w:p w14:paraId="54539F9E" w14:textId="03C7DAE6" w:rsidR="005F48B2" w:rsidRDefault="004D5BA5"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677F3A">
        <w:t xml:space="preserve"> T2200011</w:t>
      </w:r>
      <w:r w:rsidR="00F5292B">
        <w:t>-v</w:t>
      </w:r>
      <w:r w:rsidR="004A1D63">
        <w:t>2</w:t>
      </w:r>
      <w:r w:rsidR="005F48B2">
        <w:tab/>
      </w:r>
      <w:r w:rsidR="005F48B2">
        <w:rPr>
          <w:rFonts w:ascii="Times" w:hAnsi="Times"/>
          <w:i/>
          <w:iCs/>
          <w:color w:val="0000FF"/>
          <w:sz w:val="40"/>
        </w:rPr>
        <w:t>LIGO</w:t>
      </w:r>
      <w:r w:rsidR="005F48B2">
        <w:tab/>
      </w:r>
      <w:r w:rsidR="002503FF">
        <w:t>2</w:t>
      </w:r>
      <w:r w:rsidR="00CF5005">
        <w:t>8</w:t>
      </w:r>
      <w:r w:rsidR="00615A9A">
        <w:t xml:space="preserve"> </w:t>
      </w:r>
      <w:r w:rsidR="00677F3A">
        <w:t>Jan 2022</w:t>
      </w:r>
    </w:p>
    <w:p w14:paraId="271F619E" w14:textId="77777777" w:rsidR="005F48B2" w:rsidRDefault="004A1D63">
      <w:pPr>
        <w:pBdr>
          <w:top w:val="threeDEmboss" w:sz="24" w:space="1" w:color="auto"/>
          <w:left w:val="threeDEmboss" w:sz="24" w:space="4" w:color="auto"/>
          <w:bottom w:val="threeDEmboss" w:sz="24" w:space="1" w:color="auto"/>
          <w:right w:val="threeDEmboss" w:sz="24" w:space="4" w:color="auto"/>
        </w:pBdr>
      </w:pPr>
      <w:r>
        <w:pict w14:anchorId="1C7A5899">
          <v:rect id="_x0000_i1025" style="width:0;height:1.5pt" o:hralign="center" o:hrstd="t" o:hr="t" fillcolor="gray" stroked="f"/>
        </w:pict>
      </w:r>
    </w:p>
    <w:p w14:paraId="1B2F409E" w14:textId="4AADDA5D" w:rsidR="004D5BA5" w:rsidRDefault="00677F3A">
      <w:pPr>
        <w:pStyle w:val="BodyText"/>
        <w:pBdr>
          <w:top w:val="threeDEmboss" w:sz="24" w:space="1" w:color="auto"/>
          <w:left w:val="threeDEmboss" w:sz="24" w:space="4" w:color="auto"/>
          <w:bottom w:val="threeDEmboss" w:sz="24" w:space="1" w:color="auto"/>
          <w:right w:val="threeDEmboss" w:sz="24" w:space="4" w:color="auto"/>
        </w:pBdr>
      </w:pPr>
      <w:r>
        <w:t>Optical Absorption Limits on Hydrocarbon Partial Pressure</w:t>
      </w:r>
    </w:p>
    <w:p w14:paraId="7ECEC0F1" w14:textId="77777777" w:rsidR="005F48B2" w:rsidRDefault="004A1D63">
      <w:pPr>
        <w:pBdr>
          <w:top w:val="threeDEmboss" w:sz="24" w:space="1" w:color="auto"/>
          <w:left w:val="threeDEmboss" w:sz="24" w:space="4" w:color="auto"/>
          <w:bottom w:val="threeDEmboss" w:sz="24" w:space="1" w:color="auto"/>
          <w:right w:val="threeDEmboss" w:sz="24" w:space="4" w:color="auto"/>
        </w:pBdr>
      </w:pPr>
      <w:r>
        <w:pict w14:anchorId="4A9BE0BE">
          <v:rect id="_x0000_i1026" style="width:0;height:1.5pt" o:hralign="center" o:hrstd="t" o:hr="t" fillcolor="gray" stroked="f"/>
        </w:pict>
      </w:r>
    </w:p>
    <w:p w14:paraId="638A20AE" w14:textId="77777777" w:rsidR="00405A56" w:rsidRDefault="00E41653" w:rsidP="00737ACE">
      <w:pPr>
        <w:pBdr>
          <w:top w:val="threeDEmboss" w:sz="24" w:space="1" w:color="auto"/>
          <w:left w:val="threeDEmboss" w:sz="24" w:space="4" w:color="auto"/>
          <w:bottom w:val="threeDEmboss" w:sz="24" w:space="1" w:color="auto"/>
          <w:right w:val="threeDEmboss" w:sz="24" w:space="4" w:color="auto"/>
        </w:pBdr>
        <w:jc w:val="center"/>
      </w:pPr>
      <w:r>
        <w:t>Dennis Coyne</w:t>
      </w:r>
    </w:p>
    <w:p w14:paraId="4514A314" w14:textId="77777777" w:rsidR="00737ACE" w:rsidRDefault="00737ACE" w:rsidP="00737ACE">
      <w:pPr>
        <w:pBdr>
          <w:top w:val="threeDEmboss" w:sz="24" w:space="1" w:color="auto"/>
          <w:left w:val="threeDEmboss" w:sz="24" w:space="4" w:color="auto"/>
          <w:bottom w:val="threeDEmboss" w:sz="24" w:space="1" w:color="auto"/>
          <w:right w:val="threeDEmboss" w:sz="24" w:space="4" w:color="auto"/>
        </w:pBdr>
        <w:jc w:val="center"/>
      </w:pPr>
    </w:p>
    <w:p w14:paraId="43C1175F" w14:textId="77777777" w:rsidR="005F48B2" w:rsidRDefault="005F48B2">
      <w:pPr>
        <w:pStyle w:val="PlainText"/>
        <w:spacing w:before="0"/>
        <w:jc w:val="center"/>
      </w:pPr>
      <w:r>
        <w:t>Distribution of this document:</w:t>
      </w:r>
    </w:p>
    <w:p w14:paraId="61AA80EF" w14:textId="77777777" w:rsidR="005F48B2" w:rsidRDefault="00E66298">
      <w:pPr>
        <w:pStyle w:val="PlainText"/>
        <w:spacing w:before="0"/>
        <w:jc w:val="center"/>
      </w:pPr>
      <w:r>
        <w:t>LIGO Scientific</w:t>
      </w:r>
      <w:r w:rsidR="005F48B2">
        <w:t xml:space="preserve"> Collaboration</w:t>
      </w:r>
    </w:p>
    <w:p w14:paraId="65214077" w14:textId="77777777" w:rsidR="005F48B2" w:rsidRDefault="005F48B2">
      <w:pPr>
        <w:pStyle w:val="PlainText"/>
        <w:spacing w:before="0"/>
        <w:jc w:val="center"/>
      </w:pPr>
    </w:p>
    <w:p w14:paraId="47B307CC" w14:textId="77777777" w:rsidR="005F48B2" w:rsidRDefault="005F48B2">
      <w:pPr>
        <w:pStyle w:val="PlainText"/>
        <w:spacing w:before="0"/>
        <w:jc w:val="center"/>
      </w:pPr>
      <w:r>
        <w:t>This is an internal working note</w:t>
      </w:r>
    </w:p>
    <w:p w14:paraId="3A3EEC89" w14:textId="77777777" w:rsidR="005F48B2" w:rsidRDefault="00E66298">
      <w:pPr>
        <w:pStyle w:val="PlainText"/>
        <w:spacing w:before="0"/>
        <w:jc w:val="center"/>
      </w:pPr>
      <w:r>
        <w:t>of the LIGO Laboratory</w:t>
      </w:r>
      <w:r w:rsidR="005F48B2">
        <w:t>.</w:t>
      </w:r>
    </w:p>
    <w:p w14:paraId="1B050BEE" w14:textId="77777777" w:rsidR="005F48B2" w:rsidRDefault="005F48B2">
      <w:pPr>
        <w:pStyle w:val="PlainText"/>
        <w:spacing w:before="0"/>
        <w:jc w:val="left"/>
      </w:pPr>
    </w:p>
    <w:p w14:paraId="2BA759DE" w14:textId="77777777" w:rsidR="008E7496" w:rsidRDefault="008E7496">
      <w:pPr>
        <w:pStyle w:val="PlainText"/>
        <w:spacing w:before="0"/>
        <w:jc w:val="left"/>
      </w:pPr>
    </w:p>
    <w:p w14:paraId="4E2F5A29" w14:textId="77777777" w:rsidR="008E7496" w:rsidRDefault="008E7496">
      <w:pPr>
        <w:pStyle w:val="PlainText"/>
        <w:spacing w:before="0"/>
        <w:jc w:val="left"/>
      </w:pPr>
    </w:p>
    <w:tbl>
      <w:tblPr>
        <w:tblW w:w="0" w:type="auto"/>
        <w:tblLook w:val="0000" w:firstRow="0" w:lastRow="0" w:firstColumn="0" w:lastColumn="0" w:noHBand="0" w:noVBand="0"/>
      </w:tblPr>
      <w:tblGrid>
        <w:gridCol w:w="4792"/>
        <w:gridCol w:w="4798"/>
      </w:tblGrid>
      <w:tr w:rsidR="005F48B2" w14:paraId="3D0B555A" w14:textId="77777777">
        <w:tc>
          <w:tcPr>
            <w:tcW w:w="4909" w:type="dxa"/>
          </w:tcPr>
          <w:p w14:paraId="09A2BFCC" w14:textId="77777777" w:rsidR="005F48B2" w:rsidRDefault="005F48B2">
            <w:pPr>
              <w:pStyle w:val="PlainText"/>
              <w:spacing w:before="0"/>
              <w:jc w:val="center"/>
              <w:rPr>
                <w:b/>
                <w:bCs/>
                <w:color w:val="808080"/>
              </w:rPr>
            </w:pPr>
            <w:r>
              <w:rPr>
                <w:b/>
                <w:bCs/>
                <w:color w:val="808080"/>
              </w:rPr>
              <w:t>California Institute of Technology</w:t>
            </w:r>
          </w:p>
          <w:p w14:paraId="43A4B3F9"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20994082" w14:textId="77777777" w:rsidR="005F48B2" w:rsidRDefault="005F48B2">
            <w:pPr>
              <w:pStyle w:val="PlainText"/>
              <w:spacing w:before="0"/>
              <w:jc w:val="center"/>
              <w:rPr>
                <w:b/>
                <w:bCs/>
                <w:color w:val="808080"/>
              </w:rPr>
            </w:pPr>
            <w:r>
              <w:rPr>
                <w:b/>
                <w:bCs/>
                <w:color w:val="808080"/>
              </w:rPr>
              <w:t>Massachusetts Institute of Technology</w:t>
            </w:r>
          </w:p>
          <w:p w14:paraId="324C8807" w14:textId="77777777" w:rsidR="005F48B2" w:rsidRDefault="00E66298" w:rsidP="008E7496">
            <w:pPr>
              <w:pStyle w:val="PlainText"/>
              <w:spacing w:before="0"/>
              <w:jc w:val="center"/>
              <w:rPr>
                <w:color w:val="808080"/>
              </w:rPr>
            </w:pPr>
            <w:r>
              <w:rPr>
                <w:b/>
                <w:bCs/>
                <w:color w:val="808080"/>
              </w:rPr>
              <w:t>LIGO Project</w:t>
            </w:r>
          </w:p>
        </w:tc>
      </w:tr>
      <w:tr w:rsidR="005F48B2" w14:paraId="264DE69E" w14:textId="77777777">
        <w:tc>
          <w:tcPr>
            <w:tcW w:w="4909" w:type="dxa"/>
          </w:tcPr>
          <w:p w14:paraId="76D62B3E" w14:textId="77777777" w:rsidR="005F48B2" w:rsidRDefault="005F48B2">
            <w:pPr>
              <w:pStyle w:val="PlainText"/>
              <w:spacing w:before="0"/>
              <w:jc w:val="center"/>
              <w:rPr>
                <w:b/>
                <w:bCs/>
                <w:color w:val="808080"/>
              </w:rPr>
            </w:pPr>
          </w:p>
          <w:p w14:paraId="1145E9A7" w14:textId="77777777" w:rsidR="008E7496" w:rsidRDefault="008E7496">
            <w:pPr>
              <w:pStyle w:val="PlainText"/>
              <w:spacing w:before="0"/>
              <w:jc w:val="center"/>
              <w:rPr>
                <w:b/>
                <w:bCs/>
                <w:color w:val="808080"/>
              </w:rPr>
            </w:pPr>
          </w:p>
          <w:p w14:paraId="42217686" w14:textId="77777777" w:rsidR="008E7496" w:rsidRDefault="008E7496">
            <w:pPr>
              <w:pStyle w:val="PlainText"/>
              <w:spacing w:before="0"/>
              <w:jc w:val="center"/>
              <w:rPr>
                <w:b/>
                <w:bCs/>
                <w:color w:val="808080"/>
              </w:rPr>
            </w:pPr>
          </w:p>
          <w:p w14:paraId="18CCB7C4" w14:textId="77777777" w:rsidR="008E7496" w:rsidRDefault="008E7496">
            <w:pPr>
              <w:pStyle w:val="PlainText"/>
              <w:spacing w:before="0"/>
              <w:jc w:val="center"/>
              <w:rPr>
                <w:b/>
                <w:bCs/>
                <w:color w:val="808080"/>
              </w:rPr>
            </w:pPr>
          </w:p>
          <w:p w14:paraId="00B29FD1"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14:paraId="5FA9BE96" w14:textId="77777777" w:rsidR="005F48B2" w:rsidRDefault="005F48B2">
            <w:pPr>
              <w:pStyle w:val="PlainText"/>
              <w:spacing w:before="0"/>
              <w:jc w:val="center"/>
              <w:rPr>
                <w:b/>
                <w:bCs/>
                <w:color w:val="808080"/>
              </w:rPr>
            </w:pPr>
          </w:p>
        </w:tc>
        <w:tc>
          <w:tcPr>
            <w:tcW w:w="4909" w:type="dxa"/>
          </w:tcPr>
          <w:p w14:paraId="0E015A09" w14:textId="77777777" w:rsidR="005F48B2" w:rsidRDefault="005F48B2">
            <w:pPr>
              <w:pStyle w:val="PlainText"/>
              <w:spacing w:before="0"/>
              <w:jc w:val="center"/>
              <w:rPr>
                <w:b/>
                <w:bCs/>
                <w:color w:val="808080"/>
              </w:rPr>
            </w:pPr>
          </w:p>
          <w:p w14:paraId="64E7CC88" w14:textId="77777777" w:rsidR="008E7496" w:rsidRDefault="008E7496">
            <w:pPr>
              <w:pStyle w:val="PlainText"/>
              <w:spacing w:before="0"/>
              <w:jc w:val="center"/>
              <w:rPr>
                <w:b/>
                <w:bCs/>
                <w:color w:val="808080"/>
              </w:rPr>
            </w:pPr>
          </w:p>
          <w:p w14:paraId="2B9E5F44" w14:textId="77777777" w:rsidR="008E7496" w:rsidRDefault="008E7496">
            <w:pPr>
              <w:pStyle w:val="PlainText"/>
              <w:spacing w:before="0"/>
              <w:jc w:val="center"/>
              <w:rPr>
                <w:b/>
                <w:bCs/>
                <w:color w:val="808080"/>
              </w:rPr>
            </w:pPr>
          </w:p>
          <w:p w14:paraId="75B96FB8" w14:textId="77777777" w:rsidR="008E7496" w:rsidRDefault="008E7496">
            <w:pPr>
              <w:pStyle w:val="PlainText"/>
              <w:spacing w:before="0"/>
              <w:jc w:val="center"/>
              <w:rPr>
                <w:b/>
                <w:bCs/>
                <w:color w:val="808080"/>
              </w:rPr>
            </w:pPr>
          </w:p>
          <w:p w14:paraId="65FFD2A3" w14:textId="77777777" w:rsidR="005F48B2" w:rsidRDefault="005F48B2">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14:paraId="2240AD87" w14:textId="77777777" w:rsidR="005F48B2" w:rsidRDefault="005F48B2">
            <w:pPr>
              <w:pStyle w:val="PlainText"/>
              <w:spacing w:before="0"/>
              <w:jc w:val="center"/>
              <w:rPr>
                <w:b/>
                <w:bCs/>
                <w:color w:val="808080"/>
              </w:rPr>
            </w:pPr>
          </w:p>
        </w:tc>
      </w:tr>
    </w:tbl>
    <w:p w14:paraId="1594F552" w14:textId="77777777" w:rsidR="005F48B2" w:rsidRDefault="005F48B2">
      <w:pPr>
        <w:pStyle w:val="PlainText"/>
        <w:jc w:val="center"/>
      </w:pPr>
      <w:r>
        <w:t>http://www.ligo.caltech.edu/</w:t>
      </w:r>
    </w:p>
    <w:p w14:paraId="0E940DEE" w14:textId="77777777" w:rsidR="009877A1" w:rsidRDefault="005F48B2" w:rsidP="009877A1">
      <w:r>
        <w:br w:type="page"/>
      </w:r>
    </w:p>
    <w:sdt>
      <w:sdtPr>
        <w:rPr>
          <w:rFonts w:ascii="Times New Roman" w:eastAsia="Times New Roman" w:hAnsi="Times New Roman" w:cs="Times New Roman"/>
          <w:color w:val="auto"/>
          <w:sz w:val="24"/>
          <w:szCs w:val="20"/>
        </w:rPr>
        <w:id w:val="-1827742225"/>
        <w:docPartObj>
          <w:docPartGallery w:val="Table of Contents"/>
          <w:docPartUnique/>
        </w:docPartObj>
      </w:sdtPr>
      <w:sdtEndPr>
        <w:rPr>
          <w:b/>
          <w:bCs/>
          <w:noProof/>
        </w:rPr>
      </w:sdtEndPr>
      <w:sdtContent>
        <w:p w14:paraId="60E70D58" w14:textId="77777777" w:rsidR="009877A1" w:rsidRDefault="009877A1">
          <w:pPr>
            <w:pStyle w:val="TOCHeading"/>
          </w:pPr>
          <w:r>
            <w:t>Table of Contents</w:t>
          </w:r>
        </w:p>
        <w:p w14:paraId="2DBEB48C" w14:textId="46F89C75" w:rsidR="00B74CAD" w:rsidRDefault="009877A1">
          <w:pPr>
            <w:pStyle w:val="TOC1"/>
            <w:tabs>
              <w:tab w:val="left" w:pos="480"/>
              <w:tab w:val="right" w:leader="dot" w:pos="9580"/>
            </w:tabs>
            <w:rPr>
              <w:rFonts w:asciiTheme="minorHAnsi" w:eastAsiaTheme="minorEastAsia" w:hAnsiTheme="minorHAnsi" w:cstheme="minorBidi"/>
              <w:b w:val="0"/>
              <w:bCs w:val="0"/>
              <w:i w:val="0"/>
              <w:iCs w:val="0"/>
              <w:noProof/>
              <w:sz w:val="22"/>
              <w:szCs w:val="22"/>
            </w:rPr>
          </w:pPr>
          <w:r>
            <w:rPr>
              <w:noProof/>
            </w:rPr>
            <w:fldChar w:fldCharType="begin"/>
          </w:r>
          <w:r>
            <w:rPr>
              <w:noProof/>
            </w:rPr>
            <w:instrText xml:space="preserve"> TOC \o "1-3" \h \z \u </w:instrText>
          </w:r>
          <w:r>
            <w:rPr>
              <w:noProof/>
            </w:rPr>
            <w:fldChar w:fldCharType="separate"/>
          </w:r>
          <w:hyperlink w:anchor="_Toc94252760" w:history="1">
            <w:r w:rsidR="00B74CAD" w:rsidRPr="00B16F71">
              <w:rPr>
                <w:rStyle w:val="Hyperlink"/>
                <w:noProof/>
              </w:rPr>
              <w:t>1</w:t>
            </w:r>
            <w:r w:rsidR="00B74CAD">
              <w:rPr>
                <w:rFonts w:asciiTheme="minorHAnsi" w:eastAsiaTheme="minorEastAsia" w:hAnsiTheme="minorHAnsi" w:cstheme="minorBidi"/>
                <w:b w:val="0"/>
                <w:bCs w:val="0"/>
                <w:i w:val="0"/>
                <w:iCs w:val="0"/>
                <w:noProof/>
                <w:sz w:val="22"/>
                <w:szCs w:val="22"/>
              </w:rPr>
              <w:tab/>
            </w:r>
            <w:r w:rsidR="00B74CAD" w:rsidRPr="00B16F71">
              <w:rPr>
                <w:rStyle w:val="Hyperlink"/>
                <w:noProof/>
              </w:rPr>
              <w:t>Introduction</w:t>
            </w:r>
            <w:r w:rsidR="00B74CAD">
              <w:rPr>
                <w:noProof/>
                <w:webHidden/>
              </w:rPr>
              <w:tab/>
            </w:r>
            <w:r w:rsidR="00B74CAD">
              <w:rPr>
                <w:noProof/>
                <w:webHidden/>
              </w:rPr>
              <w:fldChar w:fldCharType="begin"/>
            </w:r>
            <w:r w:rsidR="00B74CAD">
              <w:rPr>
                <w:noProof/>
                <w:webHidden/>
              </w:rPr>
              <w:instrText xml:space="preserve"> PAGEREF _Toc94252760 \h </w:instrText>
            </w:r>
            <w:r w:rsidR="00B74CAD">
              <w:rPr>
                <w:noProof/>
                <w:webHidden/>
              </w:rPr>
            </w:r>
            <w:r w:rsidR="00B74CAD">
              <w:rPr>
                <w:noProof/>
                <w:webHidden/>
              </w:rPr>
              <w:fldChar w:fldCharType="separate"/>
            </w:r>
            <w:r w:rsidR="00B74CAD">
              <w:rPr>
                <w:noProof/>
                <w:webHidden/>
              </w:rPr>
              <w:t>5</w:t>
            </w:r>
            <w:r w:rsidR="00B74CAD">
              <w:rPr>
                <w:noProof/>
                <w:webHidden/>
              </w:rPr>
              <w:fldChar w:fldCharType="end"/>
            </w:r>
          </w:hyperlink>
        </w:p>
        <w:p w14:paraId="08213316" w14:textId="79692EFA"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61" w:history="1">
            <w:r w:rsidRPr="00B16F71">
              <w:rPr>
                <w:rStyle w:val="Hyperlink"/>
                <w:noProof/>
              </w:rPr>
              <w:t>2</w:t>
            </w:r>
            <w:r>
              <w:rPr>
                <w:rFonts w:asciiTheme="minorHAnsi" w:eastAsiaTheme="minorEastAsia" w:hAnsiTheme="minorHAnsi" w:cstheme="minorBidi"/>
                <w:b w:val="0"/>
                <w:bCs w:val="0"/>
                <w:i w:val="0"/>
                <w:iCs w:val="0"/>
                <w:noProof/>
                <w:sz w:val="22"/>
                <w:szCs w:val="22"/>
              </w:rPr>
              <w:tab/>
            </w:r>
            <w:r w:rsidRPr="00B16F71">
              <w:rPr>
                <w:rStyle w:val="Hyperlink"/>
                <w:noProof/>
              </w:rPr>
              <w:t>Contamination induced optical loss experience</w:t>
            </w:r>
            <w:r>
              <w:rPr>
                <w:noProof/>
                <w:webHidden/>
              </w:rPr>
              <w:tab/>
            </w:r>
            <w:r>
              <w:rPr>
                <w:noProof/>
                <w:webHidden/>
              </w:rPr>
              <w:fldChar w:fldCharType="begin"/>
            </w:r>
            <w:r>
              <w:rPr>
                <w:noProof/>
                <w:webHidden/>
              </w:rPr>
              <w:instrText xml:space="preserve"> PAGEREF _Toc94252761 \h </w:instrText>
            </w:r>
            <w:r>
              <w:rPr>
                <w:noProof/>
                <w:webHidden/>
              </w:rPr>
            </w:r>
            <w:r>
              <w:rPr>
                <w:noProof/>
                <w:webHidden/>
              </w:rPr>
              <w:fldChar w:fldCharType="separate"/>
            </w:r>
            <w:r>
              <w:rPr>
                <w:noProof/>
                <w:webHidden/>
              </w:rPr>
              <w:t>5</w:t>
            </w:r>
            <w:r>
              <w:rPr>
                <w:noProof/>
                <w:webHidden/>
              </w:rPr>
              <w:fldChar w:fldCharType="end"/>
            </w:r>
          </w:hyperlink>
        </w:p>
        <w:p w14:paraId="7CB17D66" w14:textId="6ED49BE2"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62" w:history="1">
            <w:r w:rsidRPr="00B16F71">
              <w:rPr>
                <w:rStyle w:val="Hyperlink"/>
                <w:noProof/>
              </w:rPr>
              <w:t>2.1</w:t>
            </w:r>
            <w:r>
              <w:rPr>
                <w:rFonts w:asciiTheme="minorHAnsi" w:eastAsiaTheme="minorEastAsia" w:hAnsiTheme="minorHAnsi" w:cstheme="minorBidi"/>
                <w:b w:val="0"/>
                <w:bCs w:val="0"/>
                <w:noProof/>
                <w:sz w:val="22"/>
                <w:szCs w:val="22"/>
              </w:rPr>
              <w:tab/>
            </w:r>
            <w:r w:rsidRPr="00B16F71">
              <w:rPr>
                <w:rStyle w:val="Hyperlink"/>
                <w:noProof/>
              </w:rPr>
              <w:t>aLIGO Observatories</w:t>
            </w:r>
            <w:r>
              <w:rPr>
                <w:noProof/>
                <w:webHidden/>
              </w:rPr>
              <w:tab/>
            </w:r>
            <w:r>
              <w:rPr>
                <w:noProof/>
                <w:webHidden/>
              </w:rPr>
              <w:fldChar w:fldCharType="begin"/>
            </w:r>
            <w:r>
              <w:rPr>
                <w:noProof/>
                <w:webHidden/>
              </w:rPr>
              <w:instrText xml:space="preserve"> PAGEREF _Toc94252762 \h </w:instrText>
            </w:r>
            <w:r>
              <w:rPr>
                <w:noProof/>
                <w:webHidden/>
              </w:rPr>
            </w:r>
            <w:r>
              <w:rPr>
                <w:noProof/>
                <w:webHidden/>
              </w:rPr>
              <w:fldChar w:fldCharType="separate"/>
            </w:r>
            <w:r>
              <w:rPr>
                <w:noProof/>
                <w:webHidden/>
              </w:rPr>
              <w:t>6</w:t>
            </w:r>
            <w:r>
              <w:rPr>
                <w:noProof/>
                <w:webHidden/>
              </w:rPr>
              <w:fldChar w:fldCharType="end"/>
            </w:r>
          </w:hyperlink>
        </w:p>
        <w:p w14:paraId="4024AAEA" w14:textId="2EB95F00"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63" w:history="1">
            <w:r w:rsidRPr="00B16F71">
              <w:rPr>
                <w:rStyle w:val="Hyperlink"/>
                <w:noProof/>
              </w:rPr>
              <w:t>2.1.1</w:t>
            </w:r>
            <w:r>
              <w:rPr>
                <w:rFonts w:asciiTheme="minorHAnsi" w:eastAsiaTheme="minorEastAsia" w:hAnsiTheme="minorHAnsi" w:cstheme="minorBidi"/>
                <w:noProof/>
                <w:sz w:val="22"/>
                <w:szCs w:val="22"/>
              </w:rPr>
              <w:tab/>
            </w:r>
            <w:r w:rsidRPr="00B16F71">
              <w:rPr>
                <w:rStyle w:val="Hyperlink"/>
                <w:noProof/>
              </w:rPr>
              <w:t>HC partial pressure</w:t>
            </w:r>
            <w:r>
              <w:rPr>
                <w:noProof/>
                <w:webHidden/>
              </w:rPr>
              <w:tab/>
            </w:r>
            <w:r>
              <w:rPr>
                <w:noProof/>
                <w:webHidden/>
              </w:rPr>
              <w:fldChar w:fldCharType="begin"/>
            </w:r>
            <w:r>
              <w:rPr>
                <w:noProof/>
                <w:webHidden/>
              </w:rPr>
              <w:instrText xml:space="preserve"> PAGEREF _Toc94252763 \h </w:instrText>
            </w:r>
            <w:r>
              <w:rPr>
                <w:noProof/>
                <w:webHidden/>
              </w:rPr>
            </w:r>
            <w:r>
              <w:rPr>
                <w:noProof/>
                <w:webHidden/>
              </w:rPr>
              <w:fldChar w:fldCharType="separate"/>
            </w:r>
            <w:r>
              <w:rPr>
                <w:noProof/>
                <w:webHidden/>
              </w:rPr>
              <w:t>6</w:t>
            </w:r>
            <w:r>
              <w:rPr>
                <w:noProof/>
                <w:webHidden/>
              </w:rPr>
              <w:fldChar w:fldCharType="end"/>
            </w:r>
          </w:hyperlink>
        </w:p>
        <w:p w14:paraId="59BDAC65" w14:textId="4A0C0CA5"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64" w:history="1">
            <w:r w:rsidRPr="00B16F71">
              <w:rPr>
                <w:rStyle w:val="Hyperlink"/>
                <w:noProof/>
              </w:rPr>
              <w:t>2.1.2</w:t>
            </w:r>
            <w:r>
              <w:rPr>
                <w:rFonts w:asciiTheme="minorHAnsi" w:eastAsiaTheme="minorEastAsia" w:hAnsiTheme="minorHAnsi" w:cstheme="minorBidi"/>
                <w:noProof/>
                <w:sz w:val="22"/>
                <w:szCs w:val="22"/>
              </w:rPr>
              <w:tab/>
            </w:r>
            <w:r w:rsidRPr="00B16F71">
              <w:rPr>
                <w:rStyle w:val="Hyperlink"/>
                <w:noProof/>
              </w:rPr>
              <w:t>Test Mass Optics</w:t>
            </w:r>
            <w:r>
              <w:rPr>
                <w:noProof/>
                <w:webHidden/>
              </w:rPr>
              <w:tab/>
            </w:r>
            <w:r>
              <w:rPr>
                <w:noProof/>
                <w:webHidden/>
              </w:rPr>
              <w:fldChar w:fldCharType="begin"/>
            </w:r>
            <w:r>
              <w:rPr>
                <w:noProof/>
                <w:webHidden/>
              </w:rPr>
              <w:instrText xml:space="preserve"> PAGEREF _Toc94252764 \h </w:instrText>
            </w:r>
            <w:r>
              <w:rPr>
                <w:noProof/>
                <w:webHidden/>
              </w:rPr>
            </w:r>
            <w:r>
              <w:rPr>
                <w:noProof/>
                <w:webHidden/>
              </w:rPr>
              <w:fldChar w:fldCharType="separate"/>
            </w:r>
            <w:r>
              <w:rPr>
                <w:noProof/>
                <w:webHidden/>
              </w:rPr>
              <w:t>6</w:t>
            </w:r>
            <w:r>
              <w:rPr>
                <w:noProof/>
                <w:webHidden/>
              </w:rPr>
              <w:fldChar w:fldCharType="end"/>
            </w:r>
          </w:hyperlink>
        </w:p>
        <w:p w14:paraId="5C8B9347" w14:textId="694CA264"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65" w:history="1">
            <w:r w:rsidRPr="00B16F71">
              <w:rPr>
                <w:rStyle w:val="Hyperlink"/>
                <w:noProof/>
              </w:rPr>
              <w:t>2.1.3</w:t>
            </w:r>
            <w:r>
              <w:rPr>
                <w:rFonts w:asciiTheme="minorHAnsi" w:eastAsiaTheme="minorEastAsia" w:hAnsiTheme="minorHAnsi" w:cstheme="minorBidi"/>
                <w:noProof/>
                <w:sz w:val="22"/>
                <w:szCs w:val="22"/>
              </w:rPr>
              <w:tab/>
            </w:r>
            <w:r w:rsidRPr="00B16F71">
              <w:rPr>
                <w:rStyle w:val="Hyperlink"/>
                <w:noProof/>
              </w:rPr>
              <w:t>Input Mode Cleaner (IMC)</w:t>
            </w:r>
            <w:r>
              <w:rPr>
                <w:noProof/>
                <w:webHidden/>
              </w:rPr>
              <w:tab/>
            </w:r>
            <w:r>
              <w:rPr>
                <w:noProof/>
                <w:webHidden/>
              </w:rPr>
              <w:fldChar w:fldCharType="begin"/>
            </w:r>
            <w:r>
              <w:rPr>
                <w:noProof/>
                <w:webHidden/>
              </w:rPr>
              <w:instrText xml:space="preserve"> PAGEREF _Toc94252765 \h </w:instrText>
            </w:r>
            <w:r>
              <w:rPr>
                <w:noProof/>
                <w:webHidden/>
              </w:rPr>
            </w:r>
            <w:r>
              <w:rPr>
                <w:noProof/>
                <w:webHidden/>
              </w:rPr>
              <w:fldChar w:fldCharType="separate"/>
            </w:r>
            <w:r>
              <w:rPr>
                <w:noProof/>
                <w:webHidden/>
              </w:rPr>
              <w:t>6</w:t>
            </w:r>
            <w:r>
              <w:rPr>
                <w:noProof/>
                <w:webHidden/>
              </w:rPr>
              <w:fldChar w:fldCharType="end"/>
            </w:r>
          </w:hyperlink>
        </w:p>
        <w:p w14:paraId="719DFCE8" w14:textId="5FCE06D7"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66" w:history="1">
            <w:r w:rsidRPr="00B16F71">
              <w:rPr>
                <w:rStyle w:val="Hyperlink"/>
                <w:noProof/>
              </w:rPr>
              <w:t>2.2</w:t>
            </w:r>
            <w:r>
              <w:rPr>
                <w:rFonts w:asciiTheme="minorHAnsi" w:eastAsiaTheme="minorEastAsia" w:hAnsiTheme="minorHAnsi" w:cstheme="minorBidi"/>
                <w:b w:val="0"/>
                <w:bCs w:val="0"/>
                <w:noProof/>
                <w:sz w:val="22"/>
                <w:szCs w:val="22"/>
              </w:rPr>
              <w:tab/>
            </w:r>
            <w:r w:rsidRPr="00B16F71">
              <w:rPr>
                <w:rStyle w:val="Hyperlink"/>
                <w:noProof/>
              </w:rPr>
              <w:t>LIGO 40m Interferometer</w:t>
            </w:r>
            <w:r>
              <w:rPr>
                <w:noProof/>
                <w:webHidden/>
              </w:rPr>
              <w:tab/>
            </w:r>
            <w:r>
              <w:rPr>
                <w:noProof/>
                <w:webHidden/>
              </w:rPr>
              <w:fldChar w:fldCharType="begin"/>
            </w:r>
            <w:r>
              <w:rPr>
                <w:noProof/>
                <w:webHidden/>
              </w:rPr>
              <w:instrText xml:space="preserve"> PAGEREF _Toc94252766 \h </w:instrText>
            </w:r>
            <w:r>
              <w:rPr>
                <w:noProof/>
                <w:webHidden/>
              </w:rPr>
            </w:r>
            <w:r>
              <w:rPr>
                <w:noProof/>
                <w:webHidden/>
              </w:rPr>
              <w:fldChar w:fldCharType="separate"/>
            </w:r>
            <w:r>
              <w:rPr>
                <w:noProof/>
                <w:webHidden/>
              </w:rPr>
              <w:t>7</w:t>
            </w:r>
            <w:r>
              <w:rPr>
                <w:noProof/>
                <w:webHidden/>
              </w:rPr>
              <w:fldChar w:fldCharType="end"/>
            </w:r>
          </w:hyperlink>
        </w:p>
        <w:p w14:paraId="54FC429F" w14:textId="563D0272"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67" w:history="1">
            <w:r w:rsidRPr="00B16F71">
              <w:rPr>
                <w:rStyle w:val="Hyperlink"/>
                <w:noProof/>
              </w:rPr>
              <w:t>2.3</w:t>
            </w:r>
            <w:r>
              <w:rPr>
                <w:rFonts w:asciiTheme="minorHAnsi" w:eastAsiaTheme="minorEastAsia" w:hAnsiTheme="minorHAnsi" w:cstheme="minorBidi"/>
                <w:b w:val="0"/>
                <w:bCs w:val="0"/>
                <w:noProof/>
                <w:sz w:val="22"/>
                <w:szCs w:val="22"/>
              </w:rPr>
              <w:tab/>
            </w:r>
            <w:r w:rsidRPr="00B16F71">
              <w:rPr>
                <w:rStyle w:val="Hyperlink"/>
                <w:noProof/>
              </w:rPr>
              <w:t>LIGO Ring-down cavities for material qualification testing</w:t>
            </w:r>
            <w:r>
              <w:rPr>
                <w:noProof/>
                <w:webHidden/>
              </w:rPr>
              <w:tab/>
            </w:r>
            <w:r>
              <w:rPr>
                <w:noProof/>
                <w:webHidden/>
              </w:rPr>
              <w:fldChar w:fldCharType="begin"/>
            </w:r>
            <w:r>
              <w:rPr>
                <w:noProof/>
                <w:webHidden/>
              </w:rPr>
              <w:instrText xml:space="preserve"> PAGEREF _Toc94252767 \h </w:instrText>
            </w:r>
            <w:r>
              <w:rPr>
                <w:noProof/>
                <w:webHidden/>
              </w:rPr>
            </w:r>
            <w:r>
              <w:rPr>
                <w:noProof/>
                <w:webHidden/>
              </w:rPr>
              <w:fldChar w:fldCharType="separate"/>
            </w:r>
            <w:r>
              <w:rPr>
                <w:noProof/>
                <w:webHidden/>
              </w:rPr>
              <w:t>7</w:t>
            </w:r>
            <w:r>
              <w:rPr>
                <w:noProof/>
                <w:webHidden/>
              </w:rPr>
              <w:fldChar w:fldCharType="end"/>
            </w:r>
          </w:hyperlink>
        </w:p>
        <w:p w14:paraId="6C94AECB" w14:textId="167E192D"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68" w:history="1">
            <w:r w:rsidRPr="00B16F71">
              <w:rPr>
                <w:rStyle w:val="Hyperlink"/>
                <w:noProof/>
              </w:rPr>
              <w:t>2.3.1</w:t>
            </w:r>
            <w:r>
              <w:rPr>
                <w:rFonts w:asciiTheme="minorHAnsi" w:eastAsiaTheme="minorEastAsia" w:hAnsiTheme="minorHAnsi" w:cstheme="minorBidi"/>
                <w:noProof/>
                <w:sz w:val="22"/>
                <w:szCs w:val="22"/>
              </w:rPr>
              <w:tab/>
            </w:r>
            <w:r w:rsidRPr="00B16F71">
              <w:rPr>
                <w:rStyle w:val="Hyperlink"/>
                <w:noProof/>
              </w:rPr>
              <w:t>1064 nm wavelength</w:t>
            </w:r>
            <w:r>
              <w:rPr>
                <w:noProof/>
                <w:webHidden/>
              </w:rPr>
              <w:tab/>
            </w:r>
            <w:r>
              <w:rPr>
                <w:noProof/>
                <w:webHidden/>
              </w:rPr>
              <w:fldChar w:fldCharType="begin"/>
            </w:r>
            <w:r>
              <w:rPr>
                <w:noProof/>
                <w:webHidden/>
              </w:rPr>
              <w:instrText xml:space="preserve"> PAGEREF _Toc94252768 \h </w:instrText>
            </w:r>
            <w:r>
              <w:rPr>
                <w:noProof/>
                <w:webHidden/>
              </w:rPr>
            </w:r>
            <w:r>
              <w:rPr>
                <w:noProof/>
                <w:webHidden/>
              </w:rPr>
              <w:fldChar w:fldCharType="separate"/>
            </w:r>
            <w:r>
              <w:rPr>
                <w:noProof/>
                <w:webHidden/>
              </w:rPr>
              <w:t>7</w:t>
            </w:r>
            <w:r>
              <w:rPr>
                <w:noProof/>
                <w:webHidden/>
              </w:rPr>
              <w:fldChar w:fldCharType="end"/>
            </w:r>
          </w:hyperlink>
        </w:p>
        <w:p w14:paraId="1F028434" w14:textId="61161F02"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69" w:history="1">
            <w:r w:rsidRPr="00B16F71">
              <w:rPr>
                <w:rStyle w:val="Hyperlink"/>
                <w:noProof/>
              </w:rPr>
              <w:t>2.3.2</w:t>
            </w:r>
            <w:r>
              <w:rPr>
                <w:rFonts w:asciiTheme="minorHAnsi" w:eastAsiaTheme="minorEastAsia" w:hAnsiTheme="minorHAnsi" w:cstheme="minorBidi"/>
                <w:noProof/>
                <w:sz w:val="22"/>
                <w:szCs w:val="22"/>
              </w:rPr>
              <w:tab/>
            </w:r>
            <w:r w:rsidRPr="00B16F71">
              <w:rPr>
                <w:rStyle w:val="Hyperlink"/>
                <w:noProof/>
              </w:rPr>
              <w:t>514 nm waveleng</w:t>
            </w:r>
            <w:r w:rsidRPr="00B16F71">
              <w:rPr>
                <w:rStyle w:val="Hyperlink"/>
                <w:noProof/>
              </w:rPr>
              <w:t>t</w:t>
            </w:r>
            <w:r w:rsidRPr="00B16F71">
              <w:rPr>
                <w:rStyle w:val="Hyperlink"/>
                <w:noProof/>
              </w:rPr>
              <w:t>h</w:t>
            </w:r>
            <w:r>
              <w:rPr>
                <w:noProof/>
                <w:webHidden/>
              </w:rPr>
              <w:tab/>
            </w:r>
            <w:r>
              <w:rPr>
                <w:noProof/>
                <w:webHidden/>
              </w:rPr>
              <w:fldChar w:fldCharType="begin"/>
            </w:r>
            <w:r>
              <w:rPr>
                <w:noProof/>
                <w:webHidden/>
              </w:rPr>
              <w:instrText xml:space="preserve"> PAGEREF _Toc94252769 \h </w:instrText>
            </w:r>
            <w:r>
              <w:rPr>
                <w:noProof/>
                <w:webHidden/>
              </w:rPr>
            </w:r>
            <w:r>
              <w:rPr>
                <w:noProof/>
                <w:webHidden/>
              </w:rPr>
              <w:fldChar w:fldCharType="separate"/>
            </w:r>
            <w:r>
              <w:rPr>
                <w:noProof/>
                <w:webHidden/>
              </w:rPr>
              <w:t>8</w:t>
            </w:r>
            <w:r>
              <w:rPr>
                <w:noProof/>
                <w:webHidden/>
              </w:rPr>
              <w:fldChar w:fldCharType="end"/>
            </w:r>
          </w:hyperlink>
        </w:p>
        <w:p w14:paraId="3E968C71" w14:textId="63F89182"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0" w:history="1">
            <w:r w:rsidRPr="00B16F71">
              <w:rPr>
                <w:rStyle w:val="Hyperlink"/>
                <w:noProof/>
              </w:rPr>
              <w:t>2.4</w:t>
            </w:r>
            <w:r>
              <w:rPr>
                <w:rFonts w:asciiTheme="minorHAnsi" w:eastAsiaTheme="minorEastAsia" w:hAnsiTheme="minorHAnsi" w:cstheme="minorBidi"/>
                <w:b w:val="0"/>
                <w:bCs w:val="0"/>
                <w:noProof/>
                <w:sz w:val="22"/>
                <w:szCs w:val="22"/>
              </w:rPr>
              <w:tab/>
            </w:r>
            <w:r w:rsidRPr="00B16F71">
              <w:rPr>
                <w:rStyle w:val="Hyperlink"/>
                <w:noProof/>
              </w:rPr>
              <w:t>Commercial EUV systems</w:t>
            </w:r>
            <w:r>
              <w:rPr>
                <w:noProof/>
                <w:webHidden/>
              </w:rPr>
              <w:tab/>
            </w:r>
            <w:r>
              <w:rPr>
                <w:noProof/>
                <w:webHidden/>
              </w:rPr>
              <w:fldChar w:fldCharType="begin"/>
            </w:r>
            <w:r>
              <w:rPr>
                <w:noProof/>
                <w:webHidden/>
              </w:rPr>
              <w:instrText xml:space="preserve"> PAGEREF _Toc94252770 \h </w:instrText>
            </w:r>
            <w:r>
              <w:rPr>
                <w:noProof/>
                <w:webHidden/>
              </w:rPr>
            </w:r>
            <w:r>
              <w:rPr>
                <w:noProof/>
                <w:webHidden/>
              </w:rPr>
              <w:fldChar w:fldCharType="separate"/>
            </w:r>
            <w:r>
              <w:rPr>
                <w:noProof/>
                <w:webHidden/>
              </w:rPr>
              <w:t>10</w:t>
            </w:r>
            <w:r>
              <w:rPr>
                <w:noProof/>
                <w:webHidden/>
              </w:rPr>
              <w:fldChar w:fldCharType="end"/>
            </w:r>
          </w:hyperlink>
        </w:p>
        <w:p w14:paraId="3096A4D1" w14:textId="5B5B07BA"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71" w:history="1">
            <w:r w:rsidRPr="00B16F71">
              <w:rPr>
                <w:rStyle w:val="Hyperlink"/>
                <w:noProof/>
              </w:rPr>
              <w:t>3</w:t>
            </w:r>
            <w:r>
              <w:rPr>
                <w:rFonts w:asciiTheme="minorHAnsi" w:eastAsiaTheme="minorEastAsia" w:hAnsiTheme="minorHAnsi" w:cstheme="minorBidi"/>
                <w:b w:val="0"/>
                <w:bCs w:val="0"/>
                <w:i w:val="0"/>
                <w:iCs w:val="0"/>
                <w:noProof/>
                <w:sz w:val="22"/>
                <w:szCs w:val="22"/>
              </w:rPr>
              <w:tab/>
            </w:r>
            <w:r w:rsidRPr="00B16F71">
              <w:rPr>
                <w:rStyle w:val="Hyperlink"/>
                <w:noProof/>
              </w:rPr>
              <w:t>Hydrocarbon partial pressure limit set by scattered light phase noise</w:t>
            </w:r>
            <w:r>
              <w:rPr>
                <w:noProof/>
                <w:webHidden/>
              </w:rPr>
              <w:tab/>
            </w:r>
            <w:r>
              <w:rPr>
                <w:noProof/>
                <w:webHidden/>
              </w:rPr>
              <w:fldChar w:fldCharType="begin"/>
            </w:r>
            <w:r>
              <w:rPr>
                <w:noProof/>
                <w:webHidden/>
              </w:rPr>
              <w:instrText xml:space="preserve"> PAGEREF _Toc94252771 \h </w:instrText>
            </w:r>
            <w:r>
              <w:rPr>
                <w:noProof/>
                <w:webHidden/>
              </w:rPr>
            </w:r>
            <w:r>
              <w:rPr>
                <w:noProof/>
                <w:webHidden/>
              </w:rPr>
              <w:fldChar w:fldCharType="separate"/>
            </w:r>
            <w:r>
              <w:rPr>
                <w:noProof/>
                <w:webHidden/>
              </w:rPr>
              <w:t>10</w:t>
            </w:r>
            <w:r>
              <w:rPr>
                <w:noProof/>
                <w:webHidden/>
              </w:rPr>
              <w:fldChar w:fldCharType="end"/>
            </w:r>
          </w:hyperlink>
        </w:p>
        <w:p w14:paraId="1E3DB0A2" w14:textId="6AE087D3"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72" w:history="1">
            <w:r w:rsidRPr="00B16F71">
              <w:rPr>
                <w:rStyle w:val="Hyperlink"/>
                <w:noProof/>
              </w:rPr>
              <w:t>4</w:t>
            </w:r>
            <w:r>
              <w:rPr>
                <w:rFonts w:asciiTheme="minorHAnsi" w:eastAsiaTheme="minorEastAsia" w:hAnsiTheme="minorHAnsi" w:cstheme="minorBidi"/>
                <w:b w:val="0"/>
                <w:bCs w:val="0"/>
                <w:i w:val="0"/>
                <w:iCs w:val="0"/>
                <w:noProof/>
                <w:sz w:val="22"/>
                <w:szCs w:val="22"/>
              </w:rPr>
              <w:tab/>
            </w:r>
            <w:r w:rsidRPr="00B16F71">
              <w:rPr>
                <w:rStyle w:val="Hyperlink"/>
                <w:noProof/>
              </w:rPr>
              <w:t>Optical loss limits due to accumulated hydrocarbon contamination</w:t>
            </w:r>
            <w:r>
              <w:rPr>
                <w:noProof/>
                <w:webHidden/>
              </w:rPr>
              <w:tab/>
            </w:r>
            <w:r>
              <w:rPr>
                <w:noProof/>
                <w:webHidden/>
              </w:rPr>
              <w:fldChar w:fldCharType="begin"/>
            </w:r>
            <w:r>
              <w:rPr>
                <w:noProof/>
                <w:webHidden/>
              </w:rPr>
              <w:instrText xml:space="preserve"> PAGEREF _Toc94252772 \h </w:instrText>
            </w:r>
            <w:r>
              <w:rPr>
                <w:noProof/>
                <w:webHidden/>
              </w:rPr>
            </w:r>
            <w:r>
              <w:rPr>
                <w:noProof/>
                <w:webHidden/>
              </w:rPr>
              <w:fldChar w:fldCharType="separate"/>
            </w:r>
            <w:r>
              <w:rPr>
                <w:noProof/>
                <w:webHidden/>
              </w:rPr>
              <w:t>10</w:t>
            </w:r>
            <w:r>
              <w:rPr>
                <w:noProof/>
                <w:webHidden/>
              </w:rPr>
              <w:fldChar w:fldCharType="end"/>
            </w:r>
          </w:hyperlink>
        </w:p>
        <w:p w14:paraId="3FADEE00" w14:textId="6A080F53"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3" w:history="1">
            <w:r w:rsidRPr="00B16F71">
              <w:rPr>
                <w:rStyle w:val="Hyperlink"/>
                <w:noProof/>
              </w:rPr>
              <w:t>4.1</w:t>
            </w:r>
            <w:r>
              <w:rPr>
                <w:rFonts w:asciiTheme="minorHAnsi" w:eastAsiaTheme="minorEastAsia" w:hAnsiTheme="minorHAnsi" w:cstheme="minorBidi"/>
                <w:b w:val="0"/>
                <w:bCs w:val="0"/>
                <w:noProof/>
                <w:sz w:val="22"/>
                <w:szCs w:val="22"/>
              </w:rPr>
              <w:tab/>
            </w:r>
            <w:r w:rsidRPr="00B16F71">
              <w:rPr>
                <w:rStyle w:val="Hyperlink"/>
                <w:noProof/>
              </w:rPr>
              <w:t>Test Mass HR coatings</w:t>
            </w:r>
            <w:r>
              <w:rPr>
                <w:noProof/>
                <w:webHidden/>
              </w:rPr>
              <w:tab/>
            </w:r>
            <w:r>
              <w:rPr>
                <w:noProof/>
                <w:webHidden/>
              </w:rPr>
              <w:fldChar w:fldCharType="begin"/>
            </w:r>
            <w:r>
              <w:rPr>
                <w:noProof/>
                <w:webHidden/>
              </w:rPr>
              <w:instrText xml:space="preserve"> PAGEREF _Toc94252773 \h </w:instrText>
            </w:r>
            <w:r>
              <w:rPr>
                <w:noProof/>
                <w:webHidden/>
              </w:rPr>
            </w:r>
            <w:r>
              <w:rPr>
                <w:noProof/>
                <w:webHidden/>
              </w:rPr>
              <w:fldChar w:fldCharType="separate"/>
            </w:r>
            <w:r>
              <w:rPr>
                <w:noProof/>
                <w:webHidden/>
              </w:rPr>
              <w:t>11</w:t>
            </w:r>
            <w:r>
              <w:rPr>
                <w:noProof/>
                <w:webHidden/>
              </w:rPr>
              <w:fldChar w:fldCharType="end"/>
            </w:r>
          </w:hyperlink>
        </w:p>
        <w:p w14:paraId="0E9043DB" w14:textId="50FDA88F"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4" w:history="1">
            <w:r w:rsidRPr="00B16F71">
              <w:rPr>
                <w:rStyle w:val="Hyperlink"/>
                <w:noProof/>
              </w:rPr>
              <w:t>4.2</w:t>
            </w:r>
            <w:r>
              <w:rPr>
                <w:rFonts w:asciiTheme="minorHAnsi" w:eastAsiaTheme="minorEastAsia" w:hAnsiTheme="minorHAnsi" w:cstheme="minorBidi"/>
                <w:b w:val="0"/>
                <w:bCs w:val="0"/>
                <w:noProof/>
                <w:sz w:val="22"/>
                <w:szCs w:val="22"/>
              </w:rPr>
              <w:tab/>
            </w:r>
            <w:r w:rsidRPr="00B16F71">
              <w:rPr>
                <w:rStyle w:val="Hyperlink"/>
                <w:noProof/>
              </w:rPr>
              <w:t>Test Mass AR coatings</w:t>
            </w:r>
            <w:r>
              <w:rPr>
                <w:noProof/>
                <w:webHidden/>
              </w:rPr>
              <w:tab/>
            </w:r>
            <w:r>
              <w:rPr>
                <w:noProof/>
                <w:webHidden/>
              </w:rPr>
              <w:fldChar w:fldCharType="begin"/>
            </w:r>
            <w:r>
              <w:rPr>
                <w:noProof/>
                <w:webHidden/>
              </w:rPr>
              <w:instrText xml:space="preserve"> PAGEREF _Toc94252774 \h </w:instrText>
            </w:r>
            <w:r>
              <w:rPr>
                <w:noProof/>
                <w:webHidden/>
              </w:rPr>
            </w:r>
            <w:r>
              <w:rPr>
                <w:noProof/>
                <w:webHidden/>
              </w:rPr>
              <w:fldChar w:fldCharType="separate"/>
            </w:r>
            <w:r>
              <w:rPr>
                <w:noProof/>
                <w:webHidden/>
              </w:rPr>
              <w:t>11</w:t>
            </w:r>
            <w:r>
              <w:rPr>
                <w:noProof/>
                <w:webHidden/>
              </w:rPr>
              <w:fldChar w:fldCharType="end"/>
            </w:r>
          </w:hyperlink>
        </w:p>
        <w:p w14:paraId="4F87D178" w14:textId="0B10D9C3"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5" w:history="1">
            <w:r w:rsidRPr="00B16F71">
              <w:rPr>
                <w:rStyle w:val="Hyperlink"/>
                <w:noProof/>
              </w:rPr>
              <w:t>4.3</w:t>
            </w:r>
            <w:r>
              <w:rPr>
                <w:rFonts w:asciiTheme="minorHAnsi" w:eastAsiaTheme="minorEastAsia" w:hAnsiTheme="minorHAnsi" w:cstheme="minorBidi"/>
                <w:b w:val="0"/>
                <w:bCs w:val="0"/>
                <w:noProof/>
                <w:sz w:val="22"/>
                <w:szCs w:val="22"/>
              </w:rPr>
              <w:tab/>
            </w:r>
            <w:r w:rsidRPr="00B16F71">
              <w:rPr>
                <w:rStyle w:val="Hyperlink"/>
                <w:noProof/>
              </w:rPr>
              <w:t>Beamsplitter (BS)</w:t>
            </w:r>
            <w:r>
              <w:rPr>
                <w:noProof/>
                <w:webHidden/>
              </w:rPr>
              <w:tab/>
            </w:r>
            <w:r>
              <w:rPr>
                <w:noProof/>
                <w:webHidden/>
              </w:rPr>
              <w:fldChar w:fldCharType="begin"/>
            </w:r>
            <w:r>
              <w:rPr>
                <w:noProof/>
                <w:webHidden/>
              </w:rPr>
              <w:instrText xml:space="preserve"> PAGEREF _Toc94252775 \h </w:instrText>
            </w:r>
            <w:r>
              <w:rPr>
                <w:noProof/>
                <w:webHidden/>
              </w:rPr>
            </w:r>
            <w:r>
              <w:rPr>
                <w:noProof/>
                <w:webHidden/>
              </w:rPr>
              <w:fldChar w:fldCharType="separate"/>
            </w:r>
            <w:r>
              <w:rPr>
                <w:noProof/>
                <w:webHidden/>
              </w:rPr>
              <w:t>11</w:t>
            </w:r>
            <w:r>
              <w:rPr>
                <w:noProof/>
                <w:webHidden/>
              </w:rPr>
              <w:fldChar w:fldCharType="end"/>
            </w:r>
          </w:hyperlink>
        </w:p>
        <w:p w14:paraId="287BC92E" w14:textId="431E6BCD"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6" w:history="1">
            <w:r w:rsidRPr="00B16F71">
              <w:rPr>
                <w:rStyle w:val="Hyperlink"/>
                <w:noProof/>
              </w:rPr>
              <w:t>4.4</w:t>
            </w:r>
            <w:r>
              <w:rPr>
                <w:rFonts w:asciiTheme="minorHAnsi" w:eastAsiaTheme="minorEastAsia" w:hAnsiTheme="minorHAnsi" w:cstheme="minorBidi"/>
                <w:b w:val="0"/>
                <w:bCs w:val="0"/>
                <w:noProof/>
                <w:sz w:val="22"/>
                <w:szCs w:val="22"/>
              </w:rPr>
              <w:tab/>
            </w:r>
            <w:r w:rsidRPr="00B16F71">
              <w:rPr>
                <w:rStyle w:val="Hyperlink"/>
                <w:noProof/>
              </w:rPr>
              <w:t>Compensation Plate (CP)</w:t>
            </w:r>
            <w:r>
              <w:rPr>
                <w:noProof/>
                <w:webHidden/>
              </w:rPr>
              <w:tab/>
            </w:r>
            <w:r>
              <w:rPr>
                <w:noProof/>
                <w:webHidden/>
              </w:rPr>
              <w:fldChar w:fldCharType="begin"/>
            </w:r>
            <w:r>
              <w:rPr>
                <w:noProof/>
                <w:webHidden/>
              </w:rPr>
              <w:instrText xml:space="preserve"> PAGEREF _Toc94252776 \h </w:instrText>
            </w:r>
            <w:r>
              <w:rPr>
                <w:noProof/>
                <w:webHidden/>
              </w:rPr>
            </w:r>
            <w:r>
              <w:rPr>
                <w:noProof/>
                <w:webHidden/>
              </w:rPr>
              <w:fldChar w:fldCharType="separate"/>
            </w:r>
            <w:r>
              <w:rPr>
                <w:noProof/>
                <w:webHidden/>
              </w:rPr>
              <w:t>11</w:t>
            </w:r>
            <w:r>
              <w:rPr>
                <w:noProof/>
                <w:webHidden/>
              </w:rPr>
              <w:fldChar w:fldCharType="end"/>
            </w:r>
          </w:hyperlink>
        </w:p>
        <w:p w14:paraId="2FE1A25C" w14:textId="163F3B2F"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77" w:history="1">
            <w:r w:rsidRPr="00B16F71">
              <w:rPr>
                <w:rStyle w:val="Hyperlink"/>
                <w:noProof/>
              </w:rPr>
              <w:t>4.5</w:t>
            </w:r>
            <w:r>
              <w:rPr>
                <w:rFonts w:asciiTheme="minorHAnsi" w:eastAsiaTheme="minorEastAsia" w:hAnsiTheme="minorHAnsi" w:cstheme="minorBidi"/>
                <w:b w:val="0"/>
                <w:bCs w:val="0"/>
                <w:noProof/>
                <w:sz w:val="22"/>
                <w:szCs w:val="22"/>
              </w:rPr>
              <w:tab/>
            </w:r>
            <w:r w:rsidRPr="00B16F71">
              <w:rPr>
                <w:rStyle w:val="Hyperlink"/>
                <w:noProof/>
              </w:rPr>
              <w:t>Input Optics (IO)</w:t>
            </w:r>
            <w:r>
              <w:rPr>
                <w:noProof/>
                <w:webHidden/>
              </w:rPr>
              <w:tab/>
            </w:r>
            <w:r>
              <w:rPr>
                <w:noProof/>
                <w:webHidden/>
              </w:rPr>
              <w:fldChar w:fldCharType="begin"/>
            </w:r>
            <w:r>
              <w:rPr>
                <w:noProof/>
                <w:webHidden/>
              </w:rPr>
              <w:instrText xml:space="preserve"> PAGEREF _Toc94252777 \h </w:instrText>
            </w:r>
            <w:r>
              <w:rPr>
                <w:noProof/>
                <w:webHidden/>
              </w:rPr>
            </w:r>
            <w:r>
              <w:rPr>
                <w:noProof/>
                <w:webHidden/>
              </w:rPr>
              <w:fldChar w:fldCharType="separate"/>
            </w:r>
            <w:r>
              <w:rPr>
                <w:noProof/>
                <w:webHidden/>
              </w:rPr>
              <w:t>11</w:t>
            </w:r>
            <w:r>
              <w:rPr>
                <w:noProof/>
                <w:webHidden/>
              </w:rPr>
              <w:fldChar w:fldCharType="end"/>
            </w:r>
          </w:hyperlink>
        </w:p>
        <w:p w14:paraId="7E1E632F" w14:textId="392DCBE3"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78" w:history="1">
            <w:r w:rsidRPr="00B16F71">
              <w:rPr>
                <w:rStyle w:val="Hyperlink"/>
                <w:noProof/>
              </w:rPr>
              <w:t>5</w:t>
            </w:r>
            <w:r>
              <w:rPr>
                <w:rFonts w:asciiTheme="minorHAnsi" w:eastAsiaTheme="minorEastAsia" w:hAnsiTheme="minorHAnsi" w:cstheme="minorBidi"/>
                <w:b w:val="0"/>
                <w:bCs w:val="0"/>
                <w:i w:val="0"/>
                <w:iCs w:val="0"/>
                <w:noProof/>
                <w:sz w:val="22"/>
                <w:szCs w:val="22"/>
              </w:rPr>
              <w:tab/>
            </w:r>
            <w:r w:rsidRPr="00B16F71">
              <w:rPr>
                <w:rStyle w:val="Hyperlink"/>
                <w:noProof/>
              </w:rPr>
              <w:t>Optical scatter from contaminant film</w:t>
            </w:r>
            <w:r>
              <w:rPr>
                <w:noProof/>
                <w:webHidden/>
              </w:rPr>
              <w:tab/>
            </w:r>
            <w:r>
              <w:rPr>
                <w:noProof/>
                <w:webHidden/>
              </w:rPr>
              <w:fldChar w:fldCharType="begin"/>
            </w:r>
            <w:r>
              <w:rPr>
                <w:noProof/>
                <w:webHidden/>
              </w:rPr>
              <w:instrText xml:space="preserve"> PAGEREF _Toc94252778 \h </w:instrText>
            </w:r>
            <w:r>
              <w:rPr>
                <w:noProof/>
                <w:webHidden/>
              </w:rPr>
            </w:r>
            <w:r>
              <w:rPr>
                <w:noProof/>
                <w:webHidden/>
              </w:rPr>
              <w:fldChar w:fldCharType="separate"/>
            </w:r>
            <w:r>
              <w:rPr>
                <w:noProof/>
                <w:webHidden/>
              </w:rPr>
              <w:t>11</w:t>
            </w:r>
            <w:r>
              <w:rPr>
                <w:noProof/>
                <w:webHidden/>
              </w:rPr>
              <w:fldChar w:fldCharType="end"/>
            </w:r>
          </w:hyperlink>
        </w:p>
        <w:p w14:paraId="6ECFF204" w14:textId="3B4828DA"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79" w:history="1">
            <w:r w:rsidRPr="00B16F71">
              <w:rPr>
                <w:rStyle w:val="Hyperlink"/>
                <w:noProof/>
              </w:rPr>
              <w:t>6</w:t>
            </w:r>
            <w:r>
              <w:rPr>
                <w:rFonts w:asciiTheme="minorHAnsi" w:eastAsiaTheme="minorEastAsia" w:hAnsiTheme="minorHAnsi" w:cstheme="minorBidi"/>
                <w:b w:val="0"/>
                <w:bCs w:val="0"/>
                <w:i w:val="0"/>
                <w:iCs w:val="0"/>
                <w:noProof/>
                <w:sz w:val="22"/>
                <w:szCs w:val="22"/>
              </w:rPr>
              <w:tab/>
            </w:r>
            <w:r w:rsidRPr="00B16F71">
              <w:rPr>
                <w:rStyle w:val="Hyperlink"/>
                <w:noProof/>
              </w:rPr>
              <w:t>Cracking</w:t>
            </w:r>
            <w:r>
              <w:rPr>
                <w:noProof/>
                <w:webHidden/>
              </w:rPr>
              <w:tab/>
            </w:r>
            <w:r>
              <w:rPr>
                <w:noProof/>
                <w:webHidden/>
              </w:rPr>
              <w:fldChar w:fldCharType="begin"/>
            </w:r>
            <w:r>
              <w:rPr>
                <w:noProof/>
                <w:webHidden/>
              </w:rPr>
              <w:instrText xml:space="preserve"> PAGEREF _Toc94252779 \h </w:instrText>
            </w:r>
            <w:r>
              <w:rPr>
                <w:noProof/>
                <w:webHidden/>
              </w:rPr>
            </w:r>
            <w:r>
              <w:rPr>
                <w:noProof/>
                <w:webHidden/>
              </w:rPr>
              <w:fldChar w:fldCharType="separate"/>
            </w:r>
            <w:r>
              <w:rPr>
                <w:noProof/>
                <w:webHidden/>
              </w:rPr>
              <w:t>12</w:t>
            </w:r>
            <w:r>
              <w:rPr>
                <w:noProof/>
                <w:webHidden/>
              </w:rPr>
              <w:fldChar w:fldCharType="end"/>
            </w:r>
          </w:hyperlink>
        </w:p>
        <w:p w14:paraId="3A846BAE" w14:textId="3F3348C3"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80" w:history="1">
            <w:r w:rsidRPr="00B16F71">
              <w:rPr>
                <w:rStyle w:val="Hyperlink"/>
                <w:noProof/>
              </w:rPr>
              <w:t>7</w:t>
            </w:r>
            <w:r>
              <w:rPr>
                <w:rFonts w:asciiTheme="minorHAnsi" w:eastAsiaTheme="minorEastAsia" w:hAnsiTheme="minorHAnsi" w:cstheme="minorBidi"/>
                <w:b w:val="0"/>
                <w:bCs w:val="0"/>
                <w:i w:val="0"/>
                <w:iCs w:val="0"/>
                <w:noProof/>
                <w:sz w:val="22"/>
                <w:szCs w:val="22"/>
              </w:rPr>
              <w:tab/>
            </w:r>
            <w:r w:rsidRPr="00B16F71">
              <w:rPr>
                <w:rStyle w:val="Hyperlink"/>
                <w:noProof/>
              </w:rPr>
              <w:t>Optical absorption as a function of contaminant species and film thickness</w:t>
            </w:r>
            <w:r>
              <w:rPr>
                <w:noProof/>
                <w:webHidden/>
              </w:rPr>
              <w:tab/>
            </w:r>
            <w:r>
              <w:rPr>
                <w:noProof/>
                <w:webHidden/>
              </w:rPr>
              <w:fldChar w:fldCharType="begin"/>
            </w:r>
            <w:r>
              <w:rPr>
                <w:noProof/>
                <w:webHidden/>
              </w:rPr>
              <w:instrText xml:space="preserve"> PAGEREF _Toc94252780 \h </w:instrText>
            </w:r>
            <w:r>
              <w:rPr>
                <w:noProof/>
                <w:webHidden/>
              </w:rPr>
            </w:r>
            <w:r>
              <w:rPr>
                <w:noProof/>
                <w:webHidden/>
              </w:rPr>
              <w:fldChar w:fldCharType="separate"/>
            </w:r>
            <w:r>
              <w:rPr>
                <w:noProof/>
                <w:webHidden/>
              </w:rPr>
              <w:t>12</w:t>
            </w:r>
            <w:r>
              <w:rPr>
                <w:noProof/>
                <w:webHidden/>
              </w:rPr>
              <w:fldChar w:fldCharType="end"/>
            </w:r>
          </w:hyperlink>
        </w:p>
        <w:p w14:paraId="0523BF2B" w14:textId="03C40033"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81" w:history="1">
            <w:r w:rsidRPr="00B16F71">
              <w:rPr>
                <w:rStyle w:val="Hyperlink"/>
                <w:noProof/>
              </w:rPr>
              <w:t>7.1</w:t>
            </w:r>
            <w:r>
              <w:rPr>
                <w:rFonts w:asciiTheme="minorHAnsi" w:eastAsiaTheme="minorEastAsia" w:hAnsiTheme="minorHAnsi" w:cstheme="minorBidi"/>
                <w:b w:val="0"/>
                <w:bCs w:val="0"/>
                <w:noProof/>
                <w:sz w:val="22"/>
                <w:szCs w:val="22"/>
              </w:rPr>
              <w:tab/>
            </w:r>
            <w:r w:rsidRPr="00B16F71">
              <w:rPr>
                <w:rStyle w:val="Hyperlink"/>
                <w:noProof/>
              </w:rPr>
              <w:t>General guidance</w:t>
            </w:r>
            <w:r>
              <w:rPr>
                <w:noProof/>
                <w:webHidden/>
              </w:rPr>
              <w:tab/>
            </w:r>
            <w:r>
              <w:rPr>
                <w:noProof/>
                <w:webHidden/>
              </w:rPr>
              <w:fldChar w:fldCharType="begin"/>
            </w:r>
            <w:r>
              <w:rPr>
                <w:noProof/>
                <w:webHidden/>
              </w:rPr>
              <w:instrText xml:space="preserve"> PAGEREF _Toc94252781 \h </w:instrText>
            </w:r>
            <w:r>
              <w:rPr>
                <w:noProof/>
                <w:webHidden/>
              </w:rPr>
            </w:r>
            <w:r>
              <w:rPr>
                <w:noProof/>
                <w:webHidden/>
              </w:rPr>
              <w:fldChar w:fldCharType="separate"/>
            </w:r>
            <w:r>
              <w:rPr>
                <w:noProof/>
                <w:webHidden/>
              </w:rPr>
              <w:t>12</w:t>
            </w:r>
            <w:r>
              <w:rPr>
                <w:noProof/>
                <w:webHidden/>
              </w:rPr>
              <w:fldChar w:fldCharType="end"/>
            </w:r>
          </w:hyperlink>
        </w:p>
        <w:p w14:paraId="476976A3" w14:textId="20E27617"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82" w:history="1">
            <w:r w:rsidRPr="00B16F71">
              <w:rPr>
                <w:rStyle w:val="Hyperlink"/>
                <w:noProof/>
              </w:rPr>
              <w:t>7.2</w:t>
            </w:r>
            <w:r>
              <w:rPr>
                <w:rFonts w:asciiTheme="minorHAnsi" w:eastAsiaTheme="minorEastAsia" w:hAnsiTheme="minorHAnsi" w:cstheme="minorBidi"/>
                <w:b w:val="0"/>
                <w:bCs w:val="0"/>
                <w:noProof/>
                <w:sz w:val="22"/>
                <w:szCs w:val="22"/>
              </w:rPr>
              <w:tab/>
            </w:r>
            <w:r w:rsidRPr="00B16F71">
              <w:rPr>
                <w:rStyle w:val="Hyperlink"/>
                <w:noProof/>
              </w:rPr>
              <w:t>Contamination sensitivity of multilayer dielectric coatings</w:t>
            </w:r>
            <w:r>
              <w:rPr>
                <w:noProof/>
                <w:webHidden/>
              </w:rPr>
              <w:tab/>
            </w:r>
            <w:r>
              <w:rPr>
                <w:noProof/>
                <w:webHidden/>
              </w:rPr>
              <w:fldChar w:fldCharType="begin"/>
            </w:r>
            <w:r>
              <w:rPr>
                <w:noProof/>
                <w:webHidden/>
              </w:rPr>
              <w:instrText xml:space="preserve"> PAGEREF _Toc94252782 \h </w:instrText>
            </w:r>
            <w:r>
              <w:rPr>
                <w:noProof/>
                <w:webHidden/>
              </w:rPr>
            </w:r>
            <w:r>
              <w:rPr>
                <w:noProof/>
                <w:webHidden/>
              </w:rPr>
              <w:fldChar w:fldCharType="separate"/>
            </w:r>
            <w:r>
              <w:rPr>
                <w:noProof/>
                <w:webHidden/>
              </w:rPr>
              <w:t>13</w:t>
            </w:r>
            <w:r>
              <w:rPr>
                <w:noProof/>
                <w:webHidden/>
              </w:rPr>
              <w:fldChar w:fldCharType="end"/>
            </w:r>
          </w:hyperlink>
        </w:p>
        <w:p w14:paraId="33F936E3" w14:textId="662F4F75"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83" w:history="1">
            <w:r w:rsidRPr="00B16F71">
              <w:rPr>
                <w:rStyle w:val="Hyperlink"/>
                <w:noProof/>
              </w:rPr>
              <w:t>8</w:t>
            </w:r>
            <w:r>
              <w:rPr>
                <w:rFonts w:asciiTheme="minorHAnsi" w:eastAsiaTheme="minorEastAsia" w:hAnsiTheme="minorHAnsi" w:cstheme="minorBidi"/>
                <w:b w:val="0"/>
                <w:bCs w:val="0"/>
                <w:i w:val="0"/>
                <w:iCs w:val="0"/>
                <w:noProof/>
                <w:sz w:val="22"/>
                <w:szCs w:val="22"/>
              </w:rPr>
              <w:tab/>
            </w:r>
            <w:r w:rsidRPr="00B16F71">
              <w:rPr>
                <w:rStyle w:val="Hyperlink"/>
                <w:noProof/>
              </w:rPr>
              <w:t>Complex refraction indices of HC contaminants</w:t>
            </w:r>
            <w:r>
              <w:rPr>
                <w:noProof/>
                <w:webHidden/>
              </w:rPr>
              <w:tab/>
            </w:r>
            <w:r>
              <w:rPr>
                <w:noProof/>
                <w:webHidden/>
              </w:rPr>
              <w:fldChar w:fldCharType="begin"/>
            </w:r>
            <w:r>
              <w:rPr>
                <w:noProof/>
                <w:webHidden/>
              </w:rPr>
              <w:instrText xml:space="preserve"> PAGEREF _Toc94252783 \h </w:instrText>
            </w:r>
            <w:r>
              <w:rPr>
                <w:noProof/>
                <w:webHidden/>
              </w:rPr>
            </w:r>
            <w:r>
              <w:rPr>
                <w:noProof/>
                <w:webHidden/>
              </w:rPr>
              <w:fldChar w:fldCharType="separate"/>
            </w:r>
            <w:r>
              <w:rPr>
                <w:noProof/>
                <w:webHidden/>
              </w:rPr>
              <w:t>14</w:t>
            </w:r>
            <w:r>
              <w:rPr>
                <w:noProof/>
                <w:webHidden/>
              </w:rPr>
              <w:fldChar w:fldCharType="end"/>
            </w:r>
          </w:hyperlink>
        </w:p>
        <w:p w14:paraId="7ABB7CFA" w14:textId="712E0445"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784" w:history="1">
            <w:r w:rsidRPr="00B16F71">
              <w:rPr>
                <w:rStyle w:val="Hyperlink"/>
                <w:noProof/>
              </w:rPr>
              <w:t>9</w:t>
            </w:r>
            <w:r>
              <w:rPr>
                <w:rFonts w:asciiTheme="minorHAnsi" w:eastAsiaTheme="minorEastAsia" w:hAnsiTheme="minorHAnsi" w:cstheme="minorBidi"/>
                <w:b w:val="0"/>
                <w:bCs w:val="0"/>
                <w:i w:val="0"/>
                <w:iCs w:val="0"/>
                <w:noProof/>
                <w:sz w:val="22"/>
                <w:szCs w:val="22"/>
              </w:rPr>
              <w:tab/>
            </w:r>
            <w:r w:rsidRPr="00B16F71">
              <w:rPr>
                <w:rStyle w:val="Hyperlink"/>
                <w:noProof/>
              </w:rPr>
              <w:t>LIGO Optic sensitivity to contamination</w:t>
            </w:r>
            <w:r>
              <w:rPr>
                <w:noProof/>
                <w:webHidden/>
              </w:rPr>
              <w:tab/>
            </w:r>
            <w:r>
              <w:rPr>
                <w:noProof/>
                <w:webHidden/>
              </w:rPr>
              <w:fldChar w:fldCharType="begin"/>
            </w:r>
            <w:r>
              <w:rPr>
                <w:noProof/>
                <w:webHidden/>
              </w:rPr>
              <w:instrText xml:space="preserve"> PAGEREF _Toc94252784 \h </w:instrText>
            </w:r>
            <w:r>
              <w:rPr>
                <w:noProof/>
                <w:webHidden/>
              </w:rPr>
            </w:r>
            <w:r>
              <w:rPr>
                <w:noProof/>
                <w:webHidden/>
              </w:rPr>
              <w:fldChar w:fldCharType="separate"/>
            </w:r>
            <w:r>
              <w:rPr>
                <w:noProof/>
                <w:webHidden/>
              </w:rPr>
              <w:t>19</w:t>
            </w:r>
            <w:r>
              <w:rPr>
                <w:noProof/>
                <w:webHidden/>
              </w:rPr>
              <w:fldChar w:fldCharType="end"/>
            </w:r>
          </w:hyperlink>
        </w:p>
        <w:p w14:paraId="05B66CD9" w14:textId="4B9A3307"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85" w:history="1">
            <w:r w:rsidRPr="00B16F71">
              <w:rPr>
                <w:rStyle w:val="Hyperlink"/>
                <w:noProof/>
              </w:rPr>
              <w:t>9.1</w:t>
            </w:r>
            <w:r>
              <w:rPr>
                <w:rFonts w:asciiTheme="minorHAnsi" w:eastAsiaTheme="minorEastAsia" w:hAnsiTheme="minorHAnsi" w:cstheme="minorBidi"/>
                <w:b w:val="0"/>
                <w:bCs w:val="0"/>
                <w:noProof/>
                <w:sz w:val="22"/>
                <w:szCs w:val="22"/>
              </w:rPr>
              <w:tab/>
            </w:r>
            <w:r w:rsidRPr="00B16F71">
              <w:rPr>
                <w:rStyle w:val="Hyperlink"/>
                <w:noProof/>
              </w:rPr>
              <w:t>ETM HR</w:t>
            </w:r>
            <w:r>
              <w:rPr>
                <w:noProof/>
                <w:webHidden/>
              </w:rPr>
              <w:tab/>
            </w:r>
            <w:r>
              <w:rPr>
                <w:noProof/>
                <w:webHidden/>
              </w:rPr>
              <w:fldChar w:fldCharType="begin"/>
            </w:r>
            <w:r>
              <w:rPr>
                <w:noProof/>
                <w:webHidden/>
              </w:rPr>
              <w:instrText xml:space="preserve"> PAGEREF _Toc94252785 \h </w:instrText>
            </w:r>
            <w:r>
              <w:rPr>
                <w:noProof/>
                <w:webHidden/>
              </w:rPr>
            </w:r>
            <w:r>
              <w:rPr>
                <w:noProof/>
                <w:webHidden/>
              </w:rPr>
              <w:fldChar w:fldCharType="separate"/>
            </w:r>
            <w:r>
              <w:rPr>
                <w:noProof/>
                <w:webHidden/>
              </w:rPr>
              <w:t>19</w:t>
            </w:r>
            <w:r>
              <w:rPr>
                <w:noProof/>
                <w:webHidden/>
              </w:rPr>
              <w:fldChar w:fldCharType="end"/>
            </w:r>
          </w:hyperlink>
        </w:p>
        <w:p w14:paraId="427A7535" w14:textId="4EC29434"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86" w:history="1">
            <w:r w:rsidRPr="00B16F71">
              <w:rPr>
                <w:rStyle w:val="Hyperlink"/>
                <w:noProof/>
              </w:rPr>
              <w:t>9.1.1</w:t>
            </w:r>
            <w:r>
              <w:rPr>
                <w:rFonts w:asciiTheme="minorHAnsi" w:eastAsiaTheme="minorEastAsia" w:hAnsiTheme="minorHAnsi" w:cstheme="minorBidi"/>
                <w:noProof/>
                <w:sz w:val="22"/>
                <w:szCs w:val="22"/>
              </w:rPr>
              <w:tab/>
            </w:r>
            <w:r w:rsidRPr="00B16F71">
              <w:rPr>
                <w:rStyle w:val="Hyperlink"/>
                <w:noProof/>
              </w:rPr>
              <w:t>Specification</w:t>
            </w:r>
            <w:r>
              <w:rPr>
                <w:noProof/>
                <w:webHidden/>
              </w:rPr>
              <w:tab/>
            </w:r>
            <w:r>
              <w:rPr>
                <w:noProof/>
                <w:webHidden/>
              </w:rPr>
              <w:fldChar w:fldCharType="begin"/>
            </w:r>
            <w:r>
              <w:rPr>
                <w:noProof/>
                <w:webHidden/>
              </w:rPr>
              <w:instrText xml:space="preserve"> PAGEREF _Toc94252786 \h </w:instrText>
            </w:r>
            <w:r>
              <w:rPr>
                <w:noProof/>
                <w:webHidden/>
              </w:rPr>
            </w:r>
            <w:r>
              <w:rPr>
                <w:noProof/>
                <w:webHidden/>
              </w:rPr>
              <w:fldChar w:fldCharType="separate"/>
            </w:r>
            <w:r>
              <w:rPr>
                <w:noProof/>
                <w:webHidden/>
              </w:rPr>
              <w:t>19</w:t>
            </w:r>
            <w:r>
              <w:rPr>
                <w:noProof/>
                <w:webHidden/>
              </w:rPr>
              <w:fldChar w:fldCharType="end"/>
            </w:r>
          </w:hyperlink>
        </w:p>
        <w:p w14:paraId="6EEF4AD1" w14:textId="5A4C4600"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87" w:history="1">
            <w:r w:rsidRPr="00B16F71">
              <w:rPr>
                <w:rStyle w:val="Hyperlink"/>
                <w:noProof/>
              </w:rPr>
              <w:t>9.1.2</w:t>
            </w:r>
            <w:r>
              <w:rPr>
                <w:rFonts w:asciiTheme="minorHAnsi" w:eastAsiaTheme="minorEastAsia" w:hAnsiTheme="minorHAnsi" w:cstheme="minorBidi"/>
                <w:noProof/>
                <w:sz w:val="22"/>
                <w:szCs w:val="22"/>
              </w:rPr>
              <w:tab/>
            </w:r>
            <w:r w:rsidRPr="00B16F71">
              <w:rPr>
                <w:rStyle w:val="Hyperlink"/>
                <w:noProof/>
              </w:rPr>
              <w:t>Coating design</w:t>
            </w:r>
            <w:r>
              <w:rPr>
                <w:noProof/>
                <w:webHidden/>
              </w:rPr>
              <w:tab/>
            </w:r>
            <w:r>
              <w:rPr>
                <w:noProof/>
                <w:webHidden/>
              </w:rPr>
              <w:fldChar w:fldCharType="begin"/>
            </w:r>
            <w:r>
              <w:rPr>
                <w:noProof/>
                <w:webHidden/>
              </w:rPr>
              <w:instrText xml:space="preserve"> PAGEREF _Toc94252787 \h </w:instrText>
            </w:r>
            <w:r>
              <w:rPr>
                <w:noProof/>
                <w:webHidden/>
              </w:rPr>
            </w:r>
            <w:r>
              <w:rPr>
                <w:noProof/>
                <w:webHidden/>
              </w:rPr>
              <w:fldChar w:fldCharType="separate"/>
            </w:r>
            <w:r>
              <w:rPr>
                <w:noProof/>
                <w:webHidden/>
              </w:rPr>
              <w:t>19</w:t>
            </w:r>
            <w:r>
              <w:rPr>
                <w:noProof/>
                <w:webHidden/>
              </w:rPr>
              <w:fldChar w:fldCharType="end"/>
            </w:r>
          </w:hyperlink>
        </w:p>
        <w:p w14:paraId="6D162896" w14:textId="572B9ADE"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88" w:history="1">
            <w:r w:rsidRPr="00B16F71">
              <w:rPr>
                <w:rStyle w:val="Hyperlink"/>
                <w:noProof/>
              </w:rPr>
              <w:t>9.1.3</w:t>
            </w:r>
            <w:r>
              <w:rPr>
                <w:rFonts w:asciiTheme="minorHAnsi" w:eastAsiaTheme="minorEastAsia" w:hAnsiTheme="minorHAnsi" w:cstheme="minorBidi"/>
                <w:noProof/>
                <w:sz w:val="22"/>
                <w:szCs w:val="22"/>
              </w:rPr>
              <w:tab/>
            </w:r>
            <w:r w:rsidRPr="00B16F71">
              <w:rPr>
                <w:rStyle w:val="Hyperlink"/>
                <w:noProof/>
              </w:rPr>
              <w:t>Sensitivity to contamination</w:t>
            </w:r>
            <w:r>
              <w:rPr>
                <w:noProof/>
                <w:webHidden/>
              </w:rPr>
              <w:tab/>
            </w:r>
            <w:r>
              <w:rPr>
                <w:noProof/>
                <w:webHidden/>
              </w:rPr>
              <w:fldChar w:fldCharType="begin"/>
            </w:r>
            <w:r>
              <w:rPr>
                <w:noProof/>
                <w:webHidden/>
              </w:rPr>
              <w:instrText xml:space="preserve"> PAGEREF _Toc94252788 \h </w:instrText>
            </w:r>
            <w:r>
              <w:rPr>
                <w:noProof/>
                <w:webHidden/>
              </w:rPr>
            </w:r>
            <w:r>
              <w:rPr>
                <w:noProof/>
                <w:webHidden/>
              </w:rPr>
              <w:fldChar w:fldCharType="separate"/>
            </w:r>
            <w:r>
              <w:rPr>
                <w:noProof/>
                <w:webHidden/>
              </w:rPr>
              <w:t>20</w:t>
            </w:r>
            <w:r>
              <w:rPr>
                <w:noProof/>
                <w:webHidden/>
              </w:rPr>
              <w:fldChar w:fldCharType="end"/>
            </w:r>
          </w:hyperlink>
        </w:p>
        <w:p w14:paraId="061FFBA8" w14:textId="2D094896"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89" w:history="1">
            <w:r w:rsidRPr="00B16F71">
              <w:rPr>
                <w:rStyle w:val="Hyperlink"/>
                <w:noProof/>
              </w:rPr>
              <w:t>9.2</w:t>
            </w:r>
            <w:r>
              <w:rPr>
                <w:rFonts w:asciiTheme="minorHAnsi" w:eastAsiaTheme="minorEastAsia" w:hAnsiTheme="minorHAnsi" w:cstheme="minorBidi"/>
                <w:b w:val="0"/>
                <w:bCs w:val="0"/>
                <w:noProof/>
                <w:sz w:val="22"/>
                <w:szCs w:val="22"/>
              </w:rPr>
              <w:tab/>
            </w:r>
            <w:r w:rsidRPr="00B16F71">
              <w:rPr>
                <w:rStyle w:val="Hyperlink"/>
                <w:noProof/>
              </w:rPr>
              <w:t>ETM AR</w:t>
            </w:r>
            <w:r>
              <w:rPr>
                <w:noProof/>
                <w:webHidden/>
              </w:rPr>
              <w:tab/>
            </w:r>
            <w:r>
              <w:rPr>
                <w:noProof/>
                <w:webHidden/>
              </w:rPr>
              <w:fldChar w:fldCharType="begin"/>
            </w:r>
            <w:r>
              <w:rPr>
                <w:noProof/>
                <w:webHidden/>
              </w:rPr>
              <w:instrText xml:space="preserve"> PAGEREF _Toc94252789 \h </w:instrText>
            </w:r>
            <w:r>
              <w:rPr>
                <w:noProof/>
                <w:webHidden/>
              </w:rPr>
            </w:r>
            <w:r>
              <w:rPr>
                <w:noProof/>
                <w:webHidden/>
              </w:rPr>
              <w:fldChar w:fldCharType="separate"/>
            </w:r>
            <w:r>
              <w:rPr>
                <w:noProof/>
                <w:webHidden/>
              </w:rPr>
              <w:t>20</w:t>
            </w:r>
            <w:r>
              <w:rPr>
                <w:noProof/>
                <w:webHidden/>
              </w:rPr>
              <w:fldChar w:fldCharType="end"/>
            </w:r>
          </w:hyperlink>
        </w:p>
        <w:p w14:paraId="14060492" w14:textId="75E76B0D"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0" w:history="1">
            <w:r w:rsidRPr="00B16F71">
              <w:rPr>
                <w:rStyle w:val="Hyperlink"/>
                <w:noProof/>
              </w:rPr>
              <w:t>9.2.1</w:t>
            </w:r>
            <w:r>
              <w:rPr>
                <w:rFonts w:asciiTheme="minorHAnsi" w:eastAsiaTheme="minorEastAsia" w:hAnsiTheme="minorHAnsi" w:cstheme="minorBidi"/>
                <w:noProof/>
                <w:sz w:val="22"/>
                <w:szCs w:val="22"/>
              </w:rPr>
              <w:tab/>
            </w:r>
            <w:r w:rsidRPr="00B16F71">
              <w:rPr>
                <w:rStyle w:val="Hyperlink"/>
                <w:noProof/>
              </w:rPr>
              <w:t>Specification</w:t>
            </w:r>
            <w:r>
              <w:rPr>
                <w:noProof/>
                <w:webHidden/>
              </w:rPr>
              <w:tab/>
            </w:r>
            <w:r>
              <w:rPr>
                <w:noProof/>
                <w:webHidden/>
              </w:rPr>
              <w:fldChar w:fldCharType="begin"/>
            </w:r>
            <w:r>
              <w:rPr>
                <w:noProof/>
                <w:webHidden/>
              </w:rPr>
              <w:instrText xml:space="preserve"> PAGEREF _Toc94252790 \h </w:instrText>
            </w:r>
            <w:r>
              <w:rPr>
                <w:noProof/>
                <w:webHidden/>
              </w:rPr>
            </w:r>
            <w:r>
              <w:rPr>
                <w:noProof/>
                <w:webHidden/>
              </w:rPr>
              <w:fldChar w:fldCharType="separate"/>
            </w:r>
            <w:r>
              <w:rPr>
                <w:noProof/>
                <w:webHidden/>
              </w:rPr>
              <w:t>20</w:t>
            </w:r>
            <w:r>
              <w:rPr>
                <w:noProof/>
                <w:webHidden/>
              </w:rPr>
              <w:fldChar w:fldCharType="end"/>
            </w:r>
          </w:hyperlink>
        </w:p>
        <w:p w14:paraId="45EA12C8" w14:textId="613D917B"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1" w:history="1">
            <w:r w:rsidRPr="00B16F71">
              <w:rPr>
                <w:rStyle w:val="Hyperlink"/>
                <w:noProof/>
              </w:rPr>
              <w:t>9.2.2</w:t>
            </w:r>
            <w:r>
              <w:rPr>
                <w:rFonts w:asciiTheme="minorHAnsi" w:eastAsiaTheme="minorEastAsia" w:hAnsiTheme="minorHAnsi" w:cstheme="minorBidi"/>
                <w:noProof/>
                <w:sz w:val="22"/>
                <w:szCs w:val="22"/>
              </w:rPr>
              <w:tab/>
            </w:r>
            <w:r w:rsidRPr="00B16F71">
              <w:rPr>
                <w:rStyle w:val="Hyperlink"/>
                <w:noProof/>
              </w:rPr>
              <w:t>Coating design</w:t>
            </w:r>
            <w:r>
              <w:rPr>
                <w:noProof/>
                <w:webHidden/>
              </w:rPr>
              <w:tab/>
            </w:r>
            <w:r>
              <w:rPr>
                <w:noProof/>
                <w:webHidden/>
              </w:rPr>
              <w:fldChar w:fldCharType="begin"/>
            </w:r>
            <w:r>
              <w:rPr>
                <w:noProof/>
                <w:webHidden/>
              </w:rPr>
              <w:instrText xml:space="preserve"> PAGEREF _Toc94252791 \h </w:instrText>
            </w:r>
            <w:r>
              <w:rPr>
                <w:noProof/>
                <w:webHidden/>
              </w:rPr>
            </w:r>
            <w:r>
              <w:rPr>
                <w:noProof/>
                <w:webHidden/>
              </w:rPr>
              <w:fldChar w:fldCharType="separate"/>
            </w:r>
            <w:r>
              <w:rPr>
                <w:noProof/>
                <w:webHidden/>
              </w:rPr>
              <w:t>20</w:t>
            </w:r>
            <w:r>
              <w:rPr>
                <w:noProof/>
                <w:webHidden/>
              </w:rPr>
              <w:fldChar w:fldCharType="end"/>
            </w:r>
          </w:hyperlink>
        </w:p>
        <w:p w14:paraId="3FDF4FE8" w14:textId="58D1C386"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2" w:history="1">
            <w:r w:rsidRPr="00B16F71">
              <w:rPr>
                <w:rStyle w:val="Hyperlink"/>
                <w:noProof/>
              </w:rPr>
              <w:t>9.2.3</w:t>
            </w:r>
            <w:r>
              <w:rPr>
                <w:rFonts w:asciiTheme="minorHAnsi" w:eastAsiaTheme="minorEastAsia" w:hAnsiTheme="minorHAnsi" w:cstheme="minorBidi"/>
                <w:noProof/>
                <w:sz w:val="22"/>
                <w:szCs w:val="22"/>
              </w:rPr>
              <w:tab/>
            </w:r>
            <w:r w:rsidRPr="00B16F71">
              <w:rPr>
                <w:rStyle w:val="Hyperlink"/>
                <w:noProof/>
              </w:rPr>
              <w:t>Sensitivity to contamination</w:t>
            </w:r>
            <w:r>
              <w:rPr>
                <w:noProof/>
                <w:webHidden/>
              </w:rPr>
              <w:tab/>
            </w:r>
            <w:r>
              <w:rPr>
                <w:noProof/>
                <w:webHidden/>
              </w:rPr>
              <w:fldChar w:fldCharType="begin"/>
            </w:r>
            <w:r>
              <w:rPr>
                <w:noProof/>
                <w:webHidden/>
              </w:rPr>
              <w:instrText xml:space="preserve"> PAGEREF _Toc94252792 \h </w:instrText>
            </w:r>
            <w:r>
              <w:rPr>
                <w:noProof/>
                <w:webHidden/>
              </w:rPr>
            </w:r>
            <w:r>
              <w:rPr>
                <w:noProof/>
                <w:webHidden/>
              </w:rPr>
              <w:fldChar w:fldCharType="separate"/>
            </w:r>
            <w:r>
              <w:rPr>
                <w:noProof/>
                <w:webHidden/>
              </w:rPr>
              <w:t>21</w:t>
            </w:r>
            <w:r>
              <w:rPr>
                <w:noProof/>
                <w:webHidden/>
              </w:rPr>
              <w:fldChar w:fldCharType="end"/>
            </w:r>
          </w:hyperlink>
        </w:p>
        <w:p w14:paraId="75095B88" w14:textId="745CB50D"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93" w:history="1">
            <w:r w:rsidRPr="00B16F71">
              <w:rPr>
                <w:rStyle w:val="Hyperlink"/>
                <w:noProof/>
              </w:rPr>
              <w:t>9.3</w:t>
            </w:r>
            <w:r>
              <w:rPr>
                <w:rFonts w:asciiTheme="minorHAnsi" w:eastAsiaTheme="minorEastAsia" w:hAnsiTheme="minorHAnsi" w:cstheme="minorBidi"/>
                <w:b w:val="0"/>
                <w:bCs w:val="0"/>
                <w:noProof/>
                <w:sz w:val="22"/>
                <w:szCs w:val="22"/>
              </w:rPr>
              <w:tab/>
            </w:r>
            <w:r w:rsidRPr="00B16F71">
              <w:rPr>
                <w:rStyle w:val="Hyperlink"/>
                <w:noProof/>
              </w:rPr>
              <w:t>ITM HR</w:t>
            </w:r>
            <w:r>
              <w:rPr>
                <w:noProof/>
                <w:webHidden/>
              </w:rPr>
              <w:tab/>
            </w:r>
            <w:r>
              <w:rPr>
                <w:noProof/>
                <w:webHidden/>
              </w:rPr>
              <w:fldChar w:fldCharType="begin"/>
            </w:r>
            <w:r>
              <w:rPr>
                <w:noProof/>
                <w:webHidden/>
              </w:rPr>
              <w:instrText xml:space="preserve"> PAGEREF _Toc94252793 \h </w:instrText>
            </w:r>
            <w:r>
              <w:rPr>
                <w:noProof/>
                <w:webHidden/>
              </w:rPr>
            </w:r>
            <w:r>
              <w:rPr>
                <w:noProof/>
                <w:webHidden/>
              </w:rPr>
              <w:fldChar w:fldCharType="separate"/>
            </w:r>
            <w:r>
              <w:rPr>
                <w:noProof/>
                <w:webHidden/>
              </w:rPr>
              <w:t>21</w:t>
            </w:r>
            <w:r>
              <w:rPr>
                <w:noProof/>
                <w:webHidden/>
              </w:rPr>
              <w:fldChar w:fldCharType="end"/>
            </w:r>
          </w:hyperlink>
        </w:p>
        <w:p w14:paraId="030971F6" w14:textId="52BB2B79"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4" w:history="1">
            <w:r w:rsidRPr="00B16F71">
              <w:rPr>
                <w:rStyle w:val="Hyperlink"/>
                <w:noProof/>
              </w:rPr>
              <w:t>9.3.1</w:t>
            </w:r>
            <w:r>
              <w:rPr>
                <w:rFonts w:asciiTheme="minorHAnsi" w:eastAsiaTheme="minorEastAsia" w:hAnsiTheme="minorHAnsi" w:cstheme="minorBidi"/>
                <w:noProof/>
                <w:sz w:val="22"/>
                <w:szCs w:val="22"/>
              </w:rPr>
              <w:tab/>
            </w:r>
            <w:r w:rsidRPr="00B16F71">
              <w:rPr>
                <w:rStyle w:val="Hyperlink"/>
                <w:noProof/>
              </w:rPr>
              <w:t>Specification</w:t>
            </w:r>
            <w:r>
              <w:rPr>
                <w:noProof/>
                <w:webHidden/>
              </w:rPr>
              <w:tab/>
            </w:r>
            <w:r>
              <w:rPr>
                <w:noProof/>
                <w:webHidden/>
              </w:rPr>
              <w:fldChar w:fldCharType="begin"/>
            </w:r>
            <w:r>
              <w:rPr>
                <w:noProof/>
                <w:webHidden/>
              </w:rPr>
              <w:instrText xml:space="preserve"> PAGEREF _Toc94252794 \h </w:instrText>
            </w:r>
            <w:r>
              <w:rPr>
                <w:noProof/>
                <w:webHidden/>
              </w:rPr>
            </w:r>
            <w:r>
              <w:rPr>
                <w:noProof/>
                <w:webHidden/>
              </w:rPr>
              <w:fldChar w:fldCharType="separate"/>
            </w:r>
            <w:r>
              <w:rPr>
                <w:noProof/>
                <w:webHidden/>
              </w:rPr>
              <w:t>21</w:t>
            </w:r>
            <w:r>
              <w:rPr>
                <w:noProof/>
                <w:webHidden/>
              </w:rPr>
              <w:fldChar w:fldCharType="end"/>
            </w:r>
          </w:hyperlink>
        </w:p>
        <w:p w14:paraId="1C65A018" w14:textId="0B9F6304"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5" w:history="1">
            <w:r w:rsidRPr="00B16F71">
              <w:rPr>
                <w:rStyle w:val="Hyperlink"/>
                <w:noProof/>
              </w:rPr>
              <w:t>9.3.2</w:t>
            </w:r>
            <w:r>
              <w:rPr>
                <w:rFonts w:asciiTheme="minorHAnsi" w:eastAsiaTheme="minorEastAsia" w:hAnsiTheme="minorHAnsi" w:cstheme="minorBidi"/>
                <w:noProof/>
                <w:sz w:val="22"/>
                <w:szCs w:val="22"/>
              </w:rPr>
              <w:tab/>
            </w:r>
            <w:r w:rsidRPr="00B16F71">
              <w:rPr>
                <w:rStyle w:val="Hyperlink"/>
                <w:noProof/>
              </w:rPr>
              <w:t>Coating design</w:t>
            </w:r>
            <w:r>
              <w:rPr>
                <w:noProof/>
                <w:webHidden/>
              </w:rPr>
              <w:tab/>
            </w:r>
            <w:r>
              <w:rPr>
                <w:noProof/>
                <w:webHidden/>
              </w:rPr>
              <w:fldChar w:fldCharType="begin"/>
            </w:r>
            <w:r>
              <w:rPr>
                <w:noProof/>
                <w:webHidden/>
              </w:rPr>
              <w:instrText xml:space="preserve"> PAGEREF _Toc94252795 \h </w:instrText>
            </w:r>
            <w:r>
              <w:rPr>
                <w:noProof/>
                <w:webHidden/>
              </w:rPr>
            </w:r>
            <w:r>
              <w:rPr>
                <w:noProof/>
                <w:webHidden/>
              </w:rPr>
              <w:fldChar w:fldCharType="separate"/>
            </w:r>
            <w:r>
              <w:rPr>
                <w:noProof/>
                <w:webHidden/>
              </w:rPr>
              <w:t>21</w:t>
            </w:r>
            <w:r>
              <w:rPr>
                <w:noProof/>
                <w:webHidden/>
              </w:rPr>
              <w:fldChar w:fldCharType="end"/>
            </w:r>
          </w:hyperlink>
        </w:p>
        <w:p w14:paraId="01BB7544" w14:textId="30B60910"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6" w:history="1">
            <w:r w:rsidRPr="00B16F71">
              <w:rPr>
                <w:rStyle w:val="Hyperlink"/>
                <w:noProof/>
              </w:rPr>
              <w:t>9.3.3</w:t>
            </w:r>
            <w:r>
              <w:rPr>
                <w:rFonts w:asciiTheme="minorHAnsi" w:eastAsiaTheme="minorEastAsia" w:hAnsiTheme="minorHAnsi" w:cstheme="minorBidi"/>
                <w:noProof/>
                <w:sz w:val="22"/>
                <w:szCs w:val="22"/>
              </w:rPr>
              <w:tab/>
            </w:r>
            <w:r w:rsidRPr="00B16F71">
              <w:rPr>
                <w:rStyle w:val="Hyperlink"/>
                <w:noProof/>
              </w:rPr>
              <w:t>Sensitivity to contamination</w:t>
            </w:r>
            <w:r>
              <w:rPr>
                <w:noProof/>
                <w:webHidden/>
              </w:rPr>
              <w:tab/>
            </w:r>
            <w:r>
              <w:rPr>
                <w:noProof/>
                <w:webHidden/>
              </w:rPr>
              <w:fldChar w:fldCharType="begin"/>
            </w:r>
            <w:r>
              <w:rPr>
                <w:noProof/>
                <w:webHidden/>
              </w:rPr>
              <w:instrText xml:space="preserve"> PAGEREF _Toc94252796 \h </w:instrText>
            </w:r>
            <w:r>
              <w:rPr>
                <w:noProof/>
                <w:webHidden/>
              </w:rPr>
            </w:r>
            <w:r>
              <w:rPr>
                <w:noProof/>
                <w:webHidden/>
              </w:rPr>
              <w:fldChar w:fldCharType="separate"/>
            </w:r>
            <w:r>
              <w:rPr>
                <w:noProof/>
                <w:webHidden/>
              </w:rPr>
              <w:t>22</w:t>
            </w:r>
            <w:r>
              <w:rPr>
                <w:noProof/>
                <w:webHidden/>
              </w:rPr>
              <w:fldChar w:fldCharType="end"/>
            </w:r>
          </w:hyperlink>
        </w:p>
        <w:p w14:paraId="0F8E7332" w14:textId="1200085F"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797" w:history="1">
            <w:r w:rsidRPr="00B16F71">
              <w:rPr>
                <w:rStyle w:val="Hyperlink"/>
                <w:noProof/>
              </w:rPr>
              <w:t>9.4</w:t>
            </w:r>
            <w:r>
              <w:rPr>
                <w:rFonts w:asciiTheme="minorHAnsi" w:eastAsiaTheme="minorEastAsia" w:hAnsiTheme="minorHAnsi" w:cstheme="minorBidi"/>
                <w:b w:val="0"/>
                <w:bCs w:val="0"/>
                <w:noProof/>
                <w:sz w:val="22"/>
                <w:szCs w:val="22"/>
              </w:rPr>
              <w:tab/>
            </w:r>
            <w:r w:rsidRPr="00B16F71">
              <w:rPr>
                <w:rStyle w:val="Hyperlink"/>
                <w:noProof/>
              </w:rPr>
              <w:t>ITM AR</w:t>
            </w:r>
            <w:r>
              <w:rPr>
                <w:noProof/>
                <w:webHidden/>
              </w:rPr>
              <w:tab/>
            </w:r>
            <w:r>
              <w:rPr>
                <w:noProof/>
                <w:webHidden/>
              </w:rPr>
              <w:fldChar w:fldCharType="begin"/>
            </w:r>
            <w:r>
              <w:rPr>
                <w:noProof/>
                <w:webHidden/>
              </w:rPr>
              <w:instrText xml:space="preserve"> PAGEREF _Toc94252797 \h </w:instrText>
            </w:r>
            <w:r>
              <w:rPr>
                <w:noProof/>
                <w:webHidden/>
              </w:rPr>
            </w:r>
            <w:r>
              <w:rPr>
                <w:noProof/>
                <w:webHidden/>
              </w:rPr>
              <w:fldChar w:fldCharType="separate"/>
            </w:r>
            <w:r>
              <w:rPr>
                <w:noProof/>
                <w:webHidden/>
              </w:rPr>
              <w:t>22</w:t>
            </w:r>
            <w:r>
              <w:rPr>
                <w:noProof/>
                <w:webHidden/>
              </w:rPr>
              <w:fldChar w:fldCharType="end"/>
            </w:r>
          </w:hyperlink>
        </w:p>
        <w:p w14:paraId="66E5EF33" w14:textId="727942A0"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8" w:history="1">
            <w:r w:rsidRPr="00B16F71">
              <w:rPr>
                <w:rStyle w:val="Hyperlink"/>
                <w:noProof/>
              </w:rPr>
              <w:t>9.4.1</w:t>
            </w:r>
            <w:r>
              <w:rPr>
                <w:rFonts w:asciiTheme="minorHAnsi" w:eastAsiaTheme="minorEastAsia" w:hAnsiTheme="minorHAnsi" w:cstheme="minorBidi"/>
                <w:noProof/>
                <w:sz w:val="22"/>
                <w:szCs w:val="22"/>
              </w:rPr>
              <w:tab/>
            </w:r>
            <w:r w:rsidRPr="00B16F71">
              <w:rPr>
                <w:rStyle w:val="Hyperlink"/>
                <w:noProof/>
              </w:rPr>
              <w:t>Specification</w:t>
            </w:r>
            <w:r>
              <w:rPr>
                <w:noProof/>
                <w:webHidden/>
              </w:rPr>
              <w:tab/>
            </w:r>
            <w:r>
              <w:rPr>
                <w:noProof/>
                <w:webHidden/>
              </w:rPr>
              <w:fldChar w:fldCharType="begin"/>
            </w:r>
            <w:r>
              <w:rPr>
                <w:noProof/>
                <w:webHidden/>
              </w:rPr>
              <w:instrText xml:space="preserve"> PAGEREF _Toc94252798 \h </w:instrText>
            </w:r>
            <w:r>
              <w:rPr>
                <w:noProof/>
                <w:webHidden/>
              </w:rPr>
            </w:r>
            <w:r>
              <w:rPr>
                <w:noProof/>
                <w:webHidden/>
              </w:rPr>
              <w:fldChar w:fldCharType="separate"/>
            </w:r>
            <w:r>
              <w:rPr>
                <w:noProof/>
                <w:webHidden/>
              </w:rPr>
              <w:t>22</w:t>
            </w:r>
            <w:r>
              <w:rPr>
                <w:noProof/>
                <w:webHidden/>
              </w:rPr>
              <w:fldChar w:fldCharType="end"/>
            </w:r>
          </w:hyperlink>
        </w:p>
        <w:p w14:paraId="1E16648D" w14:textId="08C29D21"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799" w:history="1">
            <w:r w:rsidRPr="00B16F71">
              <w:rPr>
                <w:rStyle w:val="Hyperlink"/>
                <w:noProof/>
              </w:rPr>
              <w:t>9.4.2</w:t>
            </w:r>
            <w:r>
              <w:rPr>
                <w:rFonts w:asciiTheme="minorHAnsi" w:eastAsiaTheme="minorEastAsia" w:hAnsiTheme="minorHAnsi" w:cstheme="minorBidi"/>
                <w:noProof/>
                <w:sz w:val="22"/>
                <w:szCs w:val="22"/>
              </w:rPr>
              <w:tab/>
            </w:r>
            <w:r w:rsidRPr="00B16F71">
              <w:rPr>
                <w:rStyle w:val="Hyperlink"/>
                <w:noProof/>
              </w:rPr>
              <w:t>Coating design</w:t>
            </w:r>
            <w:r>
              <w:rPr>
                <w:noProof/>
                <w:webHidden/>
              </w:rPr>
              <w:tab/>
            </w:r>
            <w:r>
              <w:rPr>
                <w:noProof/>
                <w:webHidden/>
              </w:rPr>
              <w:fldChar w:fldCharType="begin"/>
            </w:r>
            <w:r>
              <w:rPr>
                <w:noProof/>
                <w:webHidden/>
              </w:rPr>
              <w:instrText xml:space="preserve"> PAGEREF _Toc94252799 \h </w:instrText>
            </w:r>
            <w:r>
              <w:rPr>
                <w:noProof/>
                <w:webHidden/>
              </w:rPr>
            </w:r>
            <w:r>
              <w:rPr>
                <w:noProof/>
                <w:webHidden/>
              </w:rPr>
              <w:fldChar w:fldCharType="separate"/>
            </w:r>
            <w:r>
              <w:rPr>
                <w:noProof/>
                <w:webHidden/>
              </w:rPr>
              <w:t>22</w:t>
            </w:r>
            <w:r>
              <w:rPr>
                <w:noProof/>
                <w:webHidden/>
              </w:rPr>
              <w:fldChar w:fldCharType="end"/>
            </w:r>
          </w:hyperlink>
        </w:p>
        <w:p w14:paraId="5C1C33B6" w14:textId="1A04F818" w:rsidR="00B74CAD" w:rsidRDefault="00B74CAD">
          <w:pPr>
            <w:pStyle w:val="TOC3"/>
            <w:tabs>
              <w:tab w:val="left" w:pos="1200"/>
              <w:tab w:val="right" w:leader="dot" w:pos="9580"/>
            </w:tabs>
            <w:rPr>
              <w:rFonts w:asciiTheme="minorHAnsi" w:eastAsiaTheme="minorEastAsia" w:hAnsiTheme="minorHAnsi" w:cstheme="minorBidi"/>
              <w:noProof/>
              <w:sz w:val="22"/>
              <w:szCs w:val="22"/>
            </w:rPr>
          </w:pPr>
          <w:hyperlink w:anchor="_Toc94252800" w:history="1">
            <w:r w:rsidRPr="00B16F71">
              <w:rPr>
                <w:rStyle w:val="Hyperlink"/>
                <w:noProof/>
              </w:rPr>
              <w:t>9.4.3</w:t>
            </w:r>
            <w:r>
              <w:rPr>
                <w:rFonts w:asciiTheme="minorHAnsi" w:eastAsiaTheme="minorEastAsia" w:hAnsiTheme="minorHAnsi" w:cstheme="minorBidi"/>
                <w:noProof/>
                <w:sz w:val="22"/>
                <w:szCs w:val="22"/>
              </w:rPr>
              <w:tab/>
            </w:r>
            <w:r w:rsidRPr="00B16F71">
              <w:rPr>
                <w:rStyle w:val="Hyperlink"/>
                <w:noProof/>
              </w:rPr>
              <w:t>Sensitivity to contamination</w:t>
            </w:r>
            <w:r>
              <w:rPr>
                <w:noProof/>
                <w:webHidden/>
              </w:rPr>
              <w:tab/>
            </w:r>
            <w:r>
              <w:rPr>
                <w:noProof/>
                <w:webHidden/>
              </w:rPr>
              <w:fldChar w:fldCharType="begin"/>
            </w:r>
            <w:r>
              <w:rPr>
                <w:noProof/>
                <w:webHidden/>
              </w:rPr>
              <w:instrText xml:space="preserve"> PAGEREF _Toc94252800 \h </w:instrText>
            </w:r>
            <w:r>
              <w:rPr>
                <w:noProof/>
                <w:webHidden/>
              </w:rPr>
            </w:r>
            <w:r>
              <w:rPr>
                <w:noProof/>
                <w:webHidden/>
              </w:rPr>
              <w:fldChar w:fldCharType="separate"/>
            </w:r>
            <w:r>
              <w:rPr>
                <w:noProof/>
                <w:webHidden/>
              </w:rPr>
              <w:t>23</w:t>
            </w:r>
            <w:r>
              <w:rPr>
                <w:noProof/>
                <w:webHidden/>
              </w:rPr>
              <w:fldChar w:fldCharType="end"/>
            </w:r>
          </w:hyperlink>
        </w:p>
        <w:p w14:paraId="40F8B9B0" w14:textId="04D939C5"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1" w:history="1">
            <w:r w:rsidRPr="00B16F71">
              <w:rPr>
                <w:rStyle w:val="Hyperlink"/>
                <w:noProof/>
              </w:rPr>
              <w:t>9.5</w:t>
            </w:r>
            <w:r>
              <w:rPr>
                <w:rFonts w:asciiTheme="minorHAnsi" w:eastAsiaTheme="minorEastAsia" w:hAnsiTheme="minorHAnsi" w:cstheme="minorBidi"/>
                <w:b w:val="0"/>
                <w:bCs w:val="0"/>
                <w:noProof/>
                <w:sz w:val="22"/>
                <w:szCs w:val="22"/>
              </w:rPr>
              <w:tab/>
            </w:r>
            <w:r w:rsidRPr="00B16F71">
              <w:rPr>
                <w:rStyle w:val="Hyperlink"/>
                <w:noProof/>
              </w:rPr>
              <w:t>Other LIGO optics</w:t>
            </w:r>
            <w:r>
              <w:rPr>
                <w:noProof/>
                <w:webHidden/>
              </w:rPr>
              <w:tab/>
            </w:r>
            <w:r>
              <w:rPr>
                <w:noProof/>
                <w:webHidden/>
              </w:rPr>
              <w:fldChar w:fldCharType="begin"/>
            </w:r>
            <w:r>
              <w:rPr>
                <w:noProof/>
                <w:webHidden/>
              </w:rPr>
              <w:instrText xml:space="preserve"> PAGEREF _Toc94252801 \h </w:instrText>
            </w:r>
            <w:r>
              <w:rPr>
                <w:noProof/>
                <w:webHidden/>
              </w:rPr>
            </w:r>
            <w:r>
              <w:rPr>
                <w:noProof/>
                <w:webHidden/>
              </w:rPr>
              <w:fldChar w:fldCharType="separate"/>
            </w:r>
            <w:r>
              <w:rPr>
                <w:noProof/>
                <w:webHidden/>
              </w:rPr>
              <w:t>23</w:t>
            </w:r>
            <w:r>
              <w:rPr>
                <w:noProof/>
                <w:webHidden/>
              </w:rPr>
              <w:fldChar w:fldCharType="end"/>
            </w:r>
          </w:hyperlink>
        </w:p>
        <w:p w14:paraId="20F87659" w14:textId="168322FD"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2" w:history="1">
            <w:r w:rsidRPr="00B16F71">
              <w:rPr>
                <w:rStyle w:val="Hyperlink"/>
                <w:noProof/>
              </w:rPr>
              <w:t>9.6</w:t>
            </w:r>
            <w:r>
              <w:rPr>
                <w:rFonts w:asciiTheme="minorHAnsi" w:eastAsiaTheme="minorEastAsia" w:hAnsiTheme="minorHAnsi" w:cstheme="minorBidi"/>
                <w:b w:val="0"/>
                <w:bCs w:val="0"/>
                <w:noProof/>
                <w:sz w:val="22"/>
                <w:szCs w:val="22"/>
              </w:rPr>
              <w:tab/>
            </w:r>
            <w:r w:rsidRPr="00B16F71">
              <w:rPr>
                <w:rStyle w:val="Hyperlink"/>
                <w:noProof/>
              </w:rPr>
              <w:t>Allowable contamination deposition thickness</w:t>
            </w:r>
            <w:r>
              <w:rPr>
                <w:noProof/>
                <w:webHidden/>
              </w:rPr>
              <w:tab/>
            </w:r>
            <w:r>
              <w:rPr>
                <w:noProof/>
                <w:webHidden/>
              </w:rPr>
              <w:fldChar w:fldCharType="begin"/>
            </w:r>
            <w:r>
              <w:rPr>
                <w:noProof/>
                <w:webHidden/>
              </w:rPr>
              <w:instrText xml:space="preserve"> PAGEREF _Toc94252802 \h </w:instrText>
            </w:r>
            <w:r>
              <w:rPr>
                <w:noProof/>
                <w:webHidden/>
              </w:rPr>
            </w:r>
            <w:r>
              <w:rPr>
                <w:noProof/>
                <w:webHidden/>
              </w:rPr>
              <w:fldChar w:fldCharType="separate"/>
            </w:r>
            <w:r>
              <w:rPr>
                <w:noProof/>
                <w:webHidden/>
              </w:rPr>
              <w:t>23</w:t>
            </w:r>
            <w:r>
              <w:rPr>
                <w:noProof/>
                <w:webHidden/>
              </w:rPr>
              <w:fldChar w:fldCharType="end"/>
            </w:r>
          </w:hyperlink>
        </w:p>
        <w:p w14:paraId="76E0ECE6" w14:textId="326EA29E"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803" w:history="1">
            <w:r w:rsidRPr="00B16F71">
              <w:rPr>
                <w:rStyle w:val="Hyperlink"/>
                <w:noProof/>
              </w:rPr>
              <w:t>10</w:t>
            </w:r>
            <w:r>
              <w:rPr>
                <w:rFonts w:asciiTheme="minorHAnsi" w:eastAsiaTheme="minorEastAsia" w:hAnsiTheme="minorHAnsi" w:cstheme="minorBidi"/>
                <w:b w:val="0"/>
                <w:bCs w:val="0"/>
                <w:i w:val="0"/>
                <w:iCs w:val="0"/>
                <w:noProof/>
                <w:sz w:val="22"/>
                <w:szCs w:val="22"/>
              </w:rPr>
              <w:tab/>
            </w:r>
            <w:r w:rsidRPr="00B16F71">
              <w:rPr>
                <w:rStyle w:val="Hyperlink"/>
                <w:noProof/>
              </w:rPr>
              <w:t>Hydrocarbon molecular adsorption</w:t>
            </w:r>
            <w:r>
              <w:rPr>
                <w:noProof/>
                <w:webHidden/>
              </w:rPr>
              <w:tab/>
            </w:r>
            <w:r>
              <w:rPr>
                <w:noProof/>
                <w:webHidden/>
              </w:rPr>
              <w:fldChar w:fldCharType="begin"/>
            </w:r>
            <w:r>
              <w:rPr>
                <w:noProof/>
                <w:webHidden/>
              </w:rPr>
              <w:instrText xml:space="preserve"> PAGEREF _Toc94252803 \h </w:instrText>
            </w:r>
            <w:r>
              <w:rPr>
                <w:noProof/>
                <w:webHidden/>
              </w:rPr>
            </w:r>
            <w:r>
              <w:rPr>
                <w:noProof/>
                <w:webHidden/>
              </w:rPr>
              <w:fldChar w:fldCharType="separate"/>
            </w:r>
            <w:r>
              <w:rPr>
                <w:noProof/>
                <w:webHidden/>
              </w:rPr>
              <w:t>24</w:t>
            </w:r>
            <w:r>
              <w:rPr>
                <w:noProof/>
                <w:webHidden/>
              </w:rPr>
              <w:fldChar w:fldCharType="end"/>
            </w:r>
          </w:hyperlink>
        </w:p>
        <w:p w14:paraId="2DED3914" w14:textId="060A43FD"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4" w:history="1">
            <w:r w:rsidRPr="00B16F71">
              <w:rPr>
                <w:rStyle w:val="Hyperlink"/>
                <w:noProof/>
              </w:rPr>
              <w:t>10.1</w:t>
            </w:r>
            <w:r>
              <w:rPr>
                <w:rFonts w:asciiTheme="minorHAnsi" w:eastAsiaTheme="minorEastAsia" w:hAnsiTheme="minorHAnsi" w:cstheme="minorBidi"/>
                <w:b w:val="0"/>
                <w:bCs w:val="0"/>
                <w:noProof/>
                <w:sz w:val="22"/>
                <w:szCs w:val="22"/>
              </w:rPr>
              <w:tab/>
            </w:r>
            <w:r w:rsidRPr="00B16F71">
              <w:rPr>
                <w:rStyle w:val="Hyperlink"/>
                <w:noProof/>
              </w:rPr>
              <w:t>Adsorption density dependence on molecular weight</w:t>
            </w:r>
            <w:r>
              <w:rPr>
                <w:noProof/>
                <w:webHidden/>
              </w:rPr>
              <w:tab/>
            </w:r>
            <w:r>
              <w:rPr>
                <w:noProof/>
                <w:webHidden/>
              </w:rPr>
              <w:fldChar w:fldCharType="begin"/>
            </w:r>
            <w:r>
              <w:rPr>
                <w:noProof/>
                <w:webHidden/>
              </w:rPr>
              <w:instrText xml:space="preserve"> PAGEREF _Toc94252804 \h </w:instrText>
            </w:r>
            <w:r>
              <w:rPr>
                <w:noProof/>
                <w:webHidden/>
              </w:rPr>
            </w:r>
            <w:r>
              <w:rPr>
                <w:noProof/>
                <w:webHidden/>
              </w:rPr>
              <w:fldChar w:fldCharType="separate"/>
            </w:r>
            <w:r>
              <w:rPr>
                <w:noProof/>
                <w:webHidden/>
              </w:rPr>
              <w:t>24</w:t>
            </w:r>
            <w:r>
              <w:rPr>
                <w:noProof/>
                <w:webHidden/>
              </w:rPr>
              <w:fldChar w:fldCharType="end"/>
            </w:r>
          </w:hyperlink>
        </w:p>
        <w:p w14:paraId="00B3821F" w14:textId="0C8B6195"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5" w:history="1">
            <w:r w:rsidRPr="00B16F71">
              <w:rPr>
                <w:rStyle w:val="Hyperlink"/>
                <w:noProof/>
              </w:rPr>
              <w:t>10.2</w:t>
            </w:r>
            <w:r>
              <w:rPr>
                <w:rFonts w:asciiTheme="minorHAnsi" w:eastAsiaTheme="minorEastAsia" w:hAnsiTheme="minorHAnsi" w:cstheme="minorBidi"/>
                <w:b w:val="0"/>
                <w:bCs w:val="0"/>
                <w:noProof/>
                <w:sz w:val="22"/>
                <w:szCs w:val="22"/>
              </w:rPr>
              <w:tab/>
            </w:r>
            <w:r w:rsidRPr="00B16F71">
              <w:rPr>
                <w:rStyle w:val="Hyperlink"/>
                <w:noProof/>
              </w:rPr>
              <w:t>Vapor pressure and outgassing rate vs molar mass</w:t>
            </w:r>
            <w:r>
              <w:rPr>
                <w:noProof/>
                <w:webHidden/>
              </w:rPr>
              <w:tab/>
            </w:r>
            <w:r>
              <w:rPr>
                <w:noProof/>
                <w:webHidden/>
              </w:rPr>
              <w:fldChar w:fldCharType="begin"/>
            </w:r>
            <w:r>
              <w:rPr>
                <w:noProof/>
                <w:webHidden/>
              </w:rPr>
              <w:instrText xml:space="preserve"> PAGEREF _Toc94252805 \h </w:instrText>
            </w:r>
            <w:r>
              <w:rPr>
                <w:noProof/>
                <w:webHidden/>
              </w:rPr>
            </w:r>
            <w:r>
              <w:rPr>
                <w:noProof/>
                <w:webHidden/>
              </w:rPr>
              <w:fldChar w:fldCharType="separate"/>
            </w:r>
            <w:r>
              <w:rPr>
                <w:noProof/>
                <w:webHidden/>
              </w:rPr>
              <w:t>25</w:t>
            </w:r>
            <w:r>
              <w:rPr>
                <w:noProof/>
                <w:webHidden/>
              </w:rPr>
              <w:fldChar w:fldCharType="end"/>
            </w:r>
          </w:hyperlink>
        </w:p>
        <w:p w14:paraId="0193882D" w14:textId="415AC36C"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6" w:history="1">
            <w:r w:rsidRPr="00B16F71">
              <w:rPr>
                <w:rStyle w:val="Hyperlink"/>
                <w:noProof/>
              </w:rPr>
              <w:t>10.3</w:t>
            </w:r>
            <w:r>
              <w:rPr>
                <w:rFonts w:asciiTheme="minorHAnsi" w:eastAsiaTheme="minorEastAsia" w:hAnsiTheme="minorHAnsi" w:cstheme="minorBidi"/>
                <w:b w:val="0"/>
                <w:bCs w:val="0"/>
                <w:noProof/>
                <w:sz w:val="22"/>
                <w:szCs w:val="22"/>
              </w:rPr>
              <w:tab/>
            </w:r>
            <w:r w:rsidRPr="00B16F71">
              <w:rPr>
                <w:rStyle w:val="Hyperlink"/>
                <w:noProof/>
              </w:rPr>
              <w:t>Monolayer thickness vs molar mass</w:t>
            </w:r>
            <w:r>
              <w:rPr>
                <w:noProof/>
                <w:webHidden/>
              </w:rPr>
              <w:tab/>
            </w:r>
            <w:r>
              <w:rPr>
                <w:noProof/>
                <w:webHidden/>
              </w:rPr>
              <w:fldChar w:fldCharType="begin"/>
            </w:r>
            <w:r>
              <w:rPr>
                <w:noProof/>
                <w:webHidden/>
              </w:rPr>
              <w:instrText xml:space="preserve"> PAGEREF _Toc94252806 \h </w:instrText>
            </w:r>
            <w:r>
              <w:rPr>
                <w:noProof/>
                <w:webHidden/>
              </w:rPr>
            </w:r>
            <w:r>
              <w:rPr>
                <w:noProof/>
                <w:webHidden/>
              </w:rPr>
              <w:fldChar w:fldCharType="separate"/>
            </w:r>
            <w:r>
              <w:rPr>
                <w:noProof/>
                <w:webHidden/>
              </w:rPr>
              <w:t>26</w:t>
            </w:r>
            <w:r>
              <w:rPr>
                <w:noProof/>
                <w:webHidden/>
              </w:rPr>
              <w:fldChar w:fldCharType="end"/>
            </w:r>
          </w:hyperlink>
        </w:p>
        <w:p w14:paraId="13DBE092" w14:textId="20C794F4"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7" w:history="1">
            <w:r w:rsidRPr="00B16F71">
              <w:rPr>
                <w:rStyle w:val="Hyperlink"/>
                <w:noProof/>
              </w:rPr>
              <w:t>10.4</w:t>
            </w:r>
            <w:r>
              <w:rPr>
                <w:rFonts w:asciiTheme="minorHAnsi" w:eastAsiaTheme="minorEastAsia" w:hAnsiTheme="minorHAnsi" w:cstheme="minorBidi"/>
                <w:b w:val="0"/>
                <w:bCs w:val="0"/>
                <w:noProof/>
                <w:sz w:val="22"/>
                <w:szCs w:val="22"/>
              </w:rPr>
              <w:tab/>
            </w:r>
            <w:r w:rsidRPr="00B16F71">
              <w:rPr>
                <w:rStyle w:val="Hyperlink"/>
                <w:noProof/>
              </w:rPr>
              <w:t>Adsorption isotherms</w:t>
            </w:r>
            <w:r>
              <w:rPr>
                <w:noProof/>
                <w:webHidden/>
              </w:rPr>
              <w:tab/>
            </w:r>
            <w:r>
              <w:rPr>
                <w:noProof/>
                <w:webHidden/>
              </w:rPr>
              <w:fldChar w:fldCharType="begin"/>
            </w:r>
            <w:r>
              <w:rPr>
                <w:noProof/>
                <w:webHidden/>
              </w:rPr>
              <w:instrText xml:space="preserve"> PAGEREF _Toc94252807 \h </w:instrText>
            </w:r>
            <w:r>
              <w:rPr>
                <w:noProof/>
                <w:webHidden/>
              </w:rPr>
            </w:r>
            <w:r>
              <w:rPr>
                <w:noProof/>
                <w:webHidden/>
              </w:rPr>
              <w:fldChar w:fldCharType="separate"/>
            </w:r>
            <w:r>
              <w:rPr>
                <w:noProof/>
                <w:webHidden/>
              </w:rPr>
              <w:t>27</w:t>
            </w:r>
            <w:r>
              <w:rPr>
                <w:noProof/>
                <w:webHidden/>
              </w:rPr>
              <w:fldChar w:fldCharType="end"/>
            </w:r>
          </w:hyperlink>
        </w:p>
        <w:p w14:paraId="7543052E" w14:textId="251D2A12"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8" w:history="1">
            <w:r w:rsidRPr="00B16F71">
              <w:rPr>
                <w:rStyle w:val="Hyperlink"/>
                <w:noProof/>
              </w:rPr>
              <w:t>10.5</w:t>
            </w:r>
            <w:r>
              <w:rPr>
                <w:rFonts w:asciiTheme="minorHAnsi" w:eastAsiaTheme="minorEastAsia" w:hAnsiTheme="minorHAnsi" w:cstheme="minorBidi"/>
                <w:b w:val="0"/>
                <w:bCs w:val="0"/>
                <w:noProof/>
                <w:sz w:val="22"/>
                <w:szCs w:val="22"/>
              </w:rPr>
              <w:tab/>
            </w:r>
            <w:r w:rsidRPr="00B16F71">
              <w:rPr>
                <w:rStyle w:val="Hyperlink"/>
                <w:noProof/>
              </w:rPr>
              <w:t>HC adsorption on Ru</w:t>
            </w:r>
            <w:r>
              <w:rPr>
                <w:noProof/>
                <w:webHidden/>
              </w:rPr>
              <w:tab/>
            </w:r>
            <w:r>
              <w:rPr>
                <w:noProof/>
                <w:webHidden/>
              </w:rPr>
              <w:fldChar w:fldCharType="begin"/>
            </w:r>
            <w:r>
              <w:rPr>
                <w:noProof/>
                <w:webHidden/>
              </w:rPr>
              <w:instrText xml:space="preserve"> PAGEREF _Toc94252808 \h </w:instrText>
            </w:r>
            <w:r>
              <w:rPr>
                <w:noProof/>
                <w:webHidden/>
              </w:rPr>
            </w:r>
            <w:r>
              <w:rPr>
                <w:noProof/>
                <w:webHidden/>
              </w:rPr>
              <w:fldChar w:fldCharType="separate"/>
            </w:r>
            <w:r>
              <w:rPr>
                <w:noProof/>
                <w:webHidden/>
              </w:rPr>
              <w:t>29</w:t>
            </w:r>
            <w:r>
              <w:rPr>
                <w:noProof/>
                <w:webHidden/>
              </w:rPr>
              <w:fldChar w:fldCharType="end"/>
            </w:r>
          </w:hyperlink>
        </w:p>
        <w:p w14:paraId="272AB9D9" w14:textId="48420AB1" w:rsidR="00B74CAD" w:rsidRDefault="00B74CAD">
          <w:pPr>
            <w:pStyle w:val="TOC2"/>
            <w:tabs>
              <w:tab w:val="left" w:pos="960"/>
              <w:tab w:val="right" w:leader="dot" w:pos="9580"/>
            </w:tabs>
            <w:rPr>
              <w:rFonts w:asciiTheme="minorHAnsi" w:eastAsiaTheme="minorEastAsia" w:hAnsiTheme="minorHAnsi" w:cstheme="minorBidi"/>
              <w:b w:val="0"/>
              <w:bCs w:val="0"/>
              <w:noProof/>
              <w:sz w:val="22"/>
              <w:szCs w:val="22"/>
            </w:rPr>
          </w:pPr>
          <w:hyperlink w:anchor="_Toc94252809" w:history="1">
            <w:r w:rsidRPr="00B16F71">
              <w:rPr>
                <w:rStyle w:val="Hyperlink"/>
                <w:noProof/>
              </w:rPr>
              <w:t>10.6</w:t>
            </w:r>
            <w:r>
              <w:rPr>
                <w:rFonts w:asciiTheme="minorHAnsi" w:eastAsiaTheme="minorEastAsia" w:hAnsiTheme="minorHAnsi" w:cstheme="minorBidi"/>
                <w:b w:val="0"/>
                <w:bCs w:val="0"/>
                <w:noProof/>
                <w:sz w:val="22"/>
                <w:szCs w:val="22"/>
              </w:rPr>
              <w:tab/>
            </w:r>
            <w:r w:rsidRPr="00B16F71">
              <w:rPr>
                <w:rStyle w:val="Hyperlink"/>
                <w:noProof/>
              </w:rPr>
              <w:t>HC adsorption as a function of molar mass</w:t>
            </w:r>
            <w:r>
              <w:rPr>
                <w:noProof/>
                <w:webHidden/>
              </w:rPr>
              <w:tab/>
            </w:r>
            <w:r>
              <w:rPr>
                <w:noProof/>
                <w:webHidden/>
              </w:rPr>
              <w:fldChar w:fldCharType="begin"/>
            </w:r>
            <w:r>
              <w:rPr>
                <w:noProof/>
                <w:webHidden/>
              </w:rPr>
              <w:instrText xml:space="preserve"> PAGEREF _Toc94252809 \h </w:instrText>
            </w:r>
            <w:r>
              <w:rPr>
                <w:noProof/>
                <w:webHidden/>
              </w:rPr>
            </w:r>
            <w:r>
              <w:rPr>
                <w:noProof/>
                <w:webHidden/>
              </w:rPr>
              <w:fldChar w:fldCharType="separate"/>
            </w:r>
            <w:r>
              <w:rPr>
                <w:noProof/>
                <w:webHidden/>
              </w:rPr>
              <w:t>30</w:t>
            </w:r>
            <w:r>
              <w:rPr>
                <w:noProof/>
                <w:webHidden/>
              </w:rPr>
              <w:fldChar w:fldCharType="end"/>
            </w:r>
          </w:hyperlink>
        </w:p>
        <w:p w14:paraId="2D288CEE" w14:textId="30CE99CD"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810" w:history="1">
            <w:r w:rsidRPr="00B16F71">
              <w:rPr>
                <w:rStyle w:val="Hyperlink"/>
                <w:noProof/>
              </w:rPr>
              <w:t>11</w:t>
            </w:r>
            <w:r>
              <w:rPr>
                <w:rFonts w:asciiTheme="minorHAnsi" w:eastAsiaTheme="minorEastAsia" w:hAnsiTheme="minorHAnsi" w:cstheme="minorBidi"/>
                <w:b w:val="0"/>
                <w:bCs w:val="0"/>
                <w:i w:val="0"/>
                <w:iCs w:val="0"/>
                <w:noProof/>
                <w:sz w:val="22"/>
                <w:szCs w:val="22"/>
              </w:rPr>
              <w:tab/>
            </w:r>
            <w:r w:rsidRPr="00B16F71">
              <w:rPr>
                <w:rStyle w:val="Hyperlink"/>
                <w:noProof/>
              </w:rPr>
              <w:t>Recommendations</w:t>
            </w:r>
            <w:r>
              <w:rPr>
                <w:noProof/>
                <w:webHidden/>
              </w:rPr>
              <w:tab/>
            </w:r>
            <w:r>
              <w:rPr>
                <w:noProof/>
                <w:webHidden/>
              </w:rPr>
              <w:fldChar w:fldCharType="begin"/>
            </w:r>
            <w:r>
              <w:rPr>
                <w:noProof/>
                <w:webHidden/>
              </w:rPr>
              <w:instrText xml:space="preserve"> PAGEREF _Toc94252810 \h </w:instrText>
            </w:r>
            <w:r>
              <w:rPr>
                <w:noProof/>
                <w:webHidden/>
              </w:rPr>
            </w:r>
            <w:r>
              <w:rPr>
                <w:noProof/>
                <w:webHidden/>
              </w:rPr>
              <w:fldChar w:fldCharType="separate"/>
            </w:r>
            <w:r>
              <w:rPr>
                <w:noProof/>
                <w:webHidden/>
              </w:rPr>
              <w:t>33</w:t>
            </w:r>
            <w:r>
              <w:rPr>
                <w:noProof/>
                <w:webHidden/>
              </w:rPr>
              <w:fldChar w:fldCharType="end"/>
            </w:r>
          </w:hyperlink>
        </w:p>
        <w:p w14:paraId="07B34ACD" w14:textId="5DF34633" w:rsidR="00B74CAD" w:rsidRDefault="00B74CAD">
          <w:pPr>
            <w:pStyle w:val="TOC1"/>
            <w:tabs>
              <w:tab w:val="left" w:pos="480"/>
              <w:tab w:val="right" w:leader="dot" w:pos="9580"/>
            </w:tabs>
            <w:rPr>
              <w:rFonts w:asciiTheme="minorHAnsi" w:eastAsiaTheme="minorEastAsia" w:hAnsiTheme="minorHAnsi" w:cstheme="minorBidi"/>
              <w:b w:val="0"/>
              <w:bCs w:val="0"/>
              <w:i w:val="0"/>
              <w:iCs w:val="0"/>
              <w:noProof/>
              <w:sz w:val="22"/>
              <w:szCs w:val="22"/>
            </w:rPr>
          </w:pPr>
          <w:hyperlink w:anchor="_Toc94252811" w:history="1">
            <w:r w:rsidRPr="00B16F71">
              <w:rPr>
                <w:rStyle w:val="Hyperlink"/>
                <w:noProof/>
              </w:rPr>
              <w:t>12</w:t>
            </w:r>
            <w:r>
              <w:rPr>
                <w:rFonts w:asciiTheme="minorHAnsi" w:eastAsiaTheme="minorEastAsia" w:hAnsiTheme="minorHAnsi" w:cstheme="minorBidi"/>
                <w:b w:val="0"/>
                <w:bCs w:val="0"/>
                <w:i w:val="0"/>
                <w:iCs w:val="0"/>
                <w:noProof/>
                <w:sz w:val="22"/>
                <w:szCs w:val="22"/>
              </w:rPr>
              <w:tab/>
            </w:r>
            <w:r w:rsidRPr="00B16F71">
              <w:rPr>
                <w:rStyle w:val="Hyperlink"/>
                <w:noProof/>
              </w:rPr>
              <w:t>Summary</w:t>
            </w:r>
            <w:r>
              <w:rPr>
                <w:noProof/>
                <w:webHidden/>
              </w:rPr>
              <w:tab/>
            </w:r>
            <w:r>
              <w:rPr>
                <w:noProof/>
                <w:webHidden/>
              </w:rPr>
              <w:fldChar w:fldCharType="begin"/>
            </w:r>
            <w:r>
              <w:rPr>
                <w:noProof/>
                <w:webHidden/>
              </w:rPr>
              <w:instrText xml:space="preserve"> PAGEREF _Toc94252811 \h </w:instrText>
            </w:r>
            <w:r>
              <w:rPr>
                <w:noProof/>
                <w:webHidden/>
              </w:rPr>
            </w:r>
            <w:r>
              <w:rPr>
                <w:noProof/>
                <w:webHidden/>
              </w:rPr>
              <w:fldChar w:fldCharType="separate"/>
            </w:r>
            <w:r>
              <w:rPr>
                <w:noProof/>
                <w:webHidden/>
              </w:rPr>
              <w:t>33</w:t>
            </w:r>
            <w:r>
              <w:rPr>
                <w:noProof/>
                <w:webHidden/>
              </w:rPr>
              <w:fldChar w:fldCharType="end"/>
            </w:r>
          </w:hyperlink>
        </w:p>
        <w:p w14:paraId="46441455" w14:textId="01AB8FF7" w:rsidR="009877A1" w:rsidRDefault="009877A1">
          <w:r>
            <w:rPr>
              <w:b/>
              <w:bCs/>
              <w:noProof/>
            </w:rPr>
            <w:fldChar w:fldCharType="end"/>
          </w:r>
        </w:p>
      </w:sdtContent>
    </w:sdt>
    <w:p w14:paraId="3CCCE968" w14:textId="77777777" w:rsidR="000C165E" w:rsidRPr="000C165E" w:rsidRDefault="000C165E" w:rsidP="000C165E">
      <w:pPr>
        <w:pStyle w:val="TOCHeading"/>
      </w:pPr>
      <w:r>
        <w:t>List of Figures</w:t>
      </w:r>
    </w:p>
    <w:p w14:paraId="03540996" w14:textId="23CAA99F" w:rsidR="00B74CAD" w:rsidRDefault="000C165E">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"Figure" </w:instrText>
      </w:r>
      <w:r>
        <w:fldChar w:fldCharType="separate"/>
      </w:r>
      <w:hyperlink w:anchor="_Toc94252812" w:history="1">
        <w:r w:rsidR="00B74CAD" w:rsidRPr="00534255">
          <w:rPr>
            <w:rStyle w:val="Hyperlink"/>
            <w:noProof/>
          </w:rPr>
          <w:t>Figure 1  Mass spectrum for the vacuum volumes with interferometer components @LLO</w:t>
        </w:r>
        <w:r w:rsidR="00B74CAD">
          <w:rPr>
            <w:noProof/>
            <w:webHidden/>
          </w:rPr>
          <w:tab/>
        </w:r>
        <w:r w:rsidR="00B74CAD">
          <w:rPr>
            <w:noProof/>
            <w:webHidden/>
          </w:rPr>
          <w:fldChar w:fldCharType="begin"/>
        </w:r>
        <w:r w:rsidR="00B74CAD">
          <w:rPr>
            <w:noProof/>
            <w:webHidden/>
          </w:rPr>
          <w:instrText xml:space="preserve"> PAGEREF _Toc94252812 \h </w:instrText>
        </w:r>
        <w:r w:rsidR="00B74CAD">
          <w:rPr>
            <w:noProof/>
            <w:webHidden/>
          </w:rPr>
        </w:r>
        <w:r w:rsidR="00B74CAD">
          <w:rPr>
            <w:noProof/>
            <w:webHidden/>
          </w:rPr>
          <w:fldChar w:fldCharType="separate"/>
        </w:r>
        <w:r w:rsidR="00B74CAD">
          <w:rPr>
            <w:noProof/>
            <w:webHidden/>
          </w:rPr>
          <w:t>6</w:t>
        </w:r>
        <w:r w:rsidR="00B74CAD">
          <w:rPr>
            <w:noProof/>
            <w:webHidden/>
          </w:rPr>
          <w:fldChar w:fldCharType="end"/>
        </w:r>
      </w:hyperlink>
    </w:p>
    <w:p w14:paraId="4A007417" w14:textId="5FB7FD88"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3" w:history="1">
        <w:r w:rsidRPr="00534255">
          <w:rPr>
            <w:rStyle w:val="Hyperlink"/>
            <w:noProof/>
          </w:rPr>
          <w:t>Figure 2  Optical ring-down cavity example result for an epoxy-coated aluminum foil</w:t>
        </w:r>
        <w:r>
          <w:rPr>
            <w:noProof/>
            <w:webHidden/>
          </w:rPr>
          <w:tab/>
        </w:r>
        <w:r>
          <w:rPr>
            <w:noProof/>
            <w:webHidden/>
          </w:rPr>
          <w:fldChar w:fldCharType="begin"/>
        </w:r>
        <w:r>
          <w:rPr>
            <w:noProof/>
            <w:webHidden/>
          </w:rPr>
          <w:instrText xml:space="preserve"> PAGEREF _Toc94252813 \h </w:instrText>
        </w:r>
        <w:r>
          <w:rPr>
            <w:noProof/>
            <w:webHidden/>
          </w:rPr>
        </w:r>
        <w:r>
          <w:rPr>
            <w:noProof/>
            <w:webHidden/>
          </w:rPr>
          <w:fldChar w:fldCharType="separate"/>
        </w:r>
        <w:r>
          <w:rPr>
            <w:noProof/>
            <w:webHidden/>
          </w:rPr>
          <w:t>9</w:t>
        </w:r>
        <w:r>
          <w:rPr>
            <w:noProof/>
            <w:webHidden/>
          </w:rPr>
          <w:fldChar w:fldCharType="end"/>
        </w:r>
      </w:hyperlink>
    </w:p>
    <w:p w14:paraId="0E7283D5" w14:textId="03A8CA77"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4" w:history="1">
        <w:r w:rsidRPr="00534255">
          <w:rPr>
            <w:rStyle w:val="Hyperlink"/>
            <w:noProof/>
          </w:rPr>
          <w:t>Figure 3  Typical RGA scan of the Sandia National Labs ETS main chamber</w:t>
        </w:r>
        <w:r>
          <w:rPr>
            <w:noProof/>
            <w:webHidden/>
          </w:rPr>
          <w:tab/>
        </w:r>
        <w:r>
          <w:rPr>
            <w:noProof/>
            <w:webHidden/>
          </w:rPr>
          <w:fldChar w:fldCharType="begin"/>
        </w:r>
        <w:r>
          <w:rPr>
            <w:noProof/>
            <w:webHidden/>
          </w:rPr>
          <w:instrText xml:space="preserve"> PAGEREF _Toc94252814 \h </w:instrText>
        </w:r>
        <w:r>
          <w:rPr>
            <w:noProof/>
            <w:webHidden/>
          </w:rPr>
        </w:r>
        <w:r>
          <w:rPr>
            <w:noProof/>
            <w:webHidden/>
          </w:rPr>
          <w:fldChar w:fldCharType="separate"/>
        </w:r>
        <w:r>
          <w:rPr>
            <w:noProof/>
            <w:webHidden/>
          </w:rPr>
          <w:t>10</w:t>
        </w:r>
        <w:r>
          <w:rPr>
            <w:noProof/>
            <w:webHidden/>
          </w:rPr>
          <w:fldChar w:fldCharType="end"/>
        </w:r>
      </w:hyperlink>
    </w:p>
    <w:p w14:paraId="5A3834F4" w14:textId="2BD04196"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5" w:history="1">
        <w:r w:rsidRPr="00534255">
          <w:rPr>
            <w:rStyle w:val="Hyperlink"/>
            <w:noProof/>
          </w:rPr>
          <w:t>Figure 4  Refraction indices (n) and extinction coefficients (k) from 0.4 to 20 microns</w:t>
        </w:r>
        <w:r>
          <w:rPr>
            <w:noProof/>
            <w:webHidden/>
          </w:rPr>
          <w:tab/>
        </w:r>
        <w:r>
          <w:rPr>
            <w:noProof/>
            <w:webHidden/>
          </w:rPr>
          <w:fldChar w:fldCharType="begin"/>
        </w:r>
        <w:r>
          <w:rPr>
            <w:noProof/>
            <w:webHidden/>
          </w:rPr>
          <w:instrText xml:space="preserve"> PAGEREF _Toc94252815 \h </w:instrText>
        </w:r>
        <w:r>
          <w:rPr>
            <w:noProof/>
            <w:webHidden/>
          </w:rPr>
        </w:r>
        <w:r>
          <w:rPr>
            <w:noProof/>
            <w:webHidden/>
          </w:rPr>
          <w:fldChar w:fldCharType="separate"/>
        </w:r>
        <w:r>
          <w:rPr>
            <w:noProof/>
            <w:webHidden/>
          </w:rPr>
          <w:t>17</w:t>
        </w:r>
        <w:r>
          <w:rPr>
            <w:noProof/>
            <w:webHidden/>
          </w:rPr>
          <w:fldChar w:fldCharType="end"/>
        </w:r>
      </w:hyperlink>
    </w:p>
    <w:p w14:paraId="395465C8" w14:textId="6CDC6367"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6" w:history="1">
        <w:r w:rsidRPr="00534255">
          <w:rPr>
            <w:rStyle w:val="Hyperlink"/>
            <w:noProof/>
          </w:rPr>
          <w:t>Figure 5  ETM HR coating absorption sensitivity to contamination layer</w:t>
        </w:r>
        <w:r>
          <w:rPr>
            <w:noProof/>
            <w:webHidden/>
          </w:rPr>
          <w:tab/>
        </w:r>
        <w:r>
          <w:rPr>
            <w:noProof/>
            <w:webHidden/>
          </w:rPr>
          <w:fldChar w:fldCharType="begin"/>
        </w:r>
        <w:r>
          <w:rPr>
            <w:noProof/>
            <w:webHidden/>
          </w:rPr>
          <w:instrText xml:space="preserve"> PAGEREF _Toc94252816 \h </w:instrText>
        </w:r>
        <w:r>
          <w:rPr>
            <w:noProof/>
            <w:webHidden/>
          </w:rPr>
        </w:r>
        <w:r>
          <w:rPr>
            <w:noProof/>
            <w:webHidden/>
          </w:rPr>
          <w:fldChar w:fldCharType="separate"/>
        </w:r>
        <w:r>
          <w:rPr>
            <w:noProof/>
            <w:webHidden/>
          </w:rPr>
          <w:t>20</w:t>
        </w:r>
        <w:r>
          <w:rPr>
            <w:noProof/>
            <w:webHidden/>
          </w:rPr>
          <w:fldChar w:fldCharType="end"/>
        </w:r>
      </w:hyperlink>
    </w:p>
    <w:p w14:paraId="75D18E22" w14:textId="08D0C86A"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7" w:history="1">
        <w:r w:rsidRPr="00534255">
          <w:rPr>
            <w:rStyle w:val="Hyperlink"/>
            <w:noProof/>
          </w:rPr>
          <w:t>Figure 6  ETM AR coating absorption sensitivity to a contamination layer</w:t>
        </w:r>
        <w:r>
          <w:rPr>
            <w:noProof/>
            <w:webHidden/>
          </w:rPr>
          <w:tab/>
        </w:r>
        <w:r>
          <w:rPr>
            <w:noProof/>
            <w:webHidden/>
          </w:rPr>
          <w:fldChar w:fldCharType="begin"/>
        </w:r>
        <w:r>
          <w:rPr>
            <w:noProof/>
            <w:webHidden/>
          </w:rPr>
          <w:instrText xml:space="preserve"> PAGEREF _Toc94252817 \h </w:instrText>
        </w:r>
        <w:r>
          <w:rPr>
            <w:noProof/>
            <w:webHidden/>
          </w:rPr>
        </w:r>
        <w:r>
          <w:rPr>
            <w:noProof/>
            <w:webHidden/>
          </w:rPr>
          <w:fldChar w:fldCharType="separate"/>
        </w:r>
        <w:r>
          <w:rPr>
            <w:noProof/>
            <w:webHidden/>
          </w:rPr>
          <w:t>21</w:t>
        </w:r>
        <w:r>
          <w:rPr>
            <w:noProof/>
            <w:webHidden/>
          </w:rPr>
          <w:fldChar w:fldCharType="end"/>
        </w:r>
      </w:hyperlink>
    </w:p>
    <w:p w14:paraId="03469E73" w14:textId="0A525303"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8" w:history="1">
        <w:r w:rsidRPr="00534255">
          <w:rPr>
            <w:rStyle w:val="Hyperlink"/>
            <w:noProof/>
          </w:rPr>
          <w:t>Figure 7  ITM HR coating absorption sensitivity to contamination layer</w:t>
        </w:r>
        <w:r>
          <w:rPr>
            <w:noProof/>
            <w:webHidden/>
          </w:rPr>
          <w:tab/>
        </w:r>
        <w:r>
          <w:rPr>
            <w:noProof/>
            <w:webHidden/>
          </w:rPr>
          <w:fldChar w:fldCharType="begin"/>
        </w:r>
        <w:r>
          <w:rPr>
            <w:noProof/>
            <w:webHidden/>
          </w:rPr>
          <w:instrText xml:space="preserve"> PAGEREF _Toc94252818 \h </w:instrText>
        </w:r>
        <w:r>
          <w:rPr>
            <w:noProof/>
            <w:webHidden/>
          </w:rPr>
        </w:r>
        <w:r>
          <w:rPr>
            <w:noProof/>
            <w:webHidden/>
          </w:rPr>
          <w:fldChar w:fldCharType="separate"/>
        </w:r>
        <w:r>
          <w:rPr>
            <w:noProof/>
            <w:webHidden/>
          </w:rPr>
          <w:t>22</w:t>
        </w:r>
        <w:r>
          <w:rPr>
            <w:noProof/>
            <w:webHidden/>
          </w:rPr>
          <w:fldChar w:fldCharType="end"/>
        </w:r>
      </w:hyperlink>
    </w:p>
    <w:p w14:paraId="47394B10" w14:textId="0FBBE426"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19" w:history="1">
        <w:r w:rsidRPr="00534255">
          <w:rPr>
            <w:rStyle w:val="Hyperlink"/>
            <w:noProof/>
          </w:rPr>
          <w:t>Figure 8  ITM AR coating absorption sensitivity to a contamination layer</w:t>
        </w:r>
        <w:r>
          <w:rPr>
            <w:noProof/>
            <w:webHidden/>
          </w:rPr>
          <w:tab/>
        </w:r>
        <w:r>
          <w:rPr>
            <w:noProof/>
            <w:webHidden/>
          </w:rPr>
          <w:fldChar w:fldCharType="begin"/>
        </w:r>
        <w:r>
          <w:rPr>
            <w:noProof/>
            <w:webHidden/>
          </w:rPr>
          <w:instrText xml:space="preserve"> PAGEREF _Toc94252819 \h </w:instrText>
        </w:r>
        <w:r>
          <w:rPr>
            <w:noProof/>
            <w:webHidden/>
          </w:rPr>
        </w:r>
        <w:r>
          <w:rPr>
            <w:noProof/>
            <w:webHidden/>
          </w:rPr>
          <w:fldChar w:fldCharType="separate"/>
        </w:r>
        <w:r>
          <w:rPr>
            <w:noProof/>
            <w:webHidden/>
          </w:rPr>
          <w:t>23</w:t>
        </w:r>
        <w:r>
          <w:rPr>
            <w:noProof/>
            <w:webHidden/>
          </w:rPr>
          <w:fldChar w:fldCharType="end"/>
        </w:r>
      </w:hyperlink>
    </w:p>
    <w:p w14:paraId="7C0181DF" w14:textId="3B2BE5D6"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0" w:history="1">
        <w:r w:rsidRPr="00534255">
          <w:rPr>
            <w:rStyle w:val="Hyperlink"/>
            <w:noProof/>
          </w:rPr>
          <w:t>Figure 9  Steady-state Adsorption Model (independent of photodissociation and direct molecular streaming)</w:t>
        </w:r>
        <w:r>
          <w:rPr>
            <w:noProof/>
            <w:webHidden/>
          </w:rPr>
          <w:tab/>
        </w:r>
        <w:r>
          <w:rPr>
            <w:noProof/>
            <w:webHidden/>
          </w:rPr>
          <w:fldChar w:fldCharType="begin"/>
        </w:r>
        <w:r>
          <w:rPr>
            <w:noProof/>
            <w:webHidden/>
          </w:rPr>
          <w:instrText xml:space="preserve"> PAGEREF _Toc94252820 \h </w:instrText>
        </w:r>
        <w:r>
          <w:rPr>
            <w:noProof/>
            <w:webHidden/>
          </w:rPr>
        </w:r>
        <w:r>
          <w:rPr>
            <w:noProof/>
            <w:webHidden/>
          </w:rPr>
          <w:fldChar w:fldCharType="separate"/>
        </w:r>
        <w:r>
          <w:rPr>
            <w:noProof/>
            <w:webHidden/>
          </w:rPr>
          <w:t>24</w:t>
        </w:r>
        <w:r>
          <w:rPr>
            <w:noProof/>
            <w:webHidden/>
          </w:rPr>
          <w:fldChar w:fldCharType="end"/>
        </w:r>
      </w:hyperlink>
    </w:p>
    <w:p w14:paraId="60E04FC8" w14:textId="525CAC46"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1" w:history="1">
        <w:r w:rsidRPr="00534255">
          <w:rPr>
            <w:rStyle w:val="Hyperlink"/>
            <w:noProof/>
          </w:rPr>
          <w:t>Figure 10  Adsorbed density of aliphatic hydrocarbons on Si as a function of molecular weight at atmospheric pressure</w:t>
        </w:r>
        <w:r>
          <w:rPr>
            <w:noProof/>
            <w:webHidden/>
          </w:rPr>
          <w:tab/>
        </w:r>
        <w:r>
          <w:rPr>
            <w:noProof/>
            <w:webHidden/>
          </w:rPr>
          <w:fldChar w:fldCharType="begin"/>
        </w:r>
        <w:r>
          <w:rPr>
            <w:noProof/>
            <w:webHidden/>
          </w:rPr>
          <w:instrText xml:space="preserve"> PAGEREF _Toc94252821 \h </w:instrText>
        </w:r>
        <w:r>
          <w:rPr>
            <w:noProof/>
            <w:webHidden/>
          </w:rPr>
        </w:r>
        <w:r>
          <w:rPr>
            <w:noProof/>
            <w:webHidden/>
          </w:rPr>
          <w:fldChar w:fldCharType="separate"/>
        </w:r>
        <w:r>
          <w:rPr>
            <w:noProof/>
            <w:webHidden/>
          </w:rPr>
          <w:t>25</w:t>
        </w:r>
        <w:r>
          <w:rPr>
            <w:noProof/>
            <w:webHidden/>
          </w:rPr>
          <w:fldChar w:fldCharType="end"/>
        </w:r>
      </w:hyperlink>
    </w:p>
    <w:p w14:paraId="18618A98" w14:textId="00412813"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2" w:history="1">
        <w:r w:rsidRPr="00534255">
          <w:rPr>
            <w:rStyle w:val="Hyperlink"/>
            <w:noProof/>
          </w:rPr>
          <w:t>Figure 11  Vapor pressure vs molar mass for a selection of hydrocarbons</w:t>
        </w:r>
        <w:r>
          <w:rPr>
            <w:noProof/>
            <w:webHidden/>
          </w:rPr>
          <w:tab/>
        </w:r>
        <w:r>
          <w:rPr>
            <w:noProof/>
            <w:webHidden/>
          </w:rPr>
          <w:fldChar w:fldCharType="begin"/>
        </w:r>
        <w:r>
          <w:rPr>
            <w:noProof/>
            <w:webHidden/>
          </w:rPr>
          <w:instrText xml:space="preserve"> PAGEREF _Toc94252822 \h </w:instrText>
        </w:r>
        <w:r>
          <w:rPr>
            <w:noProof/>
            <w:webHidden/>
          </w:rPr>
        </w:r>
        <w:r>
          <w:rPr>
            <w:noProof/>
            <w:webHidden/>
          </w:rPr>
          <w:fldChar w:fldCharType="separate"/>
        </w:r>
        <w:r>
          <w:rPr>
            <w:noProof/>
            <w:webHidden/>
          </w:rPr>
          <w:t>26</w:t>
        </w:r>
        <w:r>
          <w:rPr>
            <w:noProof/>
            <w:webHidden/>
          </w:rPr>
          <w:fldChar w:fldCharType="end"/>
        </w:r>
      </w:hyperlink>
    </w:p>
    <w:p w14:paraId="710EA203" w14:textId="5281AC70"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3" w:history="1">
        <w:r w:rsidRPr="00534255">
          <w:rPr>
            <w:rStyle w:val="Hyperlink"/>
            <w:noProof/>
          </w:rPr>
          <w:t>Figure 12  Approximate monolayer thickness vs molar mass for a selection of hydrocarbons</w:t>
        </w:r>
        <w:r>
          <w:rPr>
            <w:noProof/>
            <w:webHidden/>
          </w:rPr>
          <w:tab/>
        </w:r>
        <w:r>
          <w:rPr>
            <w:noProof/>
            <w:webHidden/>
          </w:rPr>
          <w:fldChar w:fldCharType="begin"/>
        </w:r>
        <w:r>
          <w:rPr>
            <w:noProof/>
            <w:webHidden/>
          </w:rPr>
          <w:instrText xml:space="preserve"> PAGEREF _Toc94252823 \h </w:instrText>
        </w:r>
        <w:r>
          <w:rPr>
            <w:noProof/>
            <w:webHidden/>
          </w:rPr>
        </w:r>
        <w:r>
          <w:rPr>
            <w:noProof/>
            <w:webHidden/>
          </w:rPr>
          <w:fldChar w:fldCharType="separate"/>
        </w:r>
        <w:r>
          <w:rPr>
            <w:noProof/>
            <w:webHidden/>
          </w:rPr>
          <w:t>27</w:t>
        </w:r>
        <w:r>
          <w:rPr>
            <w:noProof/>
            <w:webHidden/>
          </w:rPr>
          <w:fldChar w:fldCharType="end"/>
        </w:r>
      </w:hyperlink>
    </w:p>
    <w:p w14:paraId="596A4127" w14:textId="1B105C8A"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4" w:history="1">
        <w:r w:rsidRPr="00534255">
          <w:rPr>
            <w:rStyle w:val="Hyperlink"/>
            <w:noProof/>
          </w:rPr>
          <w:t>Figure 13  Steady-state surface density of four hydrocarbons on Ru surface, in the partial pressure range from 1 pTorr to 0.1 Torr</w:t>
        </w:r>
        <w:r>
          <w:rPr>
            <w:noProof/>
            <w:webHidden/>
          </w:rPr>
          <w:tab/>
        </w:r>
        <w:r>
          <w:rPr>
            <w:noProof/>
            <w:webHidden/>
          </w:rPr>
          <w:fldChar w:fldCharType="begin"/>
        </w:r>
        <w:r>
          <w:rPr>
            <w:noProof/>
            <w:webHidden/>
          </w:rPr>
          <w:instrText xml:space="preserve"> PAGEREF _Toc94252824 \h </w:instrText>
        </w:r>
        <w:r>
          <w:rPr>
            <w:noProof/>
            <w:webHidden/>
          </w:rPr>
        </w:r>
        <w:r>
          <w:rPr>
            <w:noProof/>
            <w:webHidden/>
          </w:rPr>
          <w:fldChar w:fldCharType="separate"/>
        </w:r>
        <w:r>
          <w:rPr>
            <w:noProof/>
            <w:webHidden/>
          </w:rPr>
          <w:t>29</w:t>
        </w:r>
        <w:r>
          <w:rPr>
            <w:noProof/>
            <w:webHidden/>
          </w:rPr>
          <w:fldChar w:fldCharType="end"/>
        </w:r>
      </w:hyperlink>
    </w:p>
    <w:p w14:paraId="5C525CF1" w14:textId="178824F8"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5" w:history="1">
        <w:r w:rsidRPr="00534255">
          <w:rPr>
            <w:rStyle w:val="Hyperlink"/>
            <w:noProof/>
          </w:rPr>
          <w:t>Figure 14  Linear fit of the NMA isotherm parameter “n” with molecular cross-sectional area</w:t>
        </w:r>
        <w:r>
          <w:rPr>
            <w:noProof/>
            <w:webHidden/>
          </w:rPr>
          <w:tab/>
        </w:r>
        <w:r>
          <w:rPr>
            <w:noProof/>
            <w:webHidden/>
          </w:rPr>
          <w:fldChar w:fldCharType="begin"/>
        </w:r>
        <w:r>
          <w:rPr>
            <w:noProof/>
            <w:webHidden/>
          </w:rPr>
          <w:instrText xml:space="preserve"> PAGEREF _Toc94252825 \h </w:instrText>
        </w:r>
        <w:r>
          <w:rPr>
            <w:noProof/>
            <w:webHidden/>
          </w:rPr>
        </w:r>
        <w:r>
          <w:rPr>
            <w:noProof/>
            <w:webHidden/>
          </w:rPr>
          <w:fldChar w:fldCharType="separate"/>
        </w:r>
        <w:r>
          <w:rPr>
            <w:noProof/>
            <w:webHidden/>
          </w:rPr>
          <w:t>30</w:t>
        </w:r>
        <w:r>
          <w:rPr>
            <w:noProof/>
            <w:webHidden/>
          </w:rPr>
          <w:fldChar w:fldCharType="end"/>
        </w:r>
      </w:hyperlink>
    </w:p>
    <w:p w14:paraId="5EC47958" w14:textId="6B2BE2EF"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6" w:history="1">
        <w:r w:rsidRPr="00534255">
          <w:rPr>
            <w:rStyle w:val="Hyperlink"/>
            <w:noProof/>
          </w:rPr>
          <w:t>Figure 15  Linear fit of the NMA isotherm parameter “n” with molecular weight</w:t>
        </w:r>
        <w:r>
          <w:rPr>
            <w:noProof/>
            <w:webHidden/>
          </w:rPr>
          <w:tab/>
        </w:r>
        <w:r>
          <w:rPr>
            <w:noProof/>
            <w:webHidden/>
          </w:rPr>
          <w:fldChar w:fldCharType="begin"/>
        </w:r>
        <w:r>
          <w:rPr>
            <w:noProof/>
            <w:webHidden/>
          </w:rPr>
          <w:instrText xml:space="preserve"> PAGEREF _Toc94252826 \h </w:instrText>
        </w:r>
        <w:r>
          <w:rPr>
            <w:noProof/>
            <w:webHidden/>
          </w:rPr>
        </w:r>
        <w:r>
          <w:rPr>
            <w:noProof/>
            <w:webHidden/>
          </w:rPr>
          <w:fldChar w:fldCharType="separate"/>
        </w:r>
        <w:r>
          <w:rPr>
            <w:noProof/>
            <w:webHidden/>
          </w:rPr>
          <w:t>30</w:t>
        </w:r>
        <w:r>
          <w:rPr>
            <w:noProof/>
            <w:webHidden/>
          </w:rPr>
          <w:fldChar w:fldCharType="end"/>
        </w:r>
      </w:hyperlink>
    </w:p>
    <w:p w14:paraId="326FFF1C" w14:textId="7DCDA065"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7" w:history="1">
        <w:r w:rsidRPr="00534255">
          <w:rPr>
            <w:rStyle w:val="Hyperlink"/>
            <w:noProof/>
          </w:rPr>
          <w:t>Figure 16  HC adsorption energy vs molar mass</w:t>
        </w:r>
        <w:r>
          <w:rPr>
            <w:noProof/>
            <w:webHidden/>
          </w:rPr>
          <w:tab/>
        </w:r>
        <w:r>
          <w:rPr>
            <w:noProof/>
            <w:webHidden/>
          </w:rPr>
          <w:fldChar w:fldCharType="begin"/>
        </w:r>
        <w:r>
          <w:rPr>
            <w:noProof/>
            <w:webHidden/>
          </w:rPr>
          <w:instrText xml:space="preserve"> PAGEREF _Toc94252827 \h </w:instrText>
        </w:r>
        <w:r>
          <w:rPr>
            <w:noProof/>
            <w:webHidden/>
          </w:rPr>
        </w:r>
        <w:r>
          <w:rPr>
            <w:noProof/>
            <w:webHidden/>
          </w:rPr>
          <w:fldChar w:fldCharType="separate"/>
        </w:r>
        <w:r>
          <w:rPr>
            <w:noProof/>
            <w:webHidden/>
          </w:rPr>
          <w:t>31</w:t>
        </w:r>
        <w:r>
          <w:rPr>
            <w:noProof/>
            <w:webHidden/>
          </w:rPr>
          <w:fldChar w:fldCharType="end"/>
        </w:r>
      </w:hyperlink>
    </w:p>
    <w:p w14:paraId="0D9A9C5B" w14:textId="6E88F070"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28" w:history="1">
        <w:r w:rsidRPr="00534255">
          <w:rPr>
            <w:rStyle w:val="Hyperlink"/>
            <w:noProof/>
          </w:rPr>
          <w:t>Figure 17  Hydrocarbon steady-state adsorption as a function of molecular weight</w:t>
        </w:r>
        <w:r>
          <w:rPr>
            <w:noProof/>
            <w:webHidden/>
          </w:rPr>
          <w:tab/>
        </w:r>
        <w:r>
          <w:rPr>
            <w:noProof/>
            <w:webHidden/>
          </w:rPr>
          <w:fldChar w:fldCharType="begin"/>
        </w:r>
        <w:r>
          <w:rPr>
            <w:noProof/>
            <w:webHidden/>
          </w:rPr>
          <w:instrText xml:space="preserve"> PAGEREF _Toc94252828 \h </w:instrText>
        </w:r>
        <w:r>
          <w:rPr>
            <w:noProof/>
            <w:webHidden/>
          </w:rPr>
        </w:r>
        <w:r>
          <w:rPr>
            <w:noProof/>
            <w:webHidden/>
          </w:rPr>
          <w:fldChar w:fldCharType="separate"/>
        </w:r>
        <w:r>
          <w:rPr>
            <w:noProof/>
            <w:webHidden/>
          </w:rPr>
          <w:t>32</w:t>
        </w:r>
        <w:r>
          <w:rPr>
            <w:noProof/>
            <w:webHidden/>
          </w:rPr>
          <w:fldChar w:fldCharType="end"/>
        </w:r>
      </w:hyperlink>
    </w:p>
    <w:p w14:paraId="7D22A8EF" w14:textId="58A66A97" w:rsidR="009877A1" w:rsidRDefault="000C165E" w:rsidP="009877A1">
      <w:r>
        <w:lastRenderedPageBreak/>
        <w:fldChar w:fldCharType="end"/>
      </w:r>
    </w:p>
    <w:p w14:paraId="35B7CB3E" w14:textId="77777777" w:rsidR="000C165E" w:rsidRPr="000C165E" w:rsidRDefault="000C165E" w:rsidP="000C165E">
      <w:pPr>
        <w:pStyle w:val="TOCHeading"/>
      </w:pPr>
      <w:r>
        <w:t>List of Tables</w:t>
      </w:r>
    </w:p>
    <w:p w14:paraId="5756A364" w14:textId="7D4CC0D1" w:rsidR="00B74CAD" w:rsidRDefault="00437496">
      <w:pPr>
        <w:pStyle w:val="TableofFigures"/>
        <w:tabs>
          <w:tab w:val="right" w:leader="dot" w:pos="9580"/>
        </w:tabs>
        <w:rPr>
          <w:rFonts w:asciiTheme="minorHAnsi" w:eastAsiaTheme="minorEastAsia" w:hAnsiTheme="minorHAnsi" w:cstheme="minorBidi"/>
          <w:i w:val="0"/>
          <w:iCs w:val="0"/>
          <w:noProof/>
          <w:sz w:val="22"/>
          <w:szCs w:val="22"/>
        </w:rPr>
      </w:pPr>
      <w:r>
        <w:fldChar w:fldCharType="begin"/>
      </w:r>
      <w:r>
        <w:instrText xml:space="preserve"> TOC \h \z \c "Table" </w:instrText>
      </w:r>
      <w:r>
        <w:fldChar w:fldCharType="separate"/>
      </w:r>
      <w:hyperlink w:anchor="_Toc94252829" w:history="1">
        <w:r w:rsidR="00B74CAD" w:rsidRPr="00E61136">
          <w:rPr>
            <w:rStyle w:val="Hyperlink"/>
            <w:noProof/>
          </w:rPr>
          <w:t>Table 1  Hydrocarbon Partial Pressure Limits in the 4 km long Beam Tubes,  from Residual Gas Scattering</w:t>
        </w:r>
        <w:r w:rsidR="00B74CAD">
          <w:rPr>
            <w:noProof/>
            <w:webHidden/>
          </w:rPr>
          <w:tab/>
        </w:r>
        <w:r w:rsidR="00B74CAD">
          <w:rPr>
            <w:noProof/>
            <w:webHidden/>
          </w:rPr>
          <w:fldChar w:fldCharType="begin"/>
        </w:r>
        <w:r w:rsidR="00B74CAD">
          <w:rPr>
            <w:noProof/>
            <w:webHidden/>
          </w:rPr>
          <w:instrText xml:space="preserve"> PAGEREF _Toc94252829 \h </w:instrText>
        </w:r>
        <w:r w:rsidR="00B74CAD">
          <w:rPr>
            <w:noProof/>
            <w:webHidden/>
          </w:rPr>
        </w:r>
        <w:r w:rsidR="00B74CAD">
          <w:rPr>
            <w:noProof/>
            <w:webHidden/>
          </w:rPr>
          <w:fldChar w:fldCharType="separate"/>
        </w:r>
        <w:r w:rsidR="00B74CAD">
          <w:rPr>
            <w:noProof/>
            <w:webHidden/>
          </w:rPr>
          <w:t>5</w:t>
        </w:r>
        <w:r w:rsidR="00B74CAD">
          <w:rPr>
            <w:noProof/>
            <w:webHidden/>
          </w:rPr>
          <w:fldChar w:fldCharType="end"/>
        </w:r>
      </w:hyperlink>
    </w:p>
    <w:p w14:paraId="31C70B38" w14:textId="72C4FF0E"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30" w:history="1">
        <w:r w:rsidRPr="00E61136">
          <w:rPr>
            <w:rStyle w:val="Hyperlink"/>
            <w:noProof/>
          </w:rPr>
          <w:t>Table 2  Peak Irradiances for aLIGO and A+ LIGO</w:t>
        </w:r>
        <w:r>
          <w:rPr>
            <w:noProof/>
            <w:webHidden/>
          </w:rPr>
          <w:tab/>
        </w:r>
        <w:r>
          <w:rPr>
            <w:noProof/>
            <w:webHidden/>
          </w:rPr>
          <w:fldChar w:fldCharType="begin"/>
        </w:r>
        <w:r>
          <w:rPr>
            <w:noProof/>
            <w:webHidden/>
          </w:rPr>
          <w:instrText xml:space="preserve"> PAGEREF _Toc94252830 \h </w:instrText>
        </w:r>
        <w:r>
          <w:rPr>
            <w:noProof/>
            <w:webHidden/>
          </w:rPr>
        </w:r>
        <w:r>
          <w:rPr>
            <w:noProof/>
            <w:webHidden/>
          </w:rPr>
          <w:fldChar w:fldCharType="separate"/>
        </w:r>
        <w:r>
          <w:rPr>
            <w:noProof/>
            <w:webHidden/>
          </w:rPr>
          <w:t>8</w:t>
        </w:r>
        <w:r>
          <w:rPr>
            <w:noProof/>
            <w:webHidden/>
          </w:rPr>
          <w:fldChar w:fldCharType="end"/>
        </w:r>
      </w:hyperlink>
    </w:p>
    <w:p w14:paraId="3C063FA8" w14:textId="58C7CF6F"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31" w:history="1">
        <w:r w:rsidRPr="00E61136">
          <w:rPr>
            <w:rStyle w:val="Hyperlink"/>
            <w:noProof/>
          </w:rPr>
          <w:t>Table 3  Complex refractive indices for various polymers at 1064 nm wavelength</w:t>
        </w:r>
        <w:r>
          <w:rPr>
            <w:noProof/>
            <w:webHidden/>
          </w:rPr>
          <w:tab/>
        </w:r>
        <w:r>
          <w:rPr>
            <w:noProof/>
            <w:webHidden/>
          </w:rPr>
          <w:fldChar w:fldCharType="begin"/>
        </w:r>
        <w:r>
          <w:rPr>
            <w:noProof/>
            <w:webHidden/>
          </w:rPr>
          <w:instrText xml:space="preserve"> PAGEREF _Toc94252831 \h </w:instrText>
        </w:r>
        <w:r>
          <w:rPr>
            <w:noProof/>
            <w:webHidden/>
          </w:rPr>
        </w:r>
        <w:r>
          <w:rPr>
            <w:noProof/>
            <w:webHidden/>
          </w:rPr>
          <w:fldChar w:fldCharType="separate"/>
        </w:r>
        <w:r>
          <w:rPr>
            <w:noProof/>
            <w:webHidden/>
          </w:rPr>
          <w:t>17</w:t>
        </w:r>
        <w:r>
          <w:rPr>
            <w:noProof/>
            <w:webHidden/>
          </w:rPr>
          <w:fldChar w:fldCharType="end"/>
        </w:r>
      </w:hyperlink>
    </w:p>
    <w:p w14:paraId="56C4E17A" w14:textId="69433E44" w:rsidR="00B74CAD" w:rsidRDefault="00B74CAD">
      <w:pPr>
        <w:pStyle w:val="TableofFigures"/>
        <w:tabs>
          <w:tab w:val="right" w:leader="dot" w:pos="9580"/>
        </w:tabs>
        <w:rPr>
          <w:rFonts w:asciiTheme="minorHAnsi" w:eastAsiaTheme="minorEastAsia" w:hAnsiTheme="minorHAnsi" w:cstheme="minorBidi"/>
          <w:i w:val="0"/>
          <w:iCs w:val="0"/>
          <w:noProof/>
          <w:sz w:val="22"/>
          <w:szCs w:val="22"/>
        </w:rPr>
      </w:pPr>
      <w:hyperlink w:anchor="_Toc94252832" w:history="1">
        <w:r w:rsidRPr="00E61136">
          <w:rPr>
            <w:rStyle w:val="Hyperlink"/>
            <w:noProof/>
          </w:rPr>
          <w:t>Table 4  Hydrocarbon adsorption thickness limits (nm)</w:t>
        </w:r>
        <w:r>
          <w:rPr>
            <w:noProof/>
            <w:webHidden/>
          </w:rPr>
          <w:tab/>
        </w:r>
        <w:r>
          <w:rPr>
            <w:noProof/>
            <w:webHidden/>
          </w:rPr>
          <w:fldChar w:fldCharType="begin"/>
        </w:r>
        <w:r>
          <w:rPr>
            <w:noProof/>
            <w:webHidden/>
          </w:rPr>
          <w:instrText xml:space="preserve"> PAGEREF _Toc94252832 \h </w:instrText>
        </w:r>
        <w:r>
          <w:rPr>
            <w:noProof/>
            <w:webHidden/>
          </w:rPr>
        </w:r>
        <w:r>
          <w:rPr>
            <w:noProof/>
            <w:webHidden/>
          </w:rPr>
          <w:fldChar w:fldCharType="separate"/>
        </w:r>
        <w:r>
          <w:rPr>
            <w:noProof/>
            <w:webHidden/>
          </w:rPr>
          <w:t>24</w:t>
        </w:r>
        <w:r>
          <w:rPr>
            <w:noProof/>
            <w:webHidden/>
          </w:rPr>
          <w:fldChar w:fldCharType="end"/>
        </w:r>
      </w:hyperlink>
    </w:p>
    <w:p w14:paraId="0B07E25D" w14:textId="2822BA6D" w:rsidR="000C165E" w:rsidRDefault="00437496" w:rsidP="009877A1">
      <w:r>
        <w:rPr>
          <w:b/>
          <w:bCs/>
          <w:noProof/>
        </w:rPr>
        <w:fldChar w:fldCharType="end"/>
      </w:r>
    </w:p>
    <w:p w14:paraId="4883B551" w14:textId="77777777" w:rsidR="009877A1" w:rsidRDefault="009877A1">
      <w:pPr>
        <w:spacing w:before="0"/>
        <w:jc w:val="left"/>
      </w:pPr>
      <w:r>
        <w:br w:type="page"/>
      </w:r>
    </w:p>
    <w:p w14:paraId="7FCFD2B7" w14:textId="77777777" w:rsidR="009877A1" w:rsidRPr="009877A1" w:rsidRDefault="009877A1" w:rsidP="009877A1"/>
    <w:p w14:paraId="62D3C511" w14:textId="77777777" w:rsidR="005F48B2" w:rsidRDefault="005F48B2">
      <w:pPr>
        <w:pStyle w:val="Heading1"/>
      </w:pPr>
      <w:bookmarkStart w:id="0" w:name="_Ref93329658"/>
      <w:bookmarkStart w:id="1" w:name="_Toc94252760"/>
      <w:r>
        <w:t>Introduction</w:t>
      </w:r>
      <w:bookmarkEnd w:id="0"/>
      <w:bookmarkEnd w:id="1"/>
    </w:p>
    <w:p w14:paraId="4047879A" w14:textId="77777777" w:rsidR="0057478B" w:rsidRDefault="0057478B" w:rsidP="0057478B">
      <w:r>
        <w:t xml:space="preserve">High molecular weight hydrocarbons (AMUs &gt; 100) can be deleterious to the LIGO interferometer by either </w:t>
      </w:r>
    </w:p>
    <w:p w14:paraId="4AB8DA05" w14:textId="7059C492" w:rsidR="0057478B" w:rsidRDefault="0057478B" w:rsidP="0057478B">
      <w:pPr>
        <w:pStyle w:val="ListParagraph"/>
        <w:numPr>
          <w:ilvl w:val="0"/>
          <w:numId w:val="17"/>
        </w:numPr>
      </w:pPr>
      <w:r>
        <w:t xml:space="preserve">causing phase noise due to scattering if their density is high enough in the 4 km long arms, or by </w:t>
      </w:r>
    </w:p>
    <w:p w14:paraId="4015245B" w14:textId="66402EEB" w:rsidR="0057478B" w:rsidRDefault="0057478B" w:rsidP="0057478B">
      <w:pPr>
        <w:pStyle w:val="ListParagraph"/>
        <w:numPr>
          <w:ilvl w:val="0"/>
          <w:numId w:val="17"/>
        </w:numPr>
      </w:pPr>
      <w:r>
        <w:t>deposition onto sensitive optics resulting in increased optical loss by absorption and/or by scattering.</w:t>
      </w:r>
    </w:p>
    <w:p w14:paraId="6CE86EED" w14:textId="6619A0E9" w:rsidR="007E1559" w:rsidRDefault="006A097E" w:rsidP="00DE6E2C">
      <w:r>
        <w:t>The required</w:t>
      </w:r>
      <w:bookmarkStart w:id="2" w:name="_Ref93329631"/>
      <w:r w:rsidR="007E1559">
        <w:rPr>
          <w:rStyle w:val="EndnoteReference"/>
        </w:rPr>
        <w:endnoteReference w:id="1"/>
      </w:r>
      <w:bookmarkEnd w:id="2"/>
      <w:r w:rsidR="007E1559">
        <w:t xml:space="preserve"> (and goal</w:t>
      </w:r>
      <w:r w:rsidR="007E1559">
        <w:rPr>
          <w:rStyle w:val="EndnoteReference"/>
        </w:rPr>
        <w:endnoteReference w:id="2"/>
      </w:r>
      <w:r w:rsidR="007E1559">
        <w:t xml:space="preserve">) hydrocarbon partial pressures were established for the Advanced LIGO (aLIGO) project as indicated in </w:t>
      </w:r>
      <w:r w:rsidR="007E1559">
        <w:fldChar w:fldCharType="begin"/>
      </w:r>
      <w:r w:rsidR="007E1559">
        <w:instrText xml:space="preserve"> REF _Ref93062576 \h </w:instrText>
      </w:r>
      <w:r w:rsidR="007E1559">
        <w:fldChar w:fldCharType="separate"/>
      </w:r>
      <w:r w:rsidR="00B74CAD">
        <w:t xml:space="preserve">Table </w:t>
      </w:r>
      <w:r w:rsidR="00B74CAD">
        <w:rPr>
          <w:noProof/>
        </w:rPr>
        <w:t>1</w:t>
      </w:r>
      <w:r w:rsidR="007E1559">
        <w:fldChar w:fldCharType="end"/>
      </w:r>
      <w:r w:rsidR="007E1559">
        <w:t>.</w:t>
      </w:r>
    </w:p>
    <w:p w14:paraId="7B07F185" w14:textId="6A7CEF59" w:rsidR="007E1559" w:rsidRDefault="007E1559" w:rsidP="006376B7">
      <w:pPr>
        <w:pStyle w:val="Caption"/>
      </w:pPr>
      <w:bookmarkStart w:id="3" w:name="_Ref93062576"/>
      <w:bookmarkStart w:id="4" w:name="_Toc94252829"/>
      <w:r>
        <w:t xml:space="preserve">Table </w:t>
      </w:r>
      <w:fldSimple w:instr=" SEQ Table \* ARABIC ">
        <w:r w:rsidR="00B74CAD">
          <w:rPr>
            <w:noProof/>
          </w:rPr>
          <w:t>1</w:t>
        </w:r>
      </w:fldSimple>
      <w:bookmarkEnd w:id="3"/>
      <w:r>
        <w:t xml:space="preserve">  Hydrocarbon Partial Pressure Limits </w:t>
      </w:r>
      <w:r w:rsidR="002E7517">
        <w:t xml:space="preserve">in the 4 km long Beam Tubes, </w:t>
      </w:r>
      <w:r w:rsidR="002E7517">
        <w:br/>
      </w:r>
      <w:r>
        <w:t>from Residual Gas Scattering</w:t>
      </w:r>
      <w:bookmarkEnd w:id="4"/>
    </w:p>
    <w:tbl>
      <w:tblPr>
        <w:tblStyle w:val="TableGrid"/>
        <w:tblW w:w="0" w:type="auto"/>
        <w:jc w:val="center"/>
        <w:tblLook w:val="04A0" w:firstRow="1" w:lastRow="0" w:firstColumn="1" w:lastColumn="0" w:noHBand="0" w:noVBand="1"/>
      </w:tblPr>
      <w:tblGrid>
        <w:gridCol w:w="2695"/>
        <w:gridCol w:w="2790"/>
        <w:gridCol w:w="1440"/>
      </w:tblGrid>
      <w:tr w:rsidR="007E1559" w14:paraId="0EFB2553" w14:textId="77777777" w:rsidTr="006A097E">
        <w:trPr>
          <w:jc w:val="center"/>
        </w:trPr>
        <w:tc>
          <w:tcPr>
            <w:tcW w:w="2695" w:type="dxa"/>
          </w:tcPr>
          <w:p w14:paraId="71D390DC" w14:textId="25950B2D" w:rsidR="007E1559" w:rsidRDefault="007E1559" w:rsidP="00DE6E2C">
            <w:r>
              <w:t>Gas Species</w:t>
            </w:r>
          </w:p>
        </w:tc>
        <w:tc>
          <w:tcPr>
            <w:tcW w:w="2790" w:type="dxa"/>
          </w:tcPr>
          <w:p w14:paraId="5C693983" w14:textId="468AB163" w:rsidR="007E1559" w:rsidRDefault="007E1559" w:rsidP="009B1A08">
            <w:pPr>
              <w:jc w:val="center"/>
            </w:pPr>
            <w:r>
              <w:t>aLIGO Requirement (torr)</w:t>
            </w:r>
          </w:p>
        </w:tc>
        <w:tc>
          <w:tcPr>
            <w:tcW w:w="1440" w:type="dxa"/>
          </w:tcPr>
          <w:p w14:paraId="4BD03E84" w14:textId="232BB620" w:rsidR="007E1559" w:rsidRDefault="007E1559" w:rsidP="009B1A08">
            <w:pPr>
              <w:jc w:val="center"/>
            </w:pPr>
            <w:r>
              <w:t>Goal (torr)</w:t>
            </w:r>
          </w:p>
        </w:tc>
      </w:tr>
      <w:tr w:rsidR="007E1559" w14:paraId="7486B553" w14:textId="77777777" w:rsidTr="006A097E">
        <w:trPr>
          <w:jc w:val="center"/>
        </w:trPr>
        <w:tc>
          <w:tcPr>
            <w:tcW w:w="2695" w:type="dxa"/>
          </w:tcPr>
          <w:p w14:paraId="53D38CAF" w14:textId="1E0D09BD" w:rsidR="007E1559" w:rsidRDefault="007E1559" w:rsidP="00DE6E2C">
            <w:r>
              <w:t>AMU 100 Hydrocarbon</w:t>
            </w:r>
          </w:p>
        </w:tc>
        <w:tc>
          <w:tcPr>
            <w:tcW w:w="2790" w:type="dxa"/>
          </w:tcPr>
          <w:p w14:paraId="75C903DE" w14:textId="01DD1782" w:rsidR="007E1559" w:rsidRDefault="007E1559" w:rsidP="009B1A08">
            <w:pPr>
              <w:jc w:val="center"/>
            </w:pPr>
            <w:r>
              <w:t>2 x 10</w:t>
            </w:r>
            <w:r w:rsidRPr="009B1A08">
              <w:rPr>
                <w:vertAlign w:val="superscript"/>
              </w:rPr>
              <w:t>-12</w:t>
            </w:r>
          </w:p>
        </w:tc>
        <w:tc>
          <w:tcPr>
            <w:tcW w:w="1440" w:type="dxa"/>
          </w:tcPr>
          <w:p w14:paraId="3BA643E0" w14:textId="391EEDF4" w:rsidR="007E1559" w:rsidRDefault="007E1559" w:rsidP="009B1A08">
            <w:pPr>
              <w:jc w:val="center"/>
            </w:pPr>
            <w:r>
              <w:t>7 x 10</w:t>
            </w:r>
            <w:r w:rsidRPr="009B1A08">
              <w:rPr>
                <w:vertAlign w:val="superscript"/>
              </w:rPr>
              <w:t>-13</w:t>
            </w:r>
          </w:p>
        </w:tc>
      </w:tr>
      <w:tr w:rsidR="007E1559" w14:paraId="6D5BFEC8" w14:textId="77777777" w:rsidTr="006A097E">
        <w:trPr>
          <w:jc w:val="center"/>
        </w:trPr>
        <w:tc>
          <w:tcPr>
            <w:tcW w:w="2695" w:type="dxa"/>
          </w:tcPr>
          <w:p w14:paraId="6EE71FE5" w14:textId="2F609E70" w:rsidR="007E1559" w:rsidRDefault="007E1559" w:rsidP="00DE6E2C">
            <w:r>
              <w:t>AMU 300 Hydrocarbon</w:t>
            </w:r>
          </w:p>
        </w:tc>
        <w:tc>
          <w:tcPr>
            <w:tcW w:w="2790" w:type="dxa"/>
          </w:tcPr>
          <w:p w14:paraId="33BF8004" w14:textId="640AC845" w:rsidR="007E1559" w:rsidRDefault="007E1559" w:rsidP="009B1A08">
            <w:pPr>
              <w:jc w:val="center"/>
            </w:pPr>
            <w:r>
              <w:t>2.2 x 10</w:t>
            </w:r>
            <w:r w:rsidRPr="009B1A08">
              <w:rPr>
                <w:vertAlign w:val="superscript"/>
              </w:rPr>
              <w:t>-13</w:t>
            </w:r>
          </w:p>
        </w:tc>
        <w:tc>
          <w:tcPr>
            <w:tcW w:w="1440" w:type="dxa"/>
          </w:tcPr>
          <w:p w14:paraId="549EDB9D" w14:textId="327B4A07" w:rsidR="007E1559" w:rsidRDefault="007E1559" w:rsidP="009B1A08">
            <w:pPr>
              <w:jc w:val="center"/>
            </w:pPr>
            <w:r>
              <w:t>5 x 10</w:t>
            </w:r>
            <w:r w:rsidRPr="009B1A08">
              <w:rPr>
                <w:vertAlign w:val="superscript"/>
              </w:rPr>
              <w:t>-14</w:t>
            </w:r>
          </w:p>
        </w:tc>
      </w:tr>
      <w:tr w:rsidR="007E1559" w14:paraId="6736F8C3" w14:textId="77777777" w:rsidTr="006A097E">
        <w:trPr>
          <w:jc w:val="center"/>
        </w:trPr>
        <w:tc>
          <w:tcPr>
            <w:tcW w:w="2695" w:type="dxa"/>
          </w:tcPr>
          <w:p w14:paraId="7D4A3C4F" w14:textId="6A712417" w:rsidR="007E1559" w:rsidRDefault="007E1559" w:rsidP="00DE6E2C">
            <w:r>
              <w:t>AMU 500 Hydrocarbon</w:t>
            </w:r>
          </w:p>
        </w:tc>
        <w:tc>
          <w:tcPr>
            <w:tcW w:w="2790" w:type="dxa"/>
          </w:tcPr>
          <w:p w14:paraId="23F89411" w14:textId="0073CF6C" w:rsidR="007E1559" w:rsidRDefault="007E1559" w:rsidP="009B1A08">
            <w:pPr>
              <w:jc w:val="center"/>
            </w:pPr>
            <w:r>
              <w:t>9 x 10</w:t>
            </w:r>
            <w:r w:rsidRPr="009B1A08">
              <w:rPr>
                <w:vertAlign w:val="superscript"/>
              </w:rPr>
              <w:t>-14</w:t>
            </w:r>
          </w:p>
        </w:tc>
        <w:tc>
          <w:tcPr>
            <w:tcW w:w="1440" w:type="dxa"/>
          </w:tcPr>
          <w:p w14:paraId="12552346" w14:textId="482A9660" w:rsidR="007E1559" w:rsidRDefault="007E1559" w:rsidP="009B1A08">
            <w:pPr>
              <w:jc w:val="center"/>
            </w:pPr>
            <w:r>
              <w:t>1 x 10</w:t>
            </w:r>
            <w:r w:rsidRPr="009B1A08">
              <w:rPr>
                <w:vertAlign w:val="superscript"/>
              </w:rPr>
              <w:t>-14</w:t>
            </w:r>
          </w:p>
        </w:tc>
      </w:tr>
    </w:tbl>
    <w:p w14:paraId="421BDF42" w14:textId="3F45EBE2" w:rsidR="007E1559" w:rsidRDefault="007E1559" w:rsidP="0000260D">
      <w:r>
        <w:t>As a practical matter we have only been able to achieve a HC partial pressure of ~2 to 3 x 10</w:t>
      </w:r>
      <w:r w:rsidRPr="00DE6E2C">
        <w:rPr>
          <w:vertAlign w:val="superscript"/>
        </w:rPr>
        <w:t>-1</w:t>
      </w:r>
      <w:r>
        <w:rPr>
          <w:vertAlign w:val="superscript"/>
        </w:rPr>
        <w:t>2</w:t>
      </w:r>
      <w:r>
        <w:t xml:space="preserve"> Torr and (fortunately) we’ve found this quality of vacuum to be sufficient … so far. While this is close to the aLIGO required partial pressures given in </w:t>
      </w:r>
      <w:r>
        <w:fldChar w:fldCharType="begin"/>
      </w:r>
      <w:r>
        <w:instrText xml:space="preserve"> REF _Ref93062576 \h </w:instrText>
      </w:r>
      <w:r>
        <w:fldChar w:fldCharType="separate"/>
      </w:r>
      <w:r w:rsidR="00B74CAD">
        <w:t xml:space="preserve">Table </w:t>
      </w:r>
      <w:r w:rsidR="00B74CAD">
        <w:rPr>
          <w:noProof/>
        </w:rPr>
        <w:t>1</w:t>
      </w:r>
      <w:r>
        <w:fldChar w:fldCharType="end"/>
      </w:r>
      <w:r>
        <w:t xml:space="preserve">, we will soon operate the LIGO detector in the O4 Science run with </w:t>
      </w:r>
      <w:r w:rsidR="0056172E">
        <w:t>a number of</w:t>
      </w:r>
      <w:r>
        <w:t xml:space="preserve"> improvements including an increase in Fabry-Perot arm cavity power. </w:t>
      </w:r>
    </w:p>
    <w:p w14:paraId="3D8D4905" w14:textId="77777777" w:rsidR="007E1559" w:rsidRDefault="007E1559" w:rsidP="0000260D">
      <w:r>
        <w:t>Moreover, as noted in the Advanced LIGO (aLIGO) Acceptance Document</w:t>
      </w:r>
      <w:r>
        <w:rPr>
          <w:rStyle w:val="EndnoteReference"/>
        </w:rPr>
        <w:endnoteReference w:id="3"/>
      </w:r>
      <w:r>
        <w:t>, the theoretical model connecting hydrocarbon (HC) partial pressure to an optical absorption rate increase due to a putative molecular film deposition, has not been experimentally confirmed. The limit on the partial pressure of high mass hydrocarbon (HC) partial pressure was speculated to be &lt; ~2 x 10</w:t>
      </w:r>
      <w:r w:rsidRPr="0057478B">
        <w:rPr>
          <w:vertAlign w:val="superscript"/>
        </w:rPr>
        <w:t>-15</w:t>
      </w:r>
      <w:r>
        <w:t xml:space="preserve"> Torr in order to limit the accumulation to &lt; 0.1 monolayer per year</w:t>
      </w:r>
      <w:r>
        <w:rPr>
          <w:rStyle w:val="EndnoteReference"/>
        </w:rPr>
        <w:endnoteReference w:id="4"/>
      </w:r>
      <w:r>
        <w:t xml:space="preserve"> (albeit using conservative parameters). </w:t>
      </w:r>
    </w:p>
    <w:p w14:paraId="2431387A" w14:textId="77777777" w:rsidR="007E1559" w:rsidRDefault="007E1559" w:rsidP="0000260D">
      <w:r>
        <w:t>This memo attempts to:</w:t>
      </w:r>
    </w:p>
    <w:p w14:paraId="05BB70F5" w14:textId="1F8ED298" w:rsidR="007E1559" w:rsidRDefault="00B2303B" w:rsidP="00305C66">
      <w:pPr>
        <w:pStyle w:val="ListParagraph"/>
        <w:numPr>
          <w:ilvl w:val="0"/>
          <w:numId w:val="19"/>
        </w:numPr>
      </w:pPr>
      <w:r>
        <w:t>provide some possible expla</w:t>
      </w:r>
      <w:r w:rsidR="007E1559">
        <w:t>n</w:t>
      </w:r>
      <w:r>
        <w:t>ations for</w:t>
      </w:r>
      <w:r w:rsidR="007E1559">
        <w:t xml:space="preserve"> the apparent discrepancy between the speculated partial pressure limit for deposition onto sensitive optics and performance to date, </w:t>
      </w:r>
    </w:p>
    <w:p w14:paraId="594932CE" w14:textId="13846579" w:rsidR="007E1559" w:rsidRDefault="00B2303B" w:rsidP="004A1D63">
      <w:pPr>
        <w:pStyle w:val="ListParagraph"/>
        <w:numPr>
          <w:ilvl w:val="0"/>
          <w:numId w:val="19"/>
        </w:numPr>
      </w:pPr>
      <w:r>
        <w:t xml:space="preserve">establish a modeling framework to use for </w:t>
      </w:r>
      <w:r w:rsidR="007E1559">
        <w:t>establish</w:t>
      </w:r>
      <w:r>
        <w:t>ing</w:t>
      </w:r>
      <w:r w:rsidR="007E1559">
        <w:t xml:space="preserve"> a revised HC partial pressure limit </w:t>
      </w:r>
      <w:r>
        <w:t>(</w:t>
      </w:r>
      <w:r w:rsidR="007E1559">
        <w:t>for LIGO vacuum Review Board (VRB) approval</w:t>
      </w:r>
      <w:r>
        <w:t>)</w:t>
      </w:r>
      <w:r w:rsidR="007E1559">
        <w:t>, and</w:t>
      </w:r>
    </w:p>
    <w:p w14:paraId="651C43A8" w14:textId="38F18C66" w:rsidR="007E1559" w:rsidRDefault="007E1559" w:rsidP="00305C66">
      <w:pPr>
        <w:pStyle w:val="ListParagraph"/>
        <w:numPr>
          <w:ilvl w:val="0"/>
          <w:numId w:val="19"/>
        </w:numPr>
      </w:pPr>
      <w:r>
        <w:t>make recommendations for further study/work.</w:t>
      </w:r>
    </w:p>
    <w:p w14:paraId="1AD54FEF" w14:textId="12749497" w:rsidR="007E1559" w:rsidRDefault="007E1559" w:rsidP="0072105B">
      <w:pPr>
        <w:pStyle w:val="Heading1"/>
      </w:pPr>
      <w:bookmarkStart w:id="5" w:name="_Toc94252761"/>
      <w:r>
        <w:t>Contamination induced optical loss experience</w:t>
      </w:r>
      <w:bookmarkEnd w:id="5"/>
    </w:p>
    <w:p w14:paraId="046844F1" w14:textId="0F7F4880" w:rsidR="007E1559" w:rsidRPr="0057478B" w:rsidRDefault="002E7517" w:rsidP="0072105B">
      <w:r>
        <w:t xml:space="preserve">LIGO experience with hydrocarbon partial pressure and optical loss is summarized in the following subsections. </w:t>
      </w:r>
      <w:r w:rsidR="00461F9D">
        <w:t>Hydrocarbons with high</w:t>
      </w:r>
      <w:r w:rsidR="007E1559">
        <w:t xml:space="preserve"> </w:t>
      </w:r>
      <w:r w:rsidR="00461F9D">
        <w:t>Atomic Mass Units (</w:t>
      </w:r>
      <w:r w:rsidR="007E1559">
        <w:t>AMU</w:t>
      </w:r>
      <w:r w:rsidR="00461F9D">
        <w:t>)</w:t>
      </w:r>
      <w:r w:rsidR="007E1559">
        <w:t xml:space="preserve"> crack into lower AMU components when measured by a mass spectrometer. AMUs 41, 43, 53, 55 and 57 were found to be indicative of all high molecular weight hydrocarbons</w:t>
      </w:r>
      <w:r>
        <w:rPr>
          <w:rStyle w:val="EndnoteReference"/>
        </w:rPr>
        <w:endnoteReference w:id="5"/>
      </w:r>
      <w:r w:rsidR="007E1559">
        <w:t xml:space="preserve"> and so we sum the partial pressures of these as “flag” AMUs to determine the hydrocarbon partial pressure</w:t>
      </w:r>
      <w:r>
        <w:rPr>
          <w:rStyle w:val="EndnoteReference"/>
        </w:rPr>
        <w:endnoteReference w:id="6"/>
      </w:r>
      <w:r w:rsidR="00461F9D">
        <w:t>.</w:t>
      </w:r>
      <w:r w:rsidR="006126F1">
        <w:t xml:space="preserve"> (When evaluating the hydrocarbon cleanliness of a </w:t>
      </w:r>
      <w:r w:rsidR="006126F1">
        <w:lastRenderedPageBreak/>
        <w:t>component or vacuum volume, the mass spectrum should also not have any AMU peaks greater than 44 which are significantly above the instrument noise floor.)</w:t>
      </w:r>
    </w:p>
    <w:p w14:paraId="2F297F1C" w14:textId="77777777" w:rsidR="007E1559" w:rsidRDefault="007E1559" w:rsidP="0072105B">
      <w:pPr>
        <w:pStyle w:val="Heading2"/>
      </w:pPr>
      <w:bookmarkStart w:id="6" w:name="_Toc94252762"/>
      <w:r>
        <w:t>aLIGO Observatories</w:t>
      </w:r>
      <w:bookmarkEnd w:id="6"/>
    </w:p>
    <w:p w14:paraId="65FE196E" w14:textId="77777777" w:rsidR="007E1559" w:rsidRDefault="007E1559" w:rsidP="0072105B">
      <w:pPr>
        <w:pStyle w:val="Heading3"/>
      </w:pPr>
      <w:bookmarkStart w:id="7" w:name="_Ref94014270"/>
      <w:bookmarkStart w:id="8" w:name="_Toc94252763"/>
      <w:r>
        <w:t>HC partial pressure</w:t>
      </w:r>
      <w:bookmarkEnd w:id="7"/>
      <w:bookmarkEnd w:id="8"/>
    </w:p>
    <w:p w14:paraId="60227D02" w14:textId="58B1FC1A" w:rsidR="007E1559" w:rsidRDefault="007E1559" w:rsidP="0072105B">
      <w:r>
        <w:t>The HC partial pressures in the LIGO vacuum volumes</w:t>
      </w:r>
      <w:r>
        <w:rPr>
          <w:rStyle w:val="EndnoteReference"/>
        </w:rPr>
        <w:endnoteReference w:id="7"/>
      </w:r>
      <w:r>
        <w:t xml:space="preserve"> which house the interferometer components (i.e. the vacuum system except for the 4 km long beam tubes) are about 12 pTorr without the benefit of pumping from the cryopumps and the beam tubes. When all large gate valves are open the HC partial pressure</w:t>
      </w:r>
      <w:r>
        <w:rPr>
          <w:rStyle w:val="EndnoteReference"/>
        </w:rPr>
        <w:endnoteReference w:id="8"/>
      </w:r>
      <w:r>
        <w:t xml:space="preserve"> is 2 to 3 pTorr; see </w:t>
      </w:r>
      <w:r>
        <w:fldChar w:fldCharType="begin"/>
      </w:r>
      <w:r>
        <w:instrText xml:space="preserve"> REF _Ref93071004 \h </w:instrText>
      </w:r>
      <w:r>
        <w:fldChar w:fldCharType="separate"/>
      </w:r>
      <w:r w:rsidR="00B74CAD">
        <w:t xml:space="preserve">Figure </w:t>
      </w:r>
      <w:r w:rsidR="00B74CAD">
        <w:rPr>
          <w:noProof/>
        </w:rPr>
        <w:t>1</w:t>
      </w:r>
      <w:r>
        <w:fldChar w:fldCharType="end"/>
      </w:r>
      <w:r>
        <w:t>. This apparent HC partial pressure is near the noise floor of the RGA instrument; An accumulation measurement would be needed to make a more accurate measurement. Whether this represents the cracked components of high AMU molecules, or simply light hydrocarbons (e.g. solvents) is not currently known.</w:t>
      </w:r>
    </w:p>
    <w:p w14:paraId="1D2B0357" w14:textId="59077E5D" w:rsidR="007E1559" w:rsidRDefault="007E1559" w:rsidP="0072105B">
      <w:r w:rsidRPr="00954D8F">
        <w:rPr>
          <w:noProof/>
        </w:rPr>
        <w:drawing>
          <wp:inline distT="0" distB="0" distL="0" distR="0" wp14:anchorId="47A59B11" wp14:editId="69541070">
            <wp:extent cx="6089650" cy="282829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89650" cy="2828290"/>
                    </a:xfrm>
                    <a:prstGeom prst="rect">
                      <a:avLst/>
                    </a:prstGeom>
                  </pic:spPr>
                </pic:pic>
              </a:graphicData>
            </a:graphic>
          </wp:inline>
        </w:drawing>
      </w:r>
    </w:p>
    <w:p w14:paraId="0F87A249" w14:textId="75D98F1D" w:rsidR="007E1559" w:rsidRPr="00B95117" w:rsidRDefault="007E1559" w:rsidP="006376B7">
      <w:pPr>
        <w:pStyle w:val="Caption"/>
      </w:pPr>
      <w:bookmarkStart w:id="9" w:name="_Ref93071004"/>
      <w:bookmarkStart w:id="10" w:name="_Toc94252812"/>
      <w:r>
        <w:t xml:space="preserve">Figure </w:t>
      </w:r>
      <w:fldSimple w:instr=" SEQ Figure \* ARABIC ">
        <w:r w:rsidR="00B74CAD">
          <w:rPr>
            <w:noProof/>
          </w:rPr>
          <w:t>1</w:t>
        </w:r>
      </w:fldSimple>
      <w:bookmarkEnd w:id="9"/>
      <w:r>
        <w:t xml:space="preserve">  Mass spectrum for the vacuum volumes with interferometer components @LLO</w:t>
      </w:r>
      <w:bookmarkEnd w:id="10"/>
    </w:p>
    <w:p w14:paraId="26228CB8" w14:textId="77777777" w:rsidR="007E1559" w:rsidRPr="00CC0BCD" w:rsidRDefault="007E1559" w:rsidP="0072105B">
      <w:pPr>
        <w:pStyle w:val="Heading3"/>
      </w:pPr>
      <w:bookmarkStart w:id="11" w:name="_Toc94252764"/>
      <w:r>
        <w:t>Test Mass Optics</w:t>
      </w:r>
      <w:bookmarkEnd w:id="11"/>
    </w:p>
    <w:p w14:paraId="159DFDA1" w14:textId="028CF112" w:rsidR="007E1559" w:rsidRDefault="007E1559" w:rsidP="0072105B">
      <w:r>
        <w:t xml:space="preserve">Fits to in situ HWS measurements imply low uniform absorption values for the TMs, see e.g. </w:t>
      </w:r>
      <w:hyperlink r:id="rId9" w:history="1">
        <w:r w:rsidRPr="00561A60">
          <w:rPr>
            <w:rStyle w:val="Hyperlink"/>
          </w:rPr>
          <w:t>LLO elog#47493</w:t>
        </w:r>
      </w:hyperlink>
      <w:r>
        <w:t xml:space="preserve"> (23-Aug-2019). These fits are likely not accurate due to the presence of point absorbers. Nonetheless this data does not suggest significant increase in the uniform coating absorption despite being in the vacuum system for many years with HC partial pressures in the </w:t>
      </w:r>
      <w:r w:rsidR="006126F1">
        <w:t>pTorr (10</w:t>
      </w:r>
      <w:r w:rsidRPr="006126F1">
        <w:rPr>
          <w:vertAlign w:val="superscript"/>
        </w:rPr>
        <w:t>-12</w:t>
      </w:r>
      <w:r w:rsidR="006126F1">
        <w:t xml:space="preserve"> T</w:t>
      </w:r>
      <w:r>
        <w:t>orr</w:t>
      </w:r>
      <w:r w:rsidR="006126F1">
        <w:t>)</w:t>
      </w:r>
      <w:r>
        <w:t xml:space="preserve"> range.</w:t>
      </w:r>
    </w:p>
    <w:p w14:paraId="5EB09AE0" w14:textId="77777777" w:rsidR="007E1559" w:rsidRDefault="007E1559" w:rsidP="0072105B">
      <w:pPr>
        <w:pStyle w:val="Heading3"/>
      </w:pPr>
      <w:bookmarkStart w:id="12" w:name="_Toc94252765"/>
      <w:r>
        <w:t>Input Mode Cleaner (IMC)</w:t>
      </w:r>
      <w:bookmarkEnd w:id="12"/>
    </w:p>
    <w:p w14:paraId="33296BCD" w14:textId="2D28D5C9" w:rsidR="007E1559" w:rsidRPr="00EC76D2" w:rsidRDefault="007E1559" w:rsidP="0072105B">
      <w:r>
        <w:t xml:space="preserve">In the period from Jan 2013 through April 2014 we were concerned about a possible increase (secular trend) in optical absorption in the IMC at LLO. Although there are some ambiguities and uncertainties in the measurements, the absorption appeared to increase from ~1 ppm per mirror to ~5 ppm per mirror. At first it seemed that the increased absorption might be the result of venting the vacuum system (see </w:t>
      </w:r>
      <w:hyperlink r:id="rId10" w:history="1">
        <w:r w:rsidRPr="00A02F1E">
          <w:rPr>
            <w:rStyle w:val="Hyperlink"/>
          </w:rPr>
          <w:t>LLO elog #9095</w:t>
        </w:r>
      </w:hyperlink>
      <w:r>
        <w:t xml:space="preserve">). However, the variation in IMC absorption was eventually found to be related to beam spot position (see e.g. </w:t>
      </w:r>
      <w:hyperlink r:id="rId11" w:history="1">
        <w:r w:rsidRPr="00A02F1E">
          <w:rPr>
            <w:rStyle w:val="Hyperlink"/>
          </w:rPr>
          <w:t>LLO elog #11884</w:t>
        </w:r>
      </w:hyperlink>
      <w:r>
        <w:t xml:space="preserve"> and </w:t>
      </w:r>
      <w:hyperlink r:id="rId12" w:history="1">
        <w:r w:rsidRPr="00A02F1E">
          <w:rPr>
            <w:rStyle w:val="Hyperlink"/>
          </w:rPr>
          <w:t>#12033</w:t>
        </w:r>
      </w:hyperlink>
      <w:r>
        <w:t xml:space="preserve">). Particulate </w:t>
      </w:r>
      <w:r>
        <w:lastRenderedPageBreak/>
        <w:t>contamination, coating point defects and/or “clumpy” deposition of sub-monolayer molecular contamination might explain these variations.</w:t>
      </w:r>
    </w:p>
    <w:p w14:paraId="57195789" w14:textId="6A195C75" w:rsidR="007E1559" w:rsidRDefault="00DE6171" w:rsidP="0072105B">
      <w:pPr>
        <w:pStyle w:val="Heading2"/>
      </w:pPr>
      <w:bookmarkStart w:id="13" w:name="_Toc94252766"/>
      <w:r>
        <w:t xml:space="preserve">LIGO </w:t>
      </w:r>
      <w:r w:rsidR="007E1559">
        <w:t>40m Interferometer</w:t>
      </w:r>
      <w:bookmarkEnd w:id="13"/>
    </w:p>
    <w:p w14:paraId="024013BA" w14:textId="7A46AD37" w:rsidR="007E1559" w:rsidRPr="00CC0BCD" w:rsidRDefault="007E1559" w:rsidP="0072105B">
      <w:r>
        <w:t>Molecular contamination of the vacuum system of the 40m experimental interferometer at Caltech during the argon-ion laser era caused significant problems</w:t>
      </w:r>
      <w:r>
        <w:rPr>
          <w:rStyle w:val="EndnoteReference"/>
        </w:rPr>
        <w:endnoteReference w:id="9"/>
      </w:r>
      <w:r>
        <w:t xml:space="preserve">. The contamination resulted in anomalous loss of &gt; 100 ppm per test mass optic. The cause was thought to be primarily due to unbound fluorine emission from the fluoroelastomer springs used in the isolation system. The fluorine when combined with water upon vacuum system vents would create hydrofluoric acid which could etch/alter the optical coatings. Another possible explanation is laser induced cracking of deposition products on the mirrors, which might lead in turn to increased absorption. While cracking can occur at the photon energy levels for the argon-ion laser (514 nm), it is not </w:t>
      </w:r>
      <w:r w:rsidR="00F2356D">
        <w:t xml:space="preserve">likely </w:t>
      </w:r>
      <w:r>
        <w:t>an issue for the Nd:YAG wavelength (1064 nm)</w:t>
      </w:r>
      <w:r w:rsidR="00F2356D">
        <w:t xml:space="preserve">; see section </w:t>
      </w:r>
      <w:r w:rsidR="00F2356D">
        <w:fldChar w:fldCharType="begin"/>
      </w:r>
      <w:r w:rsidR="00F2356D">
        <w:instrText xml:space="preserve"> REF _Ref93663168 \r \h </w:instrText>
      </w:r>
      <w:r w:rsidR="00F2356D">
        <w:fldChar w:fldCharType="separate"/>
      </w:r>
      <w:r w:rsidR="00B74CAD">
        <w:t>6</w:t>
      </w:r>
      <w:r w:rsidR="00F2356D">
        <w:fldChar w:fldCharType="end"/>
      </w:r>
      <w:r>
        <w:t>. The hydrocarbon partial pressure (sum of AMUs 41, 43, 53, 55 and 57) was ~7 x 10</w:t>
      </w:r>
      <w:r w:rsidRPr="007E6983">
        <w:rPr>
          <w:vertAlign w:val="superscript"/>
        </w:rPr>
        <w:t>-11</w:t>
      </w:r>
      <w:r>
        <w:t xml:space="preserve"> Torr – </w:t>
      </w:r>
      <w:r w:rsidR="00F2356D">
        <w:t>about 20 times higher</w:t>
      </w:r>
      <w:r>
        <w:t xml:space="preserve"> HC partial pressure </w:t>
      </w:r>
      <w:r w:rsidR="00F2356D">
        <w:t>than</w:t>
      </w:r>
      <w:r>
        <w:t xml:space="preserve"> the aLIGO </w:t>
      </w:r>
      <w:r w:rsidR="00F2356D">
        <w:t xml:space="preserve">observatory </w:t>
      </w:r>
      <w:r>
        <w:t>vacuum systems.</w:t>
      </w:r>
    </w:p>
    <w:p w14:paraId="6F418668" w14:textId="068658E6" w:rsidR="007E1559" w:rsidRDefault="00DE6171" w:rsidP="0072105B">
      <w:pPr>
        <w:pStyle w:val="Heading2"/>
      </w:pPr>
      <w:bookmarkStart w:id="14" w:name="_Ref93504241"/>
      <w:bookmarkStart w:id="15" w:name="_Toc94252767"/>
      <w:r>
        <w:t xml:space="preserve">LIGO </w:t>
      </w:r>
      <w:r w:rsidR="007E1559">
        <w:t>Ring-down cavities for material qualification testing</w:t>
      </w:r>
      <w:bookmarkEnd w:id="14"/>
      <w:bookmarkEnd w:id="15"/>
    </w:p>
    <w:p w14:paraId="22D12CB5" w14:textId="79C112FE" w:rsidR="004A1D63" w:rsidRDefault="004A1D63" w:rsidP="004A1D63">
      <w:pPr>
        <w:pStyle w:val="Heading3"/>
      </w:pPr>
      <w:bookmarkStart w:id="16" w:name="_Toc94252768"/>
      <w:r>
        <w:t>1064 nm wavelength</w:t>
      </w:r>
      <w:bookmarkEnd w:id="16"/>
    </w:p>
    <w:p w14:paraId="3495879A" w14:textId="198BCA00" w:rsidR="007245F8" w:rsidRDefault="00C717CA" w:rsidP="0072105B">
      <w:r>
        <w:t>I</w:t>
      </w:r>
      <w:r w:rsidR="00C976A7">
        <w:t>n-vacuum materials qualification process</w:t>
      </w:r>
      <w:r w:rsidR="00F2356D">
        <w:rPr>
          <w:rStyle w:val="EndnoteReference"/>
        </w:rPr>
        <w:endnoteReference w:id="10"/>
      </w:r>
      <w:r w:rsidR="00F2356D" w:rsidRPr="00C717CA">
        <w:rPr>
          <w:vertAlign w:val="superscript"/>
        </w:rPr>
        <w:t>,</w:t>
      </w:r>
      <w:r w:rsidR="00C976A7">
        <w:rPr>
          <w:rStyle w:val="EndnoteReference"/>
        </w:rPr>
        <w:endnoteReference w:id="11"/>
      </w:r>
      <w:r w:rsidR="00C976A7">
        <w:t xml:space="preserve"> for LIGO requires </w:t>
      </w:r>
      <w:r w:rsidR="00593902">
        <w:t>testing in an optical ring-down cavity</w:t>
      </w:r>
      <w:bookmarkStart w:id="17" w:name="_Ref93654386"/>
      <w:r w:rsidR="00593902">
        <w:rPr>
          <w:rStyle w:val="EndnoteReference"/>
        </w:rPr>
        <w:endnoteReference w:id="12"/>
      </w:r>
      <w:bookmarkEnd w:id="17"/>
      <w:r>
        <w:t xml:space="preserve"> in addition to a Residual Gas Assay (RGA) with a mass spectrometer</w:t>
      </w:r>
      <w:r w:rsidR="00776637">
        <w:t xml:space="preserve">. </w:t>
      </w:r>
      <w:r w:rsidR="007112AF">
        <w:t xml:space="preserve">The optical loss measurement system is based on a resonant Fabry-Perot cavity at 1064 nm in vacuum. Total optical loss is derived from the ring-down response of the cavity. Absorption loss is calculated from the shift in the beat frequency of two resonant TEM modes; The shift is a result of a change in curvature due to surface absorption. The basic idea is to replicate the optical conditions of the LIGO core optics (irradiance level, vacuum level) while exposed to the outgassing from a material under consideration. The amount of material in the test as compared to the proposed application and the hydrocarbon pumping rate of the test as compared to the LIGO Observatory vacuum system are used to scale the results. We attempt to emulate the </w:t>
      </w:r>
      <w:r w:rsidR="008C5776">
        <w:t>operational conditions for the core optics.</w:t>
      </w:r>
    </w:p>
    <w:p w14:paraId="4DFE4270" w14:textId="1782BE90" w:rsidR="00C976A7" w:rsidRDefault="00776637" w:rsidP="0072105B">
      <w:r>
        <w:t xml:space="preserve">As indicated in section </w:t>
      </w:r>
      <w:r>
        <w:fldChar w:fldCharType="begin"/>
      </w:r>
      <w:r>
        <w:instrText xml:space="preserve"> REF _Ref93647767 \r \h </w:instrText>
      </w:r>
      <w:r>
        <w:fldChar w:fldCharType="separate"/>
      </w:r>
      <w:r w:rsidR="00B74CAD">
        <w:t>4</w:t>
      </w:r>
      <w:r>
        <w:fldChar w:fldCharType="end"/>
      </w:r>
      <w:r w:rsidR="00EF527B">
        <w:t>, the</w:t>
      </w:r>
      <w:r>
        <w:t xml:space="preserve"> overall limit on contamination induced optical loss is &lt; 0.5 ppm/yr absorption and &lt; 4 ppm/yr scatter from all contamination sources. For ring-down cavity test qualification we assume that ~20 sources could contribute, so we set the acceptance criteria to &lt; 0.02 ppm/yr maximum absorption and &lt; 0.2 ppm/yr maximum scatter from a single source</w:t>
      </w:r>
      <w:r w:rsidR="007245F8">
        <w:t>,</w:t>
      </w:r>
      <w:r>
        <w:t xml:space="preserve"> at the 2-sigma level. An example of the test results is shown in </w:t>
      </w:r>
      <w:r w:rsidR="00976F8B">
        <w:fldChar w:fldCharType="begin"/>
      </w:r>
      <w:r w:rsidR="00976F8B">
        <w:instrText xml:space="preserve"> REF _Ref93649071 \h </w:instrText>
      </w:r>
      <w:r w:rsidR="00976F8B">
        <w:fldChar w:fldCharType="separate"/>
      </w:r>
      <w:r w:rsidR="00B74CAD">
        <w:t xml:space="preserve">Figure </w:t>
      </w:r>
      <w:r w:rsidR="00B74CAD">
        <w:rPr>
          <w:noProof/>
        </w:rPr>
        <w:t>2</w:t>
      </w:r>
      <w:r w:rsidR="00976F8B">
        <w:fldChar w:fldCharType="end"/>
      </w:r>
      <w:r w:rsidR="00976F8B">
        <w:t>.</w:t>
      </w:r>
      <w:r w:rsidR="007245F8">
        <w:t xml:space="preserve"> Typically we test for a duration of ~2 to 3 months in order to reduce the uncertainty in the least squares fit of absorption and total loss over time.</w:t>
      </w:r>
    </w:p>
    <w:p w14:paraId="36F8E2AE" w14:textId="57C7B3C6" w:rsidR="008C5776" w:rsidRDefault="008C5776" w:rsidP="0072105B">
      <w:r>
        <w:t>This test is a “null test”; We don’t measure loss rate but instead set a limit on the maximum possible loss rate for the conditions of the test. Quite often the loss appears to decrease with time. This might be due to adsorbed species from the air (water, hydrocarbons) being pumped and thermally excited off of the substrate in vacuum. These initial adsorbed layers might be masking the substrate from any molecular outgassing from the test material. Alternatively the secular trends in absorption and total loss (scatter) may be a result of a slow pointing drift coupled with non-uniformity of the cavity mirror coatings.</w:t>
      </w:r>
    </w:p>
    <w:p w14:paraId="33003430" w14:textId="4D5AB5EE" w:rsidR="00F54C09" w:rsidRPr="00976F8B" w:rsidRDefault="00B93168" w:rsidP="00F54C09">
      <w:r>
        <w:lastRenderedPageBreak/>
        <w:t xml:space="preserve">As explained in section </w:t>
      </w:r>
      <w:r>
        <w:fldChar w:fldCharType="begin"/>
      </w:r>
      <w:r>
        <w:instrText xml:space="preserve"> REF _Ref92967899 \r \h </w:instrText>
      </w:r>
      <w:r>
        <w:fldChar w:fldCharType="separate"/>
      </w:r>
      <w:r w:rsidR="00B74CAD">
        <w:t>9</w:t>
      </w:r>
      <w:r>
        <w:fldChar w:fldCharType="end"/>
      </w:r>
      <w:r>
        <w:t>, High Reflectance (HR) coatings designed with near zero electric field strength at their surface are inherently insensitive to the effects of contamination. By using mirrors in the ring-down cavities which have near-zero electric field strength at their surface we have faithfully emulated the LIGO interferometer test mass optics, but we have made the test system insensitive to measurement of the effects of adsorbed outgassing contaminants.</w:t>
      </w:r>
      <w:r w:rsidR="009326F3">
        <w:t xml:space="preserve"> This is likely why attempts to actually measure the increased optical loss due to “dirty” materials (e.g. mineral oil, unbaked Viton) have failed.</w:t>
      </w:r>
      <w:r w:rsidR="00C717CA">
        <w:t xml:space="preserve"> </w:t>
      </w:r>
      <w:r w:rsidR="00F2356D">
        <w:t>In fact none of the optical cavity exposure tests to date</w:t>
      </w:r>
      <w:r w:rsidR="00F2356D">
        <w:rPr>
          <w:rStyle w:val="EndnoteReference"/>
        </w:rPr>
        <w:endnoteReference w:id="13"/>
      </w:r>
      <w:r w:rsidR="00F2356D">
        <w:t xml:space="preserve"> show an increase in optical absorption even at ~10 times the HC partial pressure in our observatory chambers.</w:t>
      </w:r>
    </w:p>
    <w:p w14:paraId="29DEE6BD" w14:textId="6F3CEDF7" w:rsidR="00F54C09" w:rsidRDefault="00F54C09" w:rsidP="00F54C09">
      <w:r>
        <w:t>The optical ring-down cavities were originally designed and put into operation for Initial LIGO (iLIGO) in 1999. The peak mirror intensity at that time was designed to match the peak irradiance anticipated for iLIGO, 150 kW/cm</w:t>
      </w:r>
      <w:r w:rsidRPr="004D0966">
        <w:rPr>
          <w:vertAlign w:val="superscript"/>
        </w:rPr>
        <w:t>2</w:t>
      </w:r>
      <w:r>
        <w:rPr>
          <w:vertAlign w:val="superscript"/>
        </w:rPr>
        <w:t xml:space="preserve"> </w:t>
      </w:r>
      <w:r w:rsidRPr="00EF6AB7">
        <w:t xml:space="preserve">(as stated in </w:t>
      </w:r>
      <w:r>
        <w:t xml:space="preserve">Reference </w:t>
      </w:r>
      <w:r>
        <w:fldChar w:fldCharType="begin"/>
      </w:r>
      <w:r>
        <w:instrText xml:space="preserve"> NOTEREF _Ref93654386 \h </w:instrText>
      </w:r>
      <w:r>
        <w:fldChar w:fldCharType="separate"/>
      </w:r>
      <w:r w:rsidR="00B74CAD">
        <w:t>12</w:t>
      </w:r>
      <w:r>
        <w:fldChar w:fldCharType="end"/>
      </w:r>
      <w:r>
        <w:t>). The current set of three ring-down cavities at Caltech operate with a peak irradiance of 690 kW/cm^</w:t>
      </w:r>
      <w:r w:rsidRPr="000E7566">
        <w:t>2. T</w:t>
      </w:r>
      <w:r>
        <w:t xml:space="preserve">he ultimate peak irradiances for the aLIGO and A+ LIGO mirrors are somewhat higher, as shown in </w:t>
      </w:r>
      <w:r>
        <w:fldChar w:fldCharType="begin"/>
      </w:r>
      <w:r>
        <w:instrText xml:space="preserve"> REF _Ref93596400 \h </w:instrText>
      </w:r>
      <w:r>
        <w:fldChar w:fldCharType="separate"/>
      </w:r>
      <w:r w:rsidR="00B74CAD">
        <w:t xml:space="preserve">Table </w:t>
      </w:r>
      <w:r w:rsidR="00B74CAD">
        <w:rPr>
          <w:noProof/>
        </w:rPr>
        <w:t>2</w:t>
      </w:r>
      <w:r>
        <w:fldChar w:fldCharType="end"/>
      </w:r>
      <w:r>
        <w:t xml:space="preserve">. As a consequence the photon flux in the ring-down cavity tests are less than we ultimately plan to operate with the LIGO Observatories. Although unlikely it is possible that </w:t>
      </w:r>
      <w:r w:rsidRPr="00A54BB5">
        <w:t xml:space="preserve">Multiple </w:t>
      </w:r>
      <w:r>
        <w:t>Photon D</w:t>
      </w:r>
      <w:r w:rsidRPr="00A54BB5">
        <w:t>issociation (MPD</w:t>
      </w:r>
      <w:r>
        <w:t xml:space="preserve">; see section </w:t>
      </w:r>
      <w:r>
        <w:fldChar w:fldCharType="begin"/>
      </w:r>
      <w:r>
        <w:instrText xml:space="preserve"> REF _Ref93644960 \r \h </w:instrText>
      </w:r>
      <w:r>
        <w:fldChar w:fldCharType="separate"/>
      </w:r>
      <w:r w:rsidR="00B74CAD">
        <w:t>6</w:t>
      </w:r>
      <w:r>
        <w:fldChar w:fldCharType="end"/>
      </w:r>
      <w:r w:rsidRPr="00A54BB5">
        <w:t>)</w:t>
      </w:r>
      <w:r>
        <w:t xml:space="preserve"> could occur in operation but not be caught in our ring-down cavity tests unless we increase the irradiance. </w:t>
      </w:r>
    </w:p>
    <w:p w14:paraId="4F082657" w14:textId="7F5CD04C" w:rsidR="004A1D63" w:rsidRDefault="004A1D63" w:rsidP="004A1D63">
      <w:pPr>
        <w:pStyle w:val="Heading3"/>
      </w:pPr>
      <w:bookmarkStart w:id="18" w:name="_Toc94252769"/>
      <w:bookmarkStart w:id="19" w:name="_GoBack"/>
      <w:bookmarkEnd w:id="19"/>
      <w:r>
        <w:t>514 nm wavelength</w:t>
      </w:r>
      <w:bookmarkEnd w:id="18"/>
    </w:p>
    <w:p w14:paraId="26AFFA8F" w14:textId="4A660D3A" w:rsidR="004A1D63" w:rsidRPr="004A1D63" w:rsidRDefault="004A1D63" w:rsidP="004A1D63">
      <w:r>
        <w:t xml:space="preserve">Prior to the decision to use Nd:YAG lasers at 1064 nm wavelength an optical test facility was built at Caltech using an argon ion laser at 514 nm wavelength. </w:t>
      </w:r>
      <w:r w:rsidR="002250A3">
        <w:t>A catastrophic increase in the optical loss of the resonator was observed at one point in its operation</w:t>
      </w:r>
      <w:r w:rsidR="009D794C">
        <w:rPr>
          <w:rStyle w:val="EndnoteReference"/>
        </w:rPr>
        <w:endnoteReference w:id="14"/>
      </w:r>
      <w:r w:rsidR="002250A3">
        <w:t>. Rutherford Backscattering Spectrometry (RBS) and Scanning Electron Microscopy (SEM) were used to examine the surface damage. The conclusion was that residue from an Alcanox cleaning solution was responsible for the carbon contamination. Since the optical loss increased with exposure time (on the order of 2 days) with ~5 kW/cm</w:t>
      </w:r>
      <w:r w:rsidR="002250A3" w:rsidRPr="002250A3">
        <w:rPr>
          <w:vertAlign w:val="superscript"/>
        </w:rPr>
        <w:t>2</w:t>
      </w:r>
      <w:r w:rsidR="002250A3">
        <w:t xml:space="preserve"> fluence the carbon growth was likely due to photodissociation.</w:t>
      </w:r>
    </w:p>
    <w:p w14:paraId="67469735" w14:textId="3715C156" w:rsidR="00F54C09" w:rsidRDefault="00F54C09" w:rsidP="006376B7">
      <w:pPr>
        <w:pStyle w:val="Caption"/>
      </w:pPr>
      <w:bookmarkStart w:id="20" w:name="_Ref93596400"/>
      <w:bookmarkStart w:id="21" w:name="_Toc94252830"/>
      <w:r>
        <w:t xml:space="preserve">Table </w:t>
      </w:r>
      <w:fldSimple w:instr=" SEQ Table \* ARABIC ">
        <w:r w:rsidR="00B74CAD">
          <w:rPr>
            <w:noProof/>
          </w:rPr>
          <w:t>2</w:t>
        </w:r>
      </w:fldSimple>
      <w:bookmarkEnd w:id="20"/>
      <w:r>
        <w:t xml:space="preserve">  Peak Irradiances for aLIGO and A+ LIGO</w:t>
      </w:r>
      <w:bookmarkEnd w:id="21"/>
    </w:p>
    <w:tbl>
      <w:tblPr>
        <w:tblStyle w:val="TableGrid"/>
        <w:tblW w:w="0" w:type="auto"/>
        <w:tblInd w:w="1615" w:type="dxa"/>
        <w:tblLook w:val="04A0" w:firstRow="1" w:lastRow="0" w:firstColumn="1" w:lastColumn="0" w:noHBand="0" w:noVBand="1"/>
      </w:tblPr>
      <w:tblGrid>
        <w:gridCol w:w="2250"/>
        <w:gridCol w:w="1890"/>
      </w:tblGrid>
      <w:tr w:rsidR="00F54C09" w14:paraId="425B5099" w14:textId="77777777" w:rsidTr="00D309AB">
        <w:tc>
          <w:tcPr>
            <w:tcW w:w="2250" w:type="dxa"/>
            <w:shd w:val="clear" w:color="auto" w:fill="EAF1DD" w:themeFill="accent3" w:themeFillTint="33"/>
          </w:tcPr>
          <w:p w14:paraId="1A23AF16" w14:textId="77777777" w:rsidR="00F54C09" w:rsidRDefault="00F54C09" w:rsidP="00D309AB">
            <w:r>
              <w:t>Optic</w:t>
            </w:r>
          </w:p>
        </w:tc>
        <w:tc>
          <w:tcPr>
            <w:tcW w:w="1890" w:type="dxa"/>
            <w:shd w:val="clear" w:color="auto" w:fill="EAF1DD" w:themeFill="accent3" w:themeFillTint="33"/>
          </w:tcPr>
          <w:p w14:paraId="6600A8DF" w14:textId="77777777" w:rsidR="00F54C09" w:rsidRDefault="00F54C09" w:rsidP="00D309AB">
            <w:pPr>
              <w:jc w:val="left"/>
            </w:pPr>
            <w:r>
              <w:t xml:space="preserve">Peak Irradiance </w:t>
            </w:r>
            <w:r>
              <w:br/>
              <w:t>(kW/cm^2)</w:t>
            </w:r>
          </w:p>
        </w:tc>
      </w:tr>
      <w:tr w:rsidR="00F54C09" w14:paraId="2A95B5FF" w14:textId="77777777" w:rsidTr="00D309AB">
        <w:tc>
          <w:tcPr>
            <w:tcW w:w="2250" w:type="dxa"/>
          </w:tcPr>
          <w:p w14:paraId="442FD267" w14:textId="77777777" w:rsidR="00F54C09" w:rsidRDefault="00F54C09" w:rsidP="00D309AB">
            <w:r>
              <w:t>IMC</w:t>
            </w:r>
          </w:p>
        </w:tc>
        <w:tc>
          <w:tcPr>
            <w:tcW w:w="1890" w:type="dxa"/>
          </w:tcPr>
          <w:p w14:paraId="79A78491" w14:textId="77777777" w:rsidR="00F54C09" w:rsidRDefault="00F54C09" w:rsidP="00D309AB">
            <w:r>
              <w:t>167</w:t>
            </w:r>
          </w:p>
        </w:tc>
      </w:tr>
      <w:tr w:rsidR="00F54C09" w14:paraId="610B050A" w14:textId="77777777" w:rsidTr="00D309AB">
        <w:tc>
          <w:tcPr>
            <w:tcW w:w="2250" w:type="dxa"/>
          </w:tcPr>
          <w:p w14:paraId="4C73D346" w14:textId="77777777" w:rsidR="00F54C09" w:rsidRDefault="00F54C09" w:rsidP="00D309AB">
            <w:r>
              <w:t>PRM</w:t>
            </w:r>
          </w:p>
        </w:tc>
        <w:tc>
          <w:tcPr>
            <w:tcW w:w="1890" w:type="dxa"/>
          </w:tcPr>
          <w:p w14:paraId="127D03E4" w14:textId="77777777" w:rsidR="00F54C09" w:rsidRDefault="00F54C09" w:rsidP="00D309AB">
            <w:r>
              <w:t>34</w:t>
            </w:r>
          </w:p>
        </w:tc>
      </w:tr>
      <w:tr w:rsidR="00F54C09" w14:paraId="56ECC0C7" w14:textId="77777777" w:rsidTr="00D309AB">
        <w:tc>
          <w:tcPr>
            <w:tcW w:w="2250" w:type="dxa"/>
          </w:tcPr>
          <w:p w14:paraId="7ECD27D9" w14:textId="77777777" w:rsidR="00F54C09" w:rsidRDefault="00F54C09" w:rsidP="00D309AB">
            <w:r>
              <w:t>PR2, PR3, BS HR</w:t>
            </w:r>
            <w:r>
              <w:br/>
              <w:t>CP &amp; ITM AR</w:t>
            </w:r>
          </w:p>
        </w:tc>
        <w:tc>
          <w:tcPr>
            <w:tcW w:w="1890" w:type="dxa"/>
          </w:tcPr>
          <w:p w14:paraId="1F7E9A28" w14:textId="77777777" w:rsidR="00F54C09" w:rsidRDefault="00F54C09" w:rsidP="00D309AB">
            <w:r>
              <w:t>~6</w:t>
            </w:r>
          </w:p>
        </w:tc>
      </w:tr>
      <w:tr w:rsidR="00F54C09" w14:paraId="210C4D81" w14:textId="77777777" w:rsidTr="00D309AB">
        <w:tc>
          <w:tcPr>
            <w:tcW w:w="2250" w:type="dxa"/>
          </w:tcPr>
          <w:p w14:paraId="53AC80BD" w14:textId="77777777" w:rsidR="00F54C09" w:rsidRDefault="00F54C09" w:rsidP="00D309AB">
            <w:r>
              <w:t>ITM HR</w:t>
            </w:r>
          </w:p>
        </w:tc>
        <w:tc>
          <w:tcPr>
            <w:tcW w:w="1890" w:type="dxa"/>
          </w:tcPr>
          <w:p w14:paraId="1BD3A276" w14:textId="77777777" w:rsidR="00F54C09" w:rsidRDefault="00F54C09" w:rsidP="00D309AB">
            <w:r>
              <w:t>850</w:t>
            </w:r>
          </w:p>
        </w:tc>
      </w:tr>
      <w:tr w:rsidR="00F54C09" w14:paraId="5A5AE7E7" w14:textId="77777777" w:rsidTr="00D309AB">
        <w:tc>
          <w:tcPr>
            <w:tcW w:w="2250" w:type="dxa"/>
          </w:tcPr>
          <w:p w14:paraId="70061006" w14:textId="77777777" w:rsidR="00F54C09" w:rsidRDefault="00F54C09" w:rsidP="00D309AB">
            <w:r>
              <w:t>ETM HR</w:t>
            </w:r>
          </w:p>
        </w:tc>
        <w:tc>
          <w:tcPr>
            <w:tcW w:w="1890" w:type="dxa"/>
          </w:tcPr>
          <w:p w14:paraId="33A19EEE" w14:textId="77777777" w:rsidR="00F54C09" w:rsidRDefault="00F54C09" w:rsidP="00D309AB">
            <w:r>
              <w:t>621</w:t>
            </w:r>
          </w:p>
        </w:tc>
      </w:tr>
    </w:tbl>
    <w:p w14:paraId="51523B08" w14:textId="4ECB2D8F" w:rsidR="00F54C09" w:rsidRDefault="00F54C09" w:rsidP="00F2356D"/>
    <w:p w14:paraId="4E0ADEB4" w14:textId="77777777" w:rsidR="00976F8B" w:rsidRDefault="00976F8B" w:rsidP="0072105B"/>
    <w:p w14:paraId="7DCDEDF8" w14:textId="77777777" w:rsidR="00976F8B" w:rsidRDefault="00976F8B" w:rsidP="0072105B">
      <w:pPr>
        <w:sectPr w:rsidR="00976F8B" w:rsidSect="00615A9A">
          <w:headerReference w:type="default" r:id="rId13"/>
          <w:footerReference w:type="default" r:id="rId14"/>
          <w:endnotePr>
            <w:numFmt w:val="decimal"/>
          </w:endnotePr>
          <w:type w:val="continuous"/>
          <w:pgSz w:w="12240" w:h="15840" w:code="1"/>
          <w:pgMar w:top="1440" w:right="1325" w:bottom="1440" w:left="1325" w:header="720" w:footer="720" w:gutter="0"/>
          <w:cols w:space="720"/>
          <w:titlePg/>
        </w:sectPr>
      </w:pPr>
    </w:p>
    <w:p w14:paraId="47F1F06F" w14:textId="5EB50F8B" w:rsidR="00776637" w:rsidRDefault="00776637" w:rsidP="006376B7">
      <w:pPr>
        <w:pStyle w:val="Caption"/>
      </w:pPr>
      <w:bookmarkStart w:id="22" w:name="_Ref93649071"/>
      <w:bookmarkStart w:id="23" w:name="_Toc94252813"/>
      <w:r>
        <w:lastRenderedPageBreak/>
        <w:t xml:space="preserve">Figure </w:t>
      </w:r>
      <w:fldSimple w:instr=" SEQ Figure \* ARABIC ">
        <w:r w:rsidR="00B74CAD">
          <w:rPr>
            <w:noProof/>
          </w:rPr>
          <w:t>2</w:t>
        </w:r>
      </w:fldSimple>
      <w:bookmarkEnd w:id="22"/>
      <w:r>
        <w:t xml:space="preserve">  Optical ring-down cavity example result for </w:t>
      </w:r>
      <w:r w:rsidR="00976F8B">
        <w:t>an epoxy-coated aluminum foil</w:t>
      </w:r>
      <w:bookmarkEnd w:id="23"/>
    </w:p>
    <w:p w14:paraId="0CA8C8A8" w14:textId="4F5DDB7C" w:rsidR="00976F8B" w:rsidRDefault="00976F8B" w:rsidP="00976F8B">
      <w:r>
        <w:t>Non-reflective Black Foil (All Foils; ThorLabs BKF12)</w:t>
      </w:r>
    </w:p>
    <w:tbl>
      <w:tblPr>
        <w:tblStyle w:val="TableGrid"/>
        <w:tblW w:w="13039" w:type="dxa"/>
        <w:tblLook w:val="04A0" w:firstRow="1" w:lastRow="0" w:firstColumn="1" w:lastColumn="0" w:noHBand="0" w:noVBand="1"/>
      </w:tblPr>
      <w:tblGrid>
        <w:gridCol w:w="6336"/>
        <w:gridCol w:w="6703"/>
      </w:tblGrid>
      <w:tr w:rsidR="00976F8B" w14:paraId="5C4EB953" w14:textId="77777777" w:rsidTr="00976F8B">
        <w:tc>
          <w:tcPr>
            <w:tcW w:w="6336" w:type="dxa"/>
          </w:tcPr>
          <w:p w14:paraId="3B2CE67D" w14:textId="00E5EB51" w:rsidR="00976F8B" w:rsidRDefault="00976F8B" w:rsidP="00976F8B">
            <w:r w:rsidRPr="00976F8B">
              <w:rPr>
                <w:noProof/>
              </w:rPr>
              <w:drawing>
                <wp:inline distT="0" distB="0" distL="0" distR="0" wp14:anchorId="252186F6" wp14:editId="20C6F3A1">
                  <wp:extent cx="3881120" cy="242710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9407" cy="2432288"/>
                          </a:xfrm>
                          <a:prstGeom prst="rect">
                            <a:avLst/>
                          </a:prstGeom>
                          <a:noFill/>
                          <a:ln>
                            <a:noFill/>
                          </a:ln>
                        </pic:spPr>
                      </pic:pic>
                    </a:graphicData>
                  </a:graphic>
                </wp:inline>
              </w:drawing>
            </w:r>
          </w:p>
        </w:tc>
        <w:tc>
          <w:tcPr>
            <w:tcW w:w="6703" w:type="dxa"/>
          </w:tcPr>
          <w:p w14:paraId="44932712" w14:textId="008327A2" w:rsidR="00976F8B" w:rsidRDefault="00976F8B" w:rsidP="00976F8B">
            <w:r w:rsidRPr="00976F8B">
              <w:rPr>
                <w:noProof/>
              </w:rPr>
              <w:drawing>
                <wp:inline distT="0" distB="0" distL="0" distR="0" wp14:anchorId="599EE200" wp14:editId="33285206">
                  <wp:extent cx="3895631" cy="243159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7600" cy="2439068"/>
                          </a:xfrm>
                          <a:prstGeom prst="rect">
                            <a:avLst/>
                          </a:prstGeom>
                          <a:noFill/>
                          <a:ln>
                            <a:noFill/>
                          </a:ln>
                        </pic:spPr>
                      </pic:pic>
                    </a:graphicData>
                  </a:graphic>
                </wp:inline>
              </w:drawing>
            </w:r>
          </w:p>
        </w:tc>
      </w:tr>
      <w:tr w:rsidR="00976F8B" w14:paraId="29ADBDC5" w14:textId="77777777" w:rsidTr="00976F8B">
        <w:tc>
          <w:tcPr>
            <w:tcW w:w="13039" w:type="dxa"/>
            <w:gridSpan w:val="2"/>
          </w:tcPr>
          <w:p w14:paraId="568AE631" w14:textId="349288FC" w:rsidR="00976F8B" w:rsidRDefault="00976F8B" w:rsidP="00976F8B">
            <w:pPr>
              <w:jc w:val="center"/>
            </w:pPr>
            <w:r w:rsidRPr="00976F8B">
              <w:rPr>
                <w:noProof/>
              </w:rPr>
              <w:drawing>
                <wp:inline distT="0" distB="0" distL="0" distR="0" wp14:anchorId="76268316" wp14:editId="680338DE">
                  <wp:extent cx="4596344" cy="23792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3499"/>
                          <a:stretch/>
                        </pic:blipFill>
                        <pic:spPr bwMode="auto">
                          <a:xfrm>
                            <a:off x="0" y="0"/>
                            <a:ext cx="4612152" cy="23874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BA0108" w14:textId="7153829C" w:rsidR="00976F8B" w:rsidRDefault="00976F8B" w:rsidP="00976F8B"/>
    <w:p w14:paraId="5A5F2B2F" w14:textId="77777777" w:rsidR="00976F8B" w:rsidRDefault="00976F8B" w:rsidP="00976F8B">
      <w:pPr>
        <w:sectPr w:rsidR="00976F8B" w:rsidSect="00976F8B">
          <w:endnotePr>
            <w:numFmt w:val="decimal"/>
          </w:endnotePr>
          <w:pgSz w:w="15840" w:h="12240" w:orient="landscape" w:code="1"/>
          <w:pgMar w:top="1325" w:right="1440" w:bottom="1325" w:left="1440" w:header="720" w:footer="720" w:gutter="0"/>
          <w:cols w:space="720"/>
          <w:titlePg/>
          <w:docGrid w:linePitch="326"/>
        </w:sectPr>
      </w:pPr>
    </w:p>
    <w:p w14:paraId="16465355" w14:textId="77777777" w:rsidR="00DE6171" w:rsidRDefault="00DE6171" w:rsidP="00DE6171">
      <w:pPr>
        <w:pStyle w:val="Heading2"/>
      </w:pPr>
      <w:bookmarkStart w:id="24" w:name="_Ref93138820"/>
      <w:bookmarkStart w:id="25" w:name="_Toc94252770"/>
      <w:r>
        <w:lastRenderedPageBreak/>
        <w:t>Commercial EUV systems</w:t>
      </w:r>
      <w:bookmarkEnd w:id="25"/>
    </w:p>
    <w:p w14:paraId="22F7A30C" w14:textId="0ADA3AB7" w:rsidR="00DE6171" w:rsidRDefault="00DE6171" w:rsidP="00DE6171">
      <w:r>
        <w:t>Commercial EUV systems use unbaked vacuum systems because the Mo/Si multilayer optical coatings are sensitive to elevated temperatures (which cause interdiffusion). Much like LIGO, the inability to bake the vacuum system creates an environment with residual water vapor and hydrocarbons (outgassed from materials used to construct the lithography equipment such as cables, stages, etc.). This residual gas environment presents a threat to the EUV optics, just as it does for LIGO. However, the EUV-induced decomposition of the adsorbed species is a more serious threat (due to the smaller wavelengths</w:t>
      </w:r>
      <w:r w:rsidR="00C9085A">
        <w:t>, higher energy</w:t>
      </w:r>
      <w:r>
        <w:t xml:space="preserve">) than it is for LIGO (see section </w:t>
      </w:r>
      <w:r>
        <w:fldChar w:fldCharType="begin"/>
      </w:r>
      <w:r>
        <w:instrText xml:space="preserve"> REF _Ref93644960 \r \h </w:instrText>
      </w:r>
      <w:r>
        <w:fldChar w:fldCharType="separate"/>
      </w:r>
      <w:r w:rsidR="00B74CAD">
        <w:t>6</w:t>
      </w:r>
      <w:r>
        <w:fldChar w:fldCharType="end"/>
      </w:r>
      <w:r>
        <w:t>).</w:t>
      </w:r>
      <w:r w:rsidR="00C9085A">
        <w:t xml:space="preserve"> Note that the typical RGA scan of the Sandia National Labs’ ETS main vacuum chamber (</w:t>
      </w:r>
      <w:r w:rsidR="00C9085A">
        <w:fldChar w:fldCharType="begin"/>
      </w:r>
      <w:r w:rsidR="00C9085A">
        <w:instrText xml:space="preserve"> REF _Ref93910748 \h </w:instrText>
      </w:r>
      <w:r w:rsidR="00C9085A">
        <w:fldChar w:fldCharType="separate"/>
      </w:r>
      <w:r w:rsidR="00B74CAD">
        <w:t xml:space="preserve">Figure </w:t>
      </w:r>
      <w:r w:rsidR="00B74CAD">
        <w:rPr>
          <w:noProof/>
        </w:rPr>
        <w:t>3</w:t>
      </w:r>
      <w:r w:rsidR="00C9085A">
        <w:fldChar w:fldCharType="end"/>
      </w:r>
      <w:r w:rsidR="00C9085A">
        <w:t>) has ~5 times higher hydrocarbon partial pressure than the LIGO Observatory vacuum volumes (</w:t>
      </w:r>
      <w:r w:rsidR="00C9085A">
        <w:fldChar w:fldCharType="begin"/>
      </w:r>
      <w:r w:rsidR="00C9085A">
        <w:instrText xml:space="preserve"> REF _Ref93071004 \h </w:instrText>
      </w:r>
      <w:r w:rsidR="00C9085A">
        <w:fldChar w:fldCharType="separate"/>
      </w:r>
      <w:r w:rsidR="00B74CAD">
        <w:t xml:space="preserve">Figure </w:t>
      </w:r>
      <w:r w:rsidR="00B74CAD">
        <w:rPr>
          <w:noProof/>
        </w:rPr>
        <w:t>1</w:t>
      </w:r>
      <w:r w:rsidR="00C9085A">
        <w:fldChar w:fldCharType="end"/>
      </w:r>
      <w:r w:rsidR="00C9085A">
        <w:t>). The ETS is an engineering test system developed to demonstrate the overall feasibility of EUV Lithography (EUVL) technology.</w:t>
      </w:r>
    </w:p>
    <w:p w14:paraId="7A69A88F" w14:textId="7E1AC60C" w:rsidR="0019157C" w:rsidRPr="0019157C" w:rsidRDefault="0019157C" w:rsidP="006376B7">
      <w:pPr>
        <w:pStyle w:val="Caption"/>
      </w:pPr>
      <w:bookmarkStart w:id="26" w:name="_Ref93910748"/>
      <w:bookmarkStart w:id="27" w:name="_Toc94252814"/>
      <w:r>
        <w:t xml:space="preserve">Figure </w:t>
      </w:r>
      <w:fldSimple w:instr=" SEQ Figure \* ARABIC ">
        <w:r w:rsidR="00B74CAD">
          <w:rPr>
            <w:noProof/>
          </w:rPr>
          <w:t>3</w:t>
        </w:r>
      </w:fldSimple>
      <w:bookmarkEnd w:id="26"/>
      <w:r>
        <w:t xml:space="preserve">  </w:t>
      </w:r>
      <w:r w:rsidR="00C9085A">
        <w:t xml:space="preserve">Typical </w:t>
      </w:r>
      <w:r>
        <w:t xml:space="preserve">RGA scan </w:t>
      </w:r>
      <w:r w:rsidR="00C9085A">
        <w:t>of the Sandia National Labs ETS main chamber</w:t>
      </w:r>
      <w:r w:rsidR="00C9085A">
        <w:rPr>
          <w:rStyle w:val="EndnoteReference"/>
        </w:rPr>
        <w:endnoteReference w:id="15"/>
      </w:r>
      <w:bookmarkEnd w:id="27"/>
    </w:p>
    <w:p w14:paraId="2FA81B56" w14:textId="20B2F716" w:rsidR="0019157C" w:rsidRPr="0019157C" w:rsidRDefault="0019157C" w:rsidP="00DE6171">
      <w:r w:rsidRPr="0019157C">
        <w:rPr>
          <w:noProof/>
        </w:rPr>
        <w:drawing>
          <wp:inline distT="0" distB="0" distL="0" distR="0" wp14:anchorId="0CBDC929" wp14:editId="2FE8E53E">
            <wp:extent cx="6089650" cy="2661285"/>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89650" cy="2661285"/>
                    </a:xfrm>
                    <a:prstGeom prst="rect">
                      <a:avLst/>
                    </a:prstGeom>
                  </pic:spPr>
                </pic:pic>
              </a:graphicData>
            </a:graphic>
          </wp:inline>
        </w:drawing>
      </w:r>
    </w:p>
    <w:p w14:paraId="64157F54" w14:textId="77777777" w:rsidR="007E1559" w:rsidRDefault="007E1559" w:rsidP="00744D33">
      <w:pPr>
        <w:pStyle w:val="Heading1"/>
      </w:pPr>
      <w:bookmarkStart w:id="28" w:name="_Toc94252771"/>
      <w:r>
        <w:t>Hydrocarbon partial pressure limit set by scattered light phase noise</w:t>
      </w:r>
      <w:bookmarkEnd w:id="28"/>
    </w:p>
    <w:p w14:paraId="5B581490" w14:textId="25A580BE" w:rsidR="007E1559" w:rsidRDefault="007E1559" w:rsidP="00DD3111">
      <w:r>
        <w:t xml:space="preserve">The </w:t>
      </w:r>
      <w:r w:rsidRPr="00DD3111">
        <w:t xml:space="preserve">hydrocarbon partial pressures </w:t>
      </w:r>
      <w:r>
        <w:t>limits derived</w:t>
      </w:r>
      <w:r w:rsidRPr="00DD3111">
        <w:t xml:space="preserve"> for the Advanced LIGO (aLIGO) project</w:t>
      </w:r>
      <w:r>
        <w:t xml:space="preserve"> in Reference [</w:t>
      </w:r>
      <w:r>
        <w:fldChar w:fldCharType="begin"/>
      </w:r>
      <w:r>
        <w:instrText xml:space="preserve"> NOTEREF _Ref93329631 \h </w:instrText>
      </w:r>
      <w:r>
        <w:fldChar w:fldCharType="separate"/>
      </w:r>
      <w:r w:rsidR="00B74CAD">
        <w:t>1</w:t>
      </w:r>
      <w:r>
        <w:fldChar w:fldCharType="end"/>
      </w:r>
      <w:r>
        <w:t xml:space="preserve">] and listed in section </w:t>
      </w:r>
      <w:r>
        <w:fldChar w:fldCharType="begin"/>
      </w:r>
      <w:r>
        <w:instrText xml:space="preserve"> REF _Ref93329658 \r \h </w:instrText>
      </w:r>
      <w:r>
        <w:fldChar w:fldCharType="separate"/>
      </w:r>
      <w:r w:rsidR="00B74CAD">
        <w:t>1</w:t>
      </w:r>
      <w:r>
        <w:fldChar w:fldCharType="end"/>
      </w:r>
      <w:r>
        <w:t xml:space="preserve"> of this memo still apply. </w:t>
      </w:r>
      <w:r w:rsidR="003A623E">
        <w:t xml:space="preserve">However, note that the allowable partial pressures in the vertex and end stations, due solely to scattered light phase noise considerations in the 4km arm cavities, can be higher due to the attenuation through the cryopumps and the fact that the beam tube surface acts as a near infinite capacity pump; </w:t>
      </w:r>
      <w:r w:rsidR="003A623E" w:rsidRPr="003A623E">
        <w:rPr>
          <w:i/>
          <w:u w:val="single"/>
        </w:rPr>
        <w:t>This is beyond the scope of this memo.</w:t>
      </w:r>
    </w:p>
    <w:p w14:paraId="0E6D8BE7" w14:textId="045AAA8B" w:rsidR="007E1559" w:rsidRDefault="007E1559" w:rsidP="00744D33">
      <w:pPr>
        <w:pStyle w:val="Heading1"/>
      </w:pPr>
      <w:bookmarkStart w:id="29" w:name="_Ref93647767"/>
      <w:bookmarkStart w:id="30" w:name="_Toc94252772"/>
      <w:r>
        <w:t>Optical loss limits due to accumulated hydrocarbon contamination</w:t>
      </w:r>
      <w:bookmarkEnd w:id="24"/>
      <w:bookmarkEnd w:id="29"/>
      <w:bookmarkEnd w:id="30"/>
    </w:p>
    <w:p w14:paraId="0BA45259" w14:textId="559B2A53" w:rsidR="007E1559" w:rsidRDefault="007E1559" w:rsidP="00DD3111">
      <w:r>
        <w:t>Allowable limits on residual gas due to optical loss (scattering and absorption) as a result of adsorbed/condensed species on the optics was not addressed in Reference [</w:t>
      </w:r>
      <w:r>
        <w:fldChar w:fldCharType="begin"/>
      </w:r>
      <w:r>
        <w:instrText xml:space="preserve"> NOTEREF _Ref93329631 \h </w:instrText>
      </w:r>
      <w:r>
        <w:fldChar w:fldCharType="separate"/>
      </w:r>
      <w:r w:rsidR="00B74CAD">
        <w:t>1</w:t>
      </w:r>
      <w:r>
        <w:fldChar w:fldCharType="end"/>
      </w:r>
      <w:r>
        <w:t>], but are addressed in the balance of this memo.</w:t>
      </w:r>
    </w:p>
    <w:p w14:paraId="7FE14315" w14:textId="4F9C4EA6" w:rsidR="007E1559" w:rsidRPr="00DD3111" w:rsidRDefault="007E1559" w:rsidP="00A80908">
      <w:pPr>
        <w:pStyle w:val="Heading2"/>
      </w:pPr>
      <w:bookmarkStart w:id="31" w:name="_Toc94252773"/>
      <w:r>
        <w:lastRenderedPageBreak/>
        <w:t>Test Mass HR coatings</w:t>
      </w:r>
      <w:bookmarkEnd w:id="31"/>
    </w:p>
    <w:p w14:paraId="47EF5532" w14:textId="7BB761F0" w:rsidR="007E1559" w:rsidRDefault="007E1559" w:rsidP="00DD3111">
      <w:r>
        <w:t>The LIGO Core Optic Component (COC) design limit for optical loss due to contamination on Surface 1 (the HR surface) is:</w:t>
      </w:r>
    </w:p>
    <w:p w14:paraId="43A4315C" w14:textId="316CE497" w:rsidR="007E1559" w:rsidRDefault="007E1559" w:rsidP="00677F3A">
      <w:pPr>
        <w:pStyle w:val="ListParagraph"/>
        <w:numPr>
          <w:ilvl w:val="0"/>
          <w:numId w:val="8"/>
        </w:numPr>
      </w:pPr>
      <w:r>
        <w:t xml:space="preserve">&lt; 0.5 ppm/yr absorption, and </w:t>
      </w:r>
    </w:p>
    <w:p w14:paraId="0D067A3B" w14:textId="0C5AC4C6" w:rsidR="007E1559" w:rsidRDefault="007E1559" w:rsidP="00677F3A">
      <w:pPr>
        <w:pStyle w:val="ListParagraph"/>
        <w:numPr>
          <w:ilvl w:val="0"/>
          <w:numId w:val="8"/>
        </w:numPr>
      </w:pPr>
      <w:r>
        <w:t xml:space="preserve">&lt; 4 ppm/yr scatter </w:t>
      </w:r>
    </w:p>
    <w:p w14:paraId="4C8BDAD0" w14:textId="1210CDCA" w:rsidR="007E1559" w:rsidRDefault="007E1559" w:rsidP="00677F3A">
      <w:r>
        <w:t>from all sources, per Table 5 and section 4.2.5 of the Advanced LIGO COC Design Requirements Document (</w:t>
      </w:r>
      <w:hyperlink r:id="rId19" w:history="1">
        <w:r w:rsidRPr="00677F3A">
          <w:rPr>
            <w:rStyle w:val="Hyperlink"/>
          </w:rPr>
          <w:t>T000127-v4</w:t>
        </w:r>
      </w:hyperlink>
      <w:r>
        <w:t>).</w:t>
      </w:r>
    </w:p>
    <w:p w14:paraId="35BC7487" w14:textId="4058CED5" w:rsidR="007E1559" w:rsidRDefault="007E1559" w:rsidP="00A80908">
      <w:pPr>
        <w:pStyle w:val="Heading2"/>
      </w:pPr>
      <w:bookmarkStart w:id="32" w:name="_Toc94252774"/>
      <w:r>
        <w:t>Test Mass AR coatings</w:t>
      </w:r>
      <w:bookmarkEnd w:id="32"/>
    </w:p>
    <w:p w14:paraId="7BAC9AF5" w14:textId="76FD0CB1" w:rsidR="007E1559" w:rsidRDefault="007E1559" w:rsidP="00677F3A">
      <w:r w:rsidRPr="00677F3A">
        <w:t>The COC Design Requirements Document does not specify limits to cumulative contamination absorption or scattering for Surface 2 (AR). The AR absorption should be small relative to the substrate bulk absorption, which is &lt; 40 ppm. So, let's take &lt; 4 ppm/yr for AR absorption due to surface contamination.</w:t>
      </w:r>
    </w:p>
    <w:p w14:paraId="04DD2AD1" w14:textId="5612640B" w:rsidR="007E1559" w:rsidRDefault="007E1559" w:rsidP="00A80908">
      <w:pPr>
        <w:pStyle w:val="Heading2"/>
      </w:pPr>
      <w:bookmarkStart w:id="33" w:name="_Toc94252775"/>
      <w:r>
        <w:t>Beamsplitter (BS)</w:t>
      </w:r>
      <w:bookmarkEnd w:id="33"/>
    </w:p>
    <w:p w14:paraId="1A94DD21" w14:textId="6590E62B" w:rsidR="007E1559" w:rsidRDefault="007E1559" w:rsidP="00A80908">
      <w:r>
        <w:t xml:space="preserve">The Beamsplitter (BS) coating specification, </w:t>
      </w:r>
      <w:hyperlink r:id="rId20" w:history="1">
        <w:r w:rsidRPr="002D6BA8">
          <w:rPr>
            <w:rStyle w:val="Hyperlink"/>
          </w:rPr>
          <w:t>LIGO-E0900073</w:t>
        </w:r>
      </w:hyperlink>
      <w:r>
        <w:t xml:space="preserve">, requires both surfaces to have absorption &lt; 1 ppm. However, waiver </w:t>
      </w:r>
      <w:hyperlink r:id="rId21" w:history="1">
        <w:r w:rsidRPr="002D6BA8">
          <w:rPr>
            <w:rStyle w:val="Hyperlink"/>
          </w:rPr>
          <w:t>LIGO-E1500055</w:t>
        </w:r>
      </w:hyperlink>
      <w:r>
        <w:t xml:space="preserve"> establishes that the BS AR surface (surface 2) can have up to 2 ppm absorption and be acceptable. </w:t>
      </w:r>
    </w:p>
    <w:p w14:paraId="72D6E21D" w14:textId="6257F97D" w:rsidR="007E1559" w:rsidRDefault="007E1559" w:rsidP="00A80908">
      <w:pPr>
        <w:pStyle w:val="Heading2"/>
      </w:pPr>
      <w:bookmarkStart w:id="34" w:name="_Toc94252776"/>
      <w:r>
        <w:t>Compensation Plate (CP)</w:t>
      </w:r>
      <w:bookmarkEnd w:id="34"/>
    </w:p>
    <w:p w14:paraId="640B200D" w14:textId="02DAE6BA" w:rsidR="007E1559" w:rsidRDefault="007E1559" w:rsidP="00A80908">
      <w:r>
        <w:t xml:space="preserve">The Compensation Plate (CP) coating specification, , requires that both AR surfaces have absorption &lt; 1 ppm. However, </w:t>
      </w:r>
      <w:hyperlink r:id="rId22" w:history="1">
        <w:r w:rsidRPr="002D6BA8">
          <w:rPr>
            <w:rStyle w:val="Hyperlink"/>
          </w:rPr>
          <w:t>LIGO-T1400071</w:t>
        </w:r>
      </w:hyperlink>
      <w:r>
        <w:t xml:space="preserve"> accepts CP-09 with 2.7 ppm on surface 2.</w:t>
      </w:r>
    </w:p>
    <w:p w14:paraId="144674DF" w14:textId="49061D65" w:rsidR="007E1559" w:rsidRPr="00A80908" w:rsidRDefault="007E1559" w:rsidP="00A80908">
      <w:pPr>
        <w:pStyle w:val="Heading2"/>
      </w:pPr>
      <w:bookmarkStart w:id="35" w:name="_Toc94252777"/>
      <w:r>
        <w:t>Input Optics (IO)</w:t>
      </w:r>
      <w:bookmarkEnd w:id="35"/>
    </w:p>
    <w:p w14:paraId="59C46095" w14:textId="71EE9F2B" w:rsidR="007E1559" w:rsidRDefault="007E1559" w:rsidP="00677F3A">
      <w:r>
        <w:t>The Input Optics Design Requirements Document (</w:t>
      </w:r>
      <w:hyperlink r:id="rId23" w:history="1">
        <w:r w:rsidRPr="00677F3A">
          <w:rPr>
            <w:rStyle w:val="Hyperlink"/>
          </w:rPr>
          <w:t>T0900386</w:t>
        </w:r>
      </w:hyperlink>
      <w:r>
        <w:t xml:space="preserve">) does not specify limits to cumulative contamination absorption or scattering. However document </w:t>
      </w:r>
      <w:hyperlink r:id="rId24" w:history="1">
        <w:r w:rsidRPr="00FF523D">
          <w:rPr>
            <w:rStyle w:val="Hyperlink"/>
          </w:rPr>
          <w:t>T060077</w:t>
        </w:r>
      </w:hyperlink>
      <w:r>
        <w:t>,  points out that mode matching using the DKDP passive compensation element can only compensate for ~1 ppm surface absorption. With the inherent absorption of a pristine coating being ~0.5 ppm, this only permits ~0.5 ppm due to surface contamination. With the same cleaning maintenance period as for COC this implies a absorption limit due to the cumulative contamination of 0.5 ppm/yr on HR surfaces.</w:t>
      </w:r>
    </w:p>
    <w:p w14:paraId="495A1FD0" w14:textId="679D6AFA" w:rsidR="007E1559" w:rsidRDefault="007E1559" w:rsidP="00C83FA5">
      <w:pPr>
        <w:pStyle w:val="Heading1"/>
      </w:pPr>
      <w:bookmarkStart w:id="36" w:name="_Toc94252778"/>
      <w:r>
        <w:t>Optical scatter from contaminant film</w:t>
      </w:r>
      <w:bookmarkEnd w:id="36"/>
    </w:p>
    <w:p w14:paraId="1D1DD8BB" w14:textId="50950B4B" w:rsidR="007E1559" w:rsidRPr="003A623E" w:rsidRDefault="007E1559" w:rsidP="001E212C">
      <w:pPr>
        <w:rPr>
          <w:i/>
          <w:u w:val="single"/>
        </w:rPr>
      </w:pPr>
      <w:r>
        <w:t>Previous studies</w:t>
      </w:r>
      <w:r>
        <w:rPr>
          <w:rStyle w:val="EndnoteReference"/>
        </w:rPr>
        <w:endnoteReference w:id="16"/>
      </w:r>
      <w:r w:rsidRPr="00EC620F">
        <w:rPr>
          <w:vertAlign w:val="superscript"/>
        </w:rPr>
        <w:t>,</w:t>
      </w:r>
      <w:bookmarkStart w:id="37" w:name="_Ref93328416"/>
      <w:r>
        <w:rPr>
          <w:rStyle w:val="EndnoteReference"/>
        </w:rPr>
        <w:endnoteReference w:id="17"/>
      </w:r>
      <w:bookmarkEnd w:id="37"/>
      <w:r w:rsidRPr="00EC620F">
        <w:rPr>
          <w:vertAlign w:val="superscript"/>
        </w:rPr>
        <w:t>,</w:t>
      </w:r>
      <w:bookmarkStart w:id="38" w:name="_Ref93328419"/>
      <w:r>
        <w:rPr>
          <w:rStyle w:val="EndnoteReference"/>
        </w:rPr>
        <w:endnoteReference w:id="18"/>
      </w:r>
      <w:bookmarkEnd w:id="38"/>
      <w:r w:rsidRPr="00EC620F">
        <w:rPr>
          <w:vertAlign w:val="superscript"/>
        </w:rPr>
        <w:t>,</w:t>
      </w:r>
      <w:r>
        <w:rPr>
          <w:rStyle w:val="EndnoteReference"/>
        </w:rPr>
        <w:endnoteReference w:id="19"/>
      </w:r>
      <w:r>
        <w:t xml:space="preserve"> have demonstrated the contaminants such as pump oil are deposited in droplet form (“clumps”) on mirror surfaces which result in substantial specular reflectance loss and an increase in BRDF. Some of these studies</w:t>
      </w:r>
      <w:r w:rsidRPr="00EC620F">
        <w:rPr>
          <w:vertAlign w:val="superscript"/>
        </w:rPr>
        <w:fldChar w:fldCharType="begin"/>
      </w:r>
      <w:r w:rsidRPr="00EC620F">
        <w:rPr>
          <w:vertAlign w:val="superscript"/>
        </w:rPr>
        <w:instrText xml:space="preserve"> NOTEREF _Ref93328416 \h </w:instrText>
      </w:r>
      <w:r>
        <w:rPr>
          <w:vertAlign w:val="superscript"/>
        </w:rPr>
        <w:instrText xml:space="preserve"> \* MERGEFORMAT </w:instrText>
      </w:r>
      <w:r w:rsidRPr="00EC620F">
        <w:rPr>
          <w:vertAlign w:val="superscript"/>
        </w:rPr>
      </w:r>
      <w:r w:rsidRPr="00EC620F">
        <w:rPr>
          <w:vertAlign w:val="superscript"/>
        </w:rPr>
        <w:fldChar w:fldCharType="separate"/>
      </w:r>
      <w:r w:rsidR="00B74CAD">
        <w:rPr>
          <w:vertAlign w:val="superscript"/>
        </w:rPr>
        <w:t>17</w:t>
      </w:r>
      <w:r w:rsidRPr="00EC620F">
        <w:rPr>
          <w:vertAlign w:val="superscript"/>
        </w:rPr>
        <w:fldChar w:fldCharType="end"/>
      </w:r>
      <w:r w:rsidRPr="00EC620F">
        <w:rPr>
          <w:vertAlign w:val="superscript"/>
        </w:rPr>
        <w:t>,</w:t>
      </w:r>
      <w:r w:rsidRPr="00EC620F">
        <w:rPr>
          <w:vertAlign w:val="superscript"/>
        </w:rPr>
        <w:fldChar w:fldCharType="begin"/>
      </w:r>
      <w:r w:rsidRPr="00EC620F">
        <w:rPr>
          <w:vertAlign w:val="superscript"/>
        </w:rPr>
        <w:instrText xml:space="preserve"> NOTEREF _Ref93328419 \h </w:instrText>
      </w:r>
      <w:r>
        <w:rPr>
          <w:vertAlign w:val="superscript"/>
        </w:rPr>
        <w:instrText xml:space="preserve"> \* MERGEFORMAT </w:instrText>
      </w:r>
      <w:r w:rsidRPr="00EC620F">
        <w:rPr>
          <w:vertAlign w:val="superscript"/>
        </w:rPr>
      </w:r>
      <w:r w:rsidRPr="00EC620F">
        <w:rPr>
          <w:vertAlign w:val="superscript"/>
        </w:rPr>
        <w:fldChar w:fldCharType="separate"/>
      </w:r>
      <w:r w:rsidR="00B74CAD">
        <w:rPr>
          <w:vertAlign w:val="superscript"/>
        </w:rPr>
        <w:t>18</w:t>
      </w:r>
      <w:r w:rsidRPr="00EC620F">
        <w:rPr>
          <w:vertAlign w:val="superscript"/>
        </w:rPr>
        <w:fldChar w:fldCharType="end"/>
      </w:r>
      <w:r>
        <w:t xml:space="preserve"> indicate that the reflectance losses are temporary and gradually recover after the contamination source is diminished or removed, as long as the contaminant film is not ‘cracked’ or photopolymerized. As shown in section </w:t>
      </w:r>
      <w:r>
        <w:fldChar w:fldCharType="begin"/>
      </w:r>
      <w:r>
        <w:instrText xml:space="preserve"> REF _Ref93328601 \r \h </w:instrText>
      </w:r>
      <w:r>
        <w:fldChar w:fldCharType="separate"/>
      </w:r>
      <w:r w:rsidR="00B74CAD">
        <w:t>10</w:t>
      </w:r>
      <w:r>
        <w:fldChar w:fldCharType="end"/>
      </w:r>
      <w:r>
        <w:t>, for low partial pressures the residual molecular film thickness is</w:t>
      </w:r>
      <w:r w:rsidR="003A623E">
        <w:t xml:space="preserve"> less than</w:t>
      </w:r>
      <w:r>
        <w:t xml:space="preserve"> one monolayer. I suspect that as the adsorbed contaminant layer approaches 1 monolayer the optical scattering loss becomes negligible. </w:t>
      </w:r>
      <w:r w:rsidRPr="003A623E">
        <w:rPr>
          <w:i/>
          <w:u w:val="single"/>
        </w:rPr>
        <w:t>However further literature review and/or experimentation is required to establish a scattering loss model as a function of HC partial pressure over fused silica.</w:t>
      </w:r>
    </w:p>
    <w:p w14:paraId="11011B37" w14:textId="0B145989" w:rsidR="007E1559" w:rsidRDefault="007E1559" w:rsidP="00FF523D">
      <w:pPr>
        <w:pStyle w:val="Heading1"/>
      </w:pPr>
      <w:bookmarkStart w:id="39" w:name="_Ref93644960"/>
      <w:bookmarkStart w:id="40" w:name="_Ref93663168"/>
      <w:bookmarkStart w:id="41" w:name="_Toc94252779"/>
      <w:r>
        <w:lastRenderedPageBreak/>
        <w:t>Cracking</w:t>
      </w:r>
      <w:bookmarkEnd w:id="39"/>
      <w:bookmarkEnd w:id="40"/>
      <w:bookmarkEnd w:id="41"/>
    </w:p>
    <w:p w14:paraId="7717D1E6" w14:textId="4510DFFB" w:rsidR="00DA2D00" w:rsidRDefault="007E1559" w:rsidP="00EC620F">
      <w:r>
        <w:t>Carbon contamination growth occurs on optics exposed to high energy irradiation such as synchrotron radiation</w:t>
      </w:r>
      <w:r>
        <w:rPr>
          <w:rStyle w:val="EndnoteReference"/>
        </w:rPr>
        <w:endnoteReference w:id="20"/>
      </w:r>
      <w:r>
        <w:t xml:space="preserve"> and extreme ultraviolet (EUV) radiation</w:t>
      </w:r>
      <w:r>
        <w:rPr>
          <w:rStyle w:val="EndnoteReference"/>
        </w:rPr>
        <w:endnoteReference w:id="21"/>
      </w:r>
      <w:r w:rsidRPr="00C85998">
        <w:rPr>
          <w:vertAlign w:val="superscript"/>
        </w:rPr>
        <w:t>,</w:t>
      </w:r>
      <w:bookmarkStart w:id="42" w:name="_Ref93666192"/>
      <w:r>
        <w:rPr>
          <w:rStyle w:val="EndnoteReference"/>
        </w:rPr>
        <w:endnoteReference w:id="22"/>
      </w:r>
      <w:bookmarkEnd w:id="42"/>
      <w:r w:rsidRPr="00C85998">
        <w:rPr>
          <w:vertAlign w:val="superscript"/>
        </w:rPr>
        <w:t>,</w:t>
      </w:r>
      <w:bookmarkStart w:id="43" w:name="_Ref93587603"/>
      <w:r w:rsidR="00A54BB5">
        <w:rPr>
          <w:rStyle w:val="EndnoteReference"/>
        </w:rPr>
        <w:endnoteReference w:id="23"/>
      </w:r>
      <w:bookmarkEnd w:id="43"/>
      <w:r w:rsidR="00A54BB5" w:rsidRPr="00C85998">
        <w:rPr>
          <w:vertAlign w:val="superscript"/>
        </w:rPr>
        <w:t>,</w:t>
      </w:r>
      <w:r>
        <w:rPr>
          <w:rStyle w:val="EndnoteReference"/>
        </w:rPr>
        <w:endnoteReference w:id="24"/>
      </w:r>
      <w:r>
        <w:t xml:space="preserve"> and solar UV exposure on orbit. The carbon growth is the result of breaking (‘cracking’) the hydrocarbon bonds of molecular species deposited/adsorbed onto optical surfaces. </w:t>
      </w:r>
      <w:r w:rsidR="00A54BB5">
        <w:t xml:space="preserve">The mean C-H bond enthalpy is 412 kJ/mol and the mean C-C bond enthalpy is 348 kJ/mol. A single photon of wavelength 289.5 nm or shorter (342.7 nm or shorter) has sufficient energy to break a typical C-H bond (C-C bond). </w:t>
      </w:r>
      <w:r w:rsidR="00A54BB5" w:rsidRPr="00A54BB5">
        <w:t xml:space="preserve">Single </w:t>
      </w:r>
      <w:r w:rsidR="00A54BB5">
        <w:t>infrared (or near infrared</w:t>
      </w:r>
      <w:r w:rsidR="00336191">
        <w:t>, NIR</w:t>
      </w:r>
      <w:r w:rsidR="00A54BB5">
        <w:t xml:space="preserve">) </w:t>
      </w:r>
      <w:r w:rsidR="00A54BB5" w:rsidRPr="00A54BB5">
        <w:t xml:space="preserve">photons are not energetic enough for direct photodissociation of molecules. </w:t>
      </w:r>
    </w:p>
    <w:p w14:paraId="1D6032FD" w14:textId="377CF2B3" w:rsidR="00A54BB5" w:rsidRDefault="00A54BB5" w:rsidP="00EC620F">
      <w:r w:rsidRPr="00A54BB5">
        <w:t xml:space="preserve">However, </w:t>
      </w:r>
      <w:r>
        <w:t xml:space="preserve">a molecule could gain sufficient internal energy to dissociate after </w:t>
      </w:r>
      <w:r w:rsidRPr="00A54BB5">
        <w:t xml:space="preserve">absorption of multiple infrared photons. Multiple </w:t>
      </w:r>
      <w:r w:rsidR="00336191">
        <w:t>Photon D</w:t>
      </w:r>
      <w:r w:rsidRPr="00A54BB5">
        <w:t xml:space="preserve">issociation (MPD) can be achieved by </w:t>
      </w:r>
      <w:r>
        <w:t xml:space="preserve">application of </w:t>
      </w:r>
      <w:r w:rsidRPr="00A54BB5">
        <w:t xml:space="preserve">high power lasers, </w:t>
      </w:r>
      <w:r>
        <w:t xml:space="preserve">and </w:t>
      </w:r>
      <w:r w:rsidRPr="00A54BB5">
        <w:t xml:space="preserve">by long interaction times of the molecule with the radiation field without the possibility for rapid cooling, e.g. by collisions. </w:t>
      </w:r>
      <w:r w:rsidR="00A82776" w:rsidRPr="00A82776">
        <w:t>In general, the energy req</w:t>
      </w:r>
      <w:r w:rsidR="00A82776">
        <w:t>uirement is such that the absorbed energy</w:t>
      </w:r>
      <w:r w:rsidR="00A82776" w:rsidRPr="00A82776">
        <w:t xml:space="preserve"> must correspond to the </w:t>
      </w:r>
      <w:r w:rsidR="00DA2D00">
        <w:t>quantized</w:t>
      </w:r>
      <w:r w:rsidR="00A82776" w:rsidRPr="00A82776">
        <w:t xml:space="preserve"> energy levels</w:t>
      </w:r>
      <w:r w:rsidR="00DA2D00">
        <w:t xml:space="preserve"> between excited states</w:t>
      </w:r>
      <w:r w:rsidR="00A82776" w:rsidRPr="00A82776">
        <w:t xml:space="preserve">. </w:t>
      </w:r>
      <w:r w:rsidR="00A82776">
        <w:t>The minimum energy quantization between excited state</w:t>
      </w:r>
      <w:r w:rsidR="00DA2D00">
        <w:t>s</w:t>
      </w:r>
      <w:r w:rsidR="00A82776">
        <w:t xml:space="preserve"> is</w:t>
      </w:r>
      <w:r w:rsidR="00A82776" w:rsidRPr="00A82776">
        <w:t xml:space="preserve"> </w:t>
      </w:r>
      <w:r w:rsidR="00DA2D00">
        <w:t>typically about ~</w:t>
      </w:r>
      <w:r w:rsidR="00A82776" w:rsidRPr="00A82776">
        <w:t xml:space="preserve">1 eV (election volt) or 2 </w:t>
      </w:r>
      <w:r w:rsidR="00336191">
        <w:t>x 10</w:t>
      </w:r>
      <w:r w:rsidR="00A82776" w:rsidRPr="00336191">
        <w:rPr>
          <w:vertAlign w:val="superscript"/>
        </w:rPr>
        <w:t>-19</w:t>
      </w:r>
      <w:r w:rsidR="00A82776" w:rsidRPr="00A82776">
        <w:t xml:space="preserve"> J, which correspond</w:t>
      </w:r>
      <w:r w:rsidR="00A82776">
        <w:t>s</w:t>
      </w:r>
      <w:r w:rsidR="00A82776" w:rsidRPr="00A82776">
        <w:t xml:space="preserve"> to a wavelength of about 1 </w:t>
      </w:r>
      <w:r w:rsidR="00A82776">
        <w:sym w:font="Symbol" w:char="F06D"/>
      </w:r>
      <w:r w:rsidR="00A82776" w:rsidRPr="00A82776">
        <w:t>m.</w:t>
      </w:r>
      <w:r w:rsidR="00DA2D00">
        <w:t xml:space="preserve"> At least 4 photons at 1064 nm must be absorbed by a HC molecule before energy is lost through other mechanisms in order to break a C-C bond. Given that the photon absorption cross-sections for NIR are ~10 times smaller than for EUV, this is quite unlikely, even for very high photon flux. In fact this is one of the reasons that Nd:YAG was chosen as the LIGO laser source rather than argon-ion laser (514 nm).</w:t>
      </w:r>
    </w:p>
    <w:p w14:paraId="6F0B3750" w14:textId="0B02C8C9" w:rsidR="00336191" w:rsidRPr="002F2623" w:rsidRDefault="002F2623" w:rsidP="00EC620F">
      <w:pPr>
        <w:rPr>
          <w:color w:val="000000" w:themeColor="text1"/>
        </w:rPr>
      </w:pPr>
      <w:r>
        <w:rPr>
          <w:color w:val="000000" w:themeColor="text1"/>
        </w:rPr>
        <w:t>Experimental evidence</w:t>
      </w:r>
      <w:r w:rsidRPr="002F2623">
        <w:rPr>
          <w:color w:val="000000" w:themeColor="text1"/>
          <w:vertAlign w:val="superscript"/>
        </w:rPr>
        <w:fldChar w:fldCharType="begin"/>
      </w:r>
      <w:r w:rsidRPr="002F2623">
        <w:rPr>
          <w:color w:val="000000" w:themeColor="text1"/>
          <w:vertAlign w:val="superscript"/>
        </w:rPr>
        <w:instrText xml:space="preserve"> NOTEREF _Ref93666192 \h </w:instrText>
      </w:r>
      <w:r>
        <w:rPr>
          <w:color w:val="000000" w:themeColor="text1"/>
          <w:vertAlign w:val="superscript"/>
        </w:rPr>
        <w:instrText xml:space="preserve"> \* MERGEFORMAT </w:instrText>
      </w:r>
      <w:r w:rsidRPr="002F2623">
        <w:rPr>
          <w:color w:val="000000" w:themeColor="text1"/>
          <w:vertAlign w:val="superscript"/>
        </w:rPr>
      </w:r>
      <w:r w:rsidRPr="002F2623">
        <w:rPr>
          <w:color w:val="000000" w:themeColor="text1"/>
          <w:vertAlign w:val="superscript"/>
        </w:rPr>
        <w:fldChar w:fldCharType="separate"/>
      </w:r>
      <w:r w:rsidR="00B74CAD">
        <w:rPr>
          <w:color w:val="000000" w:themeColor="text1"/>
          <w:vertAlign w:val="superscript"/>
        </w:rPr>
        <w:t>22</w:t>
      </w:r>
      <w:r w:rsidRPr="002F2623">
        <w:rPr>
          <w:color w:val="000000" w:themeColor="text1"/>
          <w:vertAlign w:val="superscript"/>
        </w:rPr>
        <w:fldChar w:fldCharType="end"/>
      </w:r>
      <w:r>
        <w:rPr>
          <w:color w:val="000000" w:themeColor="text1"/>
        </w:rPr>
        <w:t xml:space="preserve"> indicates that EUV molecular dissociation does not occur in the gas phase above the optic surface (at least for partial pressures &lt; 10</w:t>
      </w:r>
      <w:r w:rsidRPr="002F2623">
        <w:rPr>
          <w:color w:val="000000" w:themeColor="text1"/>
          <w:vertAlign w:val="superscript"/>
        </w:rPr>
        <w:t>-5</w:t>
      </w:r>
      <w:r>
        <w:rPr>
          <w:color w:val="000000" w:themeColor="text1"/>
        </w:rPr>
        <w:t xml:space="preserve"> Torr). Only adsorbed molecules on the surface of the optic can dissociate and contribute to a carbonaceous film.</w:t>
      </w:r>
    </w:p>
    <w:p w14:paraId="3B6D7939" w14:textId="029A35F8" w:rsidR="00DA2D00" w:rsidRDefault="00DA2D00" w:rsidP="00EC620F">
      <w:r>
        <w:t xml:space="preserve">The ring-down cavity tests (see section </w:t>
      </w:r>
      <w:r>
        <w:fldChar w:fldCharType="begin"/>
      </w:r>
      <w:r>
        <w:instrText xml:space="preserve"> REF _Ref93504241 \r \h </w:instrText>
      </w:r>
      <w:r>
        <w:fldChar w:fldCharType="separate"/>
      </w:r>
      <w:r w:rsidR="00B74CAD">
        <w:t>2.3</w:t>
      </w:r>
      <w:r>
        <w:fldChar w:fldCharType="end"/>
      </w:r>
      <w:r>
        <w:t xml:space="preserve">) are designed to subject the test optics exposed to polymer/hydrocarbon materials at the highest irradiance in the Advanced LIGO system to see if MPD can occur for any of the contaminant species that we might have in our vacuum system. No obvious MPD has occurred in the testing to date. </w:t>
      </w:r>
      <w:r w:rsidR="00336191">
        <w:t xml:space="preserve">However, note that the ultimate irradiance levels for aLIGO/A+ are somewhat higher than developed in the ring-down cavities; see section </w:t>
      </w:r>
      <w:r w:rsidR="00336191">
        <w:fldChar w:fldCharType="begin"/>
      </w:r>
      <w:r w:rsidR="00336191">
        <w:instrText xml:space="preserve"> REF _Ref93504241 \r \h </w:instrText>
      </w:r>
      <w:r w:rsidR="00336191">
        <w:fldChar w:fldCharType="separate"/>
      </w:r>
      <w:r w:rsidR="00B74CAD">
        <w:t>2.3</w:t>
      </w:r>
      <w:r w:rsidR="00336191">
        <w:fldChar w:fldCharType="end"/>
      </w:r>
      <w:r w:rsidR="00336191">
        <w:t>.</w:t>
      </w:r>
    </w:p>
    <w:p w14:paraId="3D189C9C" w14:textId="1C9EBE8E" w:rsidR="007E1559" w:rsidRDefault="007E1559" w:rsidP="00FF523D">
      <w:pPr>
        <w:pStyle w:val="Heading1"/>
      </w:pPr>
      <w:bookmarkStart w:id="44" w:name="_Toc94252780"/>
      <w:r>
        <w:t>Optical absorption as a function of contaminant species and film thickness</w:t>
      </w:r>
      <w:bookmarkEnd w:id="44"/>
    </w:p>
    <w:p w14:paraId="4D6F194A" w14:textId="4C378ADD" w:rsidR="007E1559" w:rsidRDefault="007E1559" w:rsidP="009019D2">
      <w:pPr>
        <w:pStyle w:val="Heading2"/>
      </w:pPr>
      <w:bookmarkStart w:id="45" w:name="_Toc94252781"/>
      <w:r>
        <w:t>General guidance</w:t>
      </w:r>
      <w:bookmarkEnd w:id="45"/>
    </w:p>
    <w:p w14:paraId="09D70BD1" w14:textId="5B0E5BD0" w:rsidR="007E1559" w:rsidRDefault="007E1559" w:rsidP="00433343">
      <w:r>
        <w:t>A simple approximation to the amount of light absorbed by a contaminant film of the surface of a transmitting medium is given by Beer’s Law (also referred to as the Lam</w:t>
      </w:r>
      <w:r w:rsidR="002F2623">
        <w:t>bert-Bouguer transmittance law)</w:t>
      </w:r>
      <w:r>
        <w:t>:</w:t>
      </w:r>
    </w:p>
    <w:p w14:paraId="2D9D9F73" w14:textId="3307C15F" w:rsidR="007E1559" w:rsidRPr="00433343" w:rsidRDefault="007E1559" w:rsidP="00433343">
      <m:oMathPara>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-αt</m:t>
              </m:r>
            </m:sup>
          </m:sSup>
        </m:oMath>
      </m:oMathPara>
    </w:p>
    <w:p w14:paraId="3F987A19" w14:textId="223DFDD4" w:rsidR="007E1559" w:rsidRDefault="007E1559" w:rsidP="009019D2">
      <w:r>
        <w:t xml:space="preserve">Where I is the transmitted intensity, I0 is the incident intensity, </w:t>
      </w:r>
      <w:r>
        <w:sym w:font="Symbol" w:char="F061"/>
      </w:r>
      <w:r>
        <w:t xml:space="preserve"> is the absorption coefficient of the contaminant (1/Å) and t is the contaminant layer thickness (Å).</w:t>
      </w:r>
    </w:p>
    <w:p w14:paraId="3F0728D5" w14:textId="4AD08910" w:rsidR="007E1559" w:rsidRDefault="007E1559" w:rsidP="009019D2">
      <w:r>
        <w:t>A study by Welsh and Jelinsky</w:t>
      </w:r>
      <w:r>
        <w:rPr>
          <w:rStyle w:val="EndnoteReference"/>
        </w:rPr>
        <w:endnoteReference w:id="25"/>
      </w:r>
      <w:r>
        <w:t xml:space="preserve"> reported measurements of the reflectance change due to deposition of ten polymer materials which are commonly used in space instruments in the spectrum from UV to near IR (120 nm to 1100 nm wavelength) as a function of contaminant layer thickness (from 50 to 500 Angstroms). As typical in these studies, the deposition thickness was measured with a quartz </w:t>
      </w:r>
      <w:r>
        <w:lastRenderedPageBreak/>
        <w:t>crystal microbalance. Although the deposition surface of the quartz crystal was not described, it was likely gold plated</w:t>
      </w:r>
      <w:r>
        <w:rPr>
          <w:rStyle w:val="EndnoteReference"/>
        </w:rPr>
        <w:endnoteReference w:id="26"/>
      </w:r>
      <w:r>
        <w:t xml:space="preserve">. The witness mirror is described as “super-smooth, high reflectance (R &gt; 98%) gold coated”. A thin protective overcoat of SiO2, although not uncommon for metal coated mirrors, was not mentioned in this study, The results were summarized in terms of the absorption coefficient, </w:t>
      </w:r>
      <w:r>
        <w:sym w:font="Symbol" w:char="F061"/>
      </w:r>
      <w:r>
        <w:t xml:space="preserve">, of Beer’s Law as a function of wavelength. At 1 micron wavelength, </w:t>
      </w:r>
      <w:r>
        <w:sym w:font="Symbol" w:char="F061"/>
      </w:r>
      <w:r>
        <w:t xml:space="preserve"> ranges from 3 - 12 x 10</w:t>
      </w:r>
      <w:r w:rsidRPr="00D4654F">
        <w:rPr>
          <w:vertAlign w:val="superscript"/>
        </w:rPr>
        <w:t>-4</w:t>
      </w:r>
      <w:r>
        <w:t xml:space="preserve"> (1/Å). This implies that 1 ppm of absorption would result from a 0.0008 to 0.003 Å thick contaminant layer. However the authors noted:</w:t>
      </w:r>
    </w:p>
    <w:p w14:paraId="29A5949F" w14:textId="7252F1DC" w:rsidR="007E1559" w:rsidRDefault="007E1559" w:rsidP="00B95C40">
      <w:pPr>
        <w:pStyle w:val="ListParagraph"/>
        <w:numPr>
          <w:ilvl w:val="0"/>
          <w:numId w:val="9"/>
        </w:numPr>
      </w:pPr>
      <w:r>
        <w:t>Their absorption coefficients at visible wavelengths are in significant disagreement with previously published values (up to 50 times greater), and</w:t>
      </w:r>
    </w:p>
    <w:p w14:paraId="12C4C009" w14:textId="0212243F" w:rsidR="007E1559" w:rsidRDefault="007E1559" w:rsidP="00B95C40">
      <w:pPr>
        <w:pStyle w:val="ListParagraph"/>
        <w:numPr>
          <w:ilvl w:val="0"/>
          <w:numId w:val="9"/>
        </w:numPr>
      </w:pPr>
      <w:r>
        <w:t xml:space="preserve">To accurately determine the absorption coefficient the complex refractive indices of the contaminant and thin film reflectance theory is really needed. </w:t>
      </w:r>
    </w:p>
    <w:p w14:paraId="0D05372B" w14:textId="52A79BF5" w:rsidR="007E1559" w:rsidRPr="001F287F" w:rsidRDefault="007E1559" w:rsidP="007972B9">
      <w:r>
        <w:t>The optical absorption of one the materials in the Welsh and Jelinsky study, an epoxy adhesive (3M Scotch-Weld EC2216) was also measured in the same spectral range in a study by Shimazaki et. al.</w:t>
      </w:r>
      <w:bookmarkStart w:id="46" w:name="_Ref93049747"/>
      <w:r>
        <w:rPr>
          <w:rStyle w:val="EndnoteReference"/>
        </w:rPr>
        <w:endnoteReference w:id="27"/>
      </w:r>
      <w:bookmarkEnd w:id="46"/>
      <w:r>
        <w:t xml:space="preserve"> The Shimazaki et. al. study used an uncoated quartz (SiO2) substrate/optic as well as quartz crystal microbalances to measure the deposition thickness. This study found no reduction in transmittance (to a resolution of ~0.5%) at 1 micron wavelength for epoxy contaminant thickness up to 30 nm. In contrast, using the absorption coefficient from the Welsh and Jelinsky study for this same epoxy (9.9 to 11.6 x 10</w:t>
      </w:r>
      <w:r w:rsidRPr="00261BBC">
        <w:rPr>
          <w:vertAlign w:val="superscript"/>
        </w:rPr>
        <w:t>-4</w:t>
      </w:r>
      <w:r>
        <w:t xml:space="preserve"> 1/Å) would imply a 26% absorption. Shimazaki et. al. used their measurements to infer the complex refractive index of the epoxy as a function of wavelength. </w:t>
      </w:r>
    </w:p>
    <w:p w14:paraId="39BA08B9" w14:textId="57F38CCE" w:rsidR="007E1559" w:rsidRDefault="007E1559" w:rsidP="007972B9">
      <w:r>
        <w:t>Another significant result from the Shimazaki et. al. study was that optical transmittance decrease that they measured due to epoxy outgassing deposition at -80 C, was completely reversed (to a resolution of ~0.5%) above 0 C. The epoxy out-gassed deposition thickness (as measured by the quartz crystal microbalance) was still 3 nm thick at 25 C (after depositing 30 nm at -80 C). From this we can infer that:</w:t>
      </w:r>
    </w:p>
    <w:p w14:paraId="706AE87E" w14:textId="0B366D43" w:rsidR="007E1559" w:rsidRDefault="007E1559" w:rsidP="000E553E">
      <w:pPr>
        <w:pStyle w:val="ListParagraph"/>
        <w:numPr>
          <w:ilvl w:val="0"/>
          <w:numId w:val="10"/>
        </w:numPr>
      </w:pPr>
      <w:r>
        <w:t xml:space="preserve">The saturation thickness of the epoxy at 25C is </w:t>
      </w:r>
      <w:r>
        <w:sym w:font="Symbol" w:char="F0A3"/>
      </w:r>
      <w:r>
        <w:t xml:space="preserve"> 3 nm (with a dwell time of ~30 minutes and assuming no temperature hysteresis), and</w:t>
      </w:r>
    </w:p>
    <w:p w14:paraId="37AB656F" w14:textId="4C3FD389" w:rsidR="007E1559" w:rsidRDefault="007E1559" w:rsidP="000E553E">
      <w:pPr>
        <w:pStyle w:val="ListParagraph"/>
        <w:numPr>
          <w:ilvl w:val="0"/>
          <w:numId w:val="10"/>
        </w:numPr>
      </w:pPr>
      <w:r>
        <w:t>A 3 nm thickness of the out-gassed components of this particular epoxy causes a transmittance loss of &lt; ~ 0.5%.</w:t>
      </w:r>
    </w:p>
    <w:p w14:paraId="5D4F5388" w14:textId="765E4E69" w:rsidR="007E1559" w:rsidRPr="000E553E" w:rsidRDefault="007E1559" w:rsidP="005D0ABA">
      <w:r>
        <w:t>The most significant difference between the Welsh and Jelinsky and the Shimazaki et. al. studies is the use of a gold coated reflective optic in the former and a quartz (fused silica) transmissive optic in the later. Additionally the vacuum pressure was quite likely significantly lower</w:t>
      </w:r>
      <w:r>
        <w:rPr>
          <w:rStyle w:val="EndnoteReference"/>
        </w:rPr>
        <w:endnoteReference w:id="28"/>
      </w:r>
      <w:r>
        <w:t xml:space="preserve"> in the Shimazaki et. al. study.</w:t>
      </w:r>
    </w:p>
    <w:p w14:paraId="528AC10D" w14:textId="524A432B" w:rsidR="007E1559" w:rsidRDefault="007E1559" w:rsidP="009019D2">
      <w:pPr>
        <w:pStyle w:val="Heading2"/>
      </w:pPr>
      <w:bookmarkStart w:id="47" w:name="_Toc94252782"/>
      <w:r>
        <w:t>Contamination sensitivity of multilayer dielectric coatings</w:t>
      </w:r>
      <w:bookmarkEnd w:id="47"/>
    </w:p>
    <w:p w14:paraId="25B9E4F6" w14:textId="08F71B25" w:rsidR="007E1559" w:rsidRDefault="007E1559" w:rsidP="008509E5">
      <w:r>
        <w:t xml:space="preserve">General guidance regarding molecular contamination dismiss interference and scattering for infrared instruments since </w:t>
      </w:r>
      <w:r>
        <w:sym w:font="Symbol" w:char="F06C"/>
      </w:r>
      <w:r>
        <w:t>/4 would be quite thick.</w:t>
      </w:r>
      <w:r>
        <w:rPr>
          <w:rStyle w:val="EndnoteReference"/>
        </w:rPr>
        <w:endnoteReference w:id="29"/>
      </w:r>
      <w:r w:rsidRPr="009F0ABB">
        <w:rPr>
          <w:vertAlign w:val="superscript"/>
        </w:rPr>
        <w:t>,</w:t>
      </w:r>
      <w:r>
        <w:rPr>
          <w:rStyle w:val="EndnoteReference"/>
        </w:rPr>
        <w:endnoteReference w:id="30"/>
      </w:r>
      <w:r>
        <w:t xml:space="preserve"> While this is true, the interaction of the surface contaminant film with the electric field created by the presence of a multilayer dielectric coating can be significant</w:t>
      </w:r>
      <w:r w:rsidR="00724B2F">
        <w:t xml:space="preserve"> for contamination layers much thinner than </w:t>
      </w:r>
      <w:r w:rsidR="00724B2F">
        <w:sym w:font="Symbol" w:char="F06C"/>
      </w:r>
      <w:r w:rsidR="00724B2F">
        <w:t>/4</w:t>
      </w:r>
      <w:r>
        <w:t>. In addition, the presence of even a thin contaminant layer can alter the coating admittance</w:t>
      </w:r>
      <w:r w:rsidR="00724B2F">
        <w:t>, Y</w:t>
      </w:r>
      <w:r w:rsidR="00724B2F" w:rsidRPr="00724B2F">
        <w:rPr>
          <w:vertAlign w:val="subscript"/>
        </w:rPr>
        <w:t>0</w:t>
      </w:r>
      <w:r>
        <w:t>. As a consequence, in order to calculate the effect of thin contaminant films on the reflectivity, transmissivity and absorption of optics with multilayer dielectric coatings, one must incorporate the complex refraction index of the contaminant.</w:t>
      </w:r>
    </w:p>
    <w:p w14:paraId="25B0FFDD" w14:textId="09945C9E" w:rsidR="007E1559" w:rsidRDefault="007E1559" w:rsidP="008509E5">
      <w:r>
        <w:t>The absorbed energy areal density in a thin film is given by</w:t>
      </w:r>
      <w:r>
        <w:rPr>
          <w:rStyle w:val="EndnoteReference"/>
        </w:rPr>
        <w:endnoteReference w:id="31"/>
      </w:r>
      <w:r>
        <w:t>:</w:t>
      </w:r>
    </w:p>
    <w:p w14:paraId="4F1E36D8" w14:textId="7882644B" w:rsidR="007E1559" w:rsidRDefault="004A1D63" w:rsidP="008509E5">
      <m:oMathPara>
        <m:oMath>
          <m:sSub>
            <m:sSubPr>
              <m:ctrlPr>
                <w:rPr>
                  <w:rFonts w:ascii="Cambria Math" w:hAnsi="Cambria Math"/>
                  <w:i/>
                </w:rPr>
              </m:ctrlPr>
            </m:sSubPr>
            <m:e>
              <m:r>
                <w:rPr>
                  <w:rFonts w:ascii="Cambria Math" w:hAnsi="Cambria Math"/>
                </w:rPr>
                <m:t>I</m:t>
              </m:r>
            </m:e>
            <m:sub>
              <m:r>
                <w:rPr>
                  <w:rFonts w:ascii="Cambria Math" w:hAnsi="Cambria Math"/>
                </w:rPr>
                <m:t>absorbed</m:t>
              </m:r>
            </m:sub>
          </m:sSub>
          <m:r>
            <w:rPr>
              <w:rFonts w:ascii="Cambria Math" w:hAnsi="Cambria Math"/>
            </w:rPr>
            <m:t>=</m:t>
          </m:r>
          <m:f>
            <m:fPr>
              <m:ctrlPr>
                <w:rPr>
                  <w:rFonts w:ascii="Cambria Math" w:hAnsi="Cambria Math"/>
                  <w:i/>
                </w:rPr>
              </m:ctrlPr>
            </m:fPr>
            <m:num>
              <m:r>
                <w:rPr>
                  <w:rFonts w:ascii="Cambria Math" w:hAnsi="Cambria Math"/>
                </w:rPr>
                <m:t>2πnkd</m:t>
              </m:r>
            </m:num>
            <m:den>
              <m:r>
                <w:rPr>
                  <w:rFonts w:ascii="Cambria Math" w:hAnsi="Cambria Math"/>
                </w:rPr>
                <m:t>λ</m:t>
              </m:r>
            </m:den>
          </m:f>
          <m:sSub>
            <m:sSubPr>
              <m:ctrlPr>
                <w:rPr>
                  <w:rFonts w:ascii="Cambria Math" w:hAnsi="Cambria Math"/>
                  <w:i/>
                </w:rPr>
              </m:ctrlPr>
            </m:sSubPr>
            <m:e>
              <m:r>
                <w:rPr>
                  <w:rFonts w:ascii="Cambria Math" w:hAnsi="Cambria Math"/>
                </w:rPr>
                <m:t>Y</m:t>
              </m:r>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2</m:t>
              </m:r>
            </m:sup>
          </m:sSup>
        </m:oMath>
      </m:oMathPara>
    </w:p>
    <w:p w14:paraId="5346D9CB" w14:textId="4E5B91E3" w:rsidR="007E1559" w:rsidRDefault="007E1559" w:rsidP="008509E5">
      <w:r>
        <w:t>The absorption due to a contaminant layer then depends upon the product of the index of refraction, n, the extinction coefficient, k, the thickness</w:t>
      </w:r>
      <w:r w:rsidR="00724B2F">
        <w:t>, d,</w:t>
      </w:r>
      <w:r>
        <w:t xml:space="preserve"> and the electric field amplitude at the surface, E, squared. </w:t>
      </w:r>
    </w:p>
    <w:p w14:paraId="4C3CB059" w14:textId="40ACC664" w:rsidR="007E1559" w:rsidRPr="008509E5" w:rsidRDefault="007E1559" w:rsidP="008509E5">
      <w:r>
        <w:t xml:space="preserve">Since we have (in some cases; see section </w:t>
      </w:r>
      <w:r>
        <w:fldChar w:fldCharType="begin"/>
      </w:r>
      <w:r>
        <w:instrText xml:space="preserve"> REF _Ref92967899 \r \h </w:instrText>
      </w:r>
      <w:r>
        <w:fldChar w:fldCharType="separate"/>
      </w:r>
      <w:r w:rsidR="00B74CAD">
        <w:t>9</w:t>
      </w:r>
      <w:r>
        <w:fldChar w:fldCharType="end"/>
      </w:r>
      <w:r>
        <w:t xml:space="preserve">) specified the maximum electric field strength at the surface, one might think we can readily calculate the contaminant film absorption if we know the n and k values for wavelength </w:t>
      </w:r>
      <w:r>
        <w:sym w:font="Symbol" w:char="F06C"/>
      </w:r>
      <w:r>
        <w:t xml:space="preserve">. However, the electric field gradient can be extremely large (especially for a HR design) and the presence of even a thin contaminant layer alters the admittance of the coating significantly. It is best to use an optical coating design/analysis program to calculate the effect of a contaminant layer, as is done in section </w:t>
      </w:r>
      <w:r>
        <w:fldChar w:fldCharType="begin"/>
      </w:r>
      <w:r>
        <w:instrText xml:space="preserve"> REF _Ref92967899 \r \h </w:instrText>
      </w:r>
      <w:r>
        <w:fldChar w:fldCharType="separate"/>
      </w:r>
      <w:r w:rsidR="00B74CAD">
        <w:t>9</w:t>
      </w:r>
      <w:r>
        <w:fldChar w:fldCharType="end"/>
      </w:r>
      <w:r>
        <w:t xml:space="preserve"> for LIGO core optics.</w:t>
      </w:r>
    </w:p>
    <w:p w14:paraId="22F4CF8A" w14:textId="54EC5023" w:rsidR="007E1559" w:rsidRDefault="007E1559" w:rsidP="008509E5">
      <w:pPr>
        <w:pStyle w:val="Heading1"/>
      </w:pPr>
      <w:bookmarkStart w:id="48" w:name="_Ref93138963"/>
      <w:bookmarkStart w:id="49" w:name="_Toc94252783"/>
      <w:r>
        <w:t>Complex refraction indices of HC contaminants</w:t>
      </w:r>
      <w:bookmarkEnd w:id="48"/>
      <w:bookmarkEnd w:id="49"/>
    </w:p>
    <w:p w14:paraId="1E43FF0A" w14:textId="1FD04090" w:rsidR="007E1559" w:rsidRDefault="007E1559" w:rsidP="00F90DDB">
      <w:r>
        <w:t>Two separate, comprehensive measurement studies of the wavelength variation (visible through IR) of the complex refraction parameters of the following seven polymer materials were conducted with the same methodology and authors</w:t>
      </w:r>
      <w:r>
        <w:rPr>
          <w:rStyle w:val="EndnoteReference"/>
        </w:rPr>
        <w:endnoteReference w:id="32"/>
      </w:r>
      <w:bookmarkStart w:id="50" w:name="_Ref93046338"/>
      <w:r w:rsidR="00283495" w:rsidRPr="00283495">
        <w:rPr>
          <w:vertAlign w:val="superscript"/>
        </w:rPr>
        <w:t>,</w:t>
      </w:r>
      <w:bookmarkStart w:id="51" w:name="_Ref94097878"/>
      <w:r>
        <w:rPr>
          <w:rStyle w:val="EndnoteReference"/>
        </w:rPr>
        <w:endnoteReference w:id="33"/>
      </w:r>
      <w:bookmarkEnd w:id="50"/>
      <w:bookmarkEnd w:id="51"/>
      <w:r>
        <w:t>:</w:t>
      </w:r>
    </w:p>
    <w:p w14:paraId="759C0505" w14:textId="77777777" w:rsidR="007E1559" w:rsidRDefault="007E1559" w:rsidP="00F90DDB">
      <w:pPr>
        <w:pStyle w:val="ListParagraph"/>
        <w:numPr>
          <w:ilvl w:val="0"/>
          <w:numId w:val="15"/>
        </w:numPr>
      </w:pPr>
      <w:r w:rsidRPr="00F90DDB">
        <w:t xml:space="preserve">polydimethylsiloxane (PDMS), </w:t>
      </w:r>
    </w:p>
    <w:p w14:paraId="37EECA55" w14:textId="77777777" w:rsidR="007E1559" w:rsidRDefault="007E1559" w:rsidP="00F90DDB">
      <w:pPr>
        <w:pStyle w:val="ListParagraph"/>
        <w:numPr>
          <w:ilvl w:val="0"/>
          <w:numId w:val="15"/>
        </w:numPr>
      </w:pPr>
      <w:r w:rsidRPr="00F90DDB">
        <w:t xml:space="preserve">polymethyl methacrylate (PMMA), </w:t>
      </w:r>
    </w:p>
    <w:p w14:paraId="27ECA3D5" w14:textId="77777777" w:rsidR="007E1559" w:rsidRDefault="007E1559" w:rsidP="00F90DDB">
      <w:pPr>
        <w:pStyle w:val="ListParagraph"/>
        <w:numPr>
          <w:ilvl w:val="0"/>
          <w:numId w:val="15"/>
        </w:numPr>
      </w:pPr>
      <w:r w:rsidRPr="00F90DDB">
        <w:t xml:space="preserve">polycarbonate (PC), </w:t>
      </w:r>
    </w:p>
    <w:p w14:paraId="47AE998E" w14:textId="77777777" w:rsidR="007E1559" w:rsidRDefault="007E1559" w:rsidP="00F90DDB">
      <w:pPr>
        <w:pStyle w:val="ListParagraph"/>
        <w:numPr>
          <w:ilvl w:val="0"/>
          <w:numId w:val="15"/>
        </w:numPr>
      </w:pPr>
      <w:r w:rsidRPr="00F90DDB">
        <w:t xml:space="preserve">polystyrene (PS), </w:t>
      </w:r>
    </w:p>
    <w:p w14:paraId="5ACDE3CA" w14:textId="77777777" w:rsidR="007E1559" w:rsidRDefault="007E1559" w:rsidP="00F90DDB">
      <w:pPr>
        <w:pStyle w:val="ListParagraph"/>
        <w:numPr>
          <w:ilvl w:val="0"/>
          <w:numId w:val="15"/>
        </w:numPr>
      </w:pPr>
      <w:r w:rsidRPr="00F90DDB">
        <w:t xml:space="preserve">polyethylene terephthalate (PET), </w:t>
      </w:r>
    </w:p>
    <w:p w14:paraId="0B8C03E1" w14:textId="77777777" w:rsidR="007E1559" w:rsidRDefault="007E1559" w:rsidP="00F90DDB">
      <w:pPr>
        <w:pStyle w:val="ListParagraph"/>
        <w:numPr>
          <w:ilvl w:val="0"/>
          <w:numId w:val="15"/>
        </w:numPr>
      </w:pPr>
      <w:r w:rsidRPr="00F90DDB">
        <w:t xml:space="preserve">polyvinyl chloride (PVC), and </w:t>
      </w:r>
    </w:p>
    <w:p w14:paraId="4A4D2EC5" w14:textId="0A8940D0" w:rsidR="007E1559" w:rsidRDefault="007E1559" w:rsidP="00F90DDB">
      <w:pPr>
        <w:pStyle w:val="ListParagraph"/>
        <w:numPr>
          <w:ilvl w:val="0"/>
          <w:numId w:val="15"/>
        </w:numPr>
      </w:pPr>
      <w:r w:rsidRPr="00F90DDB">
        <w:t>polyetherimide (PEI)</w:t>
      </w:r>
    </w:p>
    <w:p w14:paraId="6934BA8C" w14:textId="4D519EA4" w:rsidR="007E1559" w:rsidRDefault="007E1559" w:rsidP="00F90DDB">
      <w:r>
        <w:t>These measurements were made directly on the material samples, not on the deposition of out-gassed material from these samples. The authors argue that highly transparent materials with weak absorption cannot be accurately measured with the common reflection-transmission (RT) method, the Kramers-Kronig transform method or spectroscopic ellipsometry (SE). Their method is spectroscopic ellipsometry (SE) coupled with the Ray Tracing Method (RTM) and the Double-Optical Pathlength Transmission Method (DOPTM).</w:t>
      </w:r>
    </w:p>
    <w:p w14:paraId="4E88245C" w14:textId="6215153E" w:rsidR="007E1559" w:rsidRDefault="007E1559" w:rsidP="00F90DDB">
      <w:r>
        <w:t xml:space="preserve">Their results are plotted in </w:t>
      </w:r>
      <w:r>
        <w:fldChar w:fldCharType="begin"/>
      </w:r>
      <w:r>
        <w:instrText xml:space="preserve"> REF _Ref93040062 \h </w:instrText>
      </w:r>
      <w:r>
        <w:fldChar w:fldCharType="separate"/>
      </w:r>
      <w:r w:rsidR="00B74CAD">
        <w:t xml:space="preserve">Figure </w:t>
      </w:r>
      <w:r w:rsidR="00B74CAD">
        <w:rPr>
          <w:noProof/>
        </w:rPr>
        <w:t>4</w:t>
      </w:r>
      <w:r>
        <w:fldChar w:fldCharType="end"/>
      </w:r>
      <w:r>
        <w:t>. In the region of interest for the LIGO interferometer (532 nm to 1064 nm) there is very little variation or structure. The extinction coefficient (k) does show some variation from ~880 nm to ~1020 nm, but the values are small (&lt; 10</w:t>
      </w:r>
      <w:r w:rsidRPr="00C2493F">
        <w:rPr>
          <w:vertAlign w:val="superscript"/>
        </w:rPr>
        <w:t>-5</w:t>
      </w:r>
      <w:r>
        <w:t>).</w:t>
      </w:r>
    </w:p>
    <w:p w14:paraId="0B3FEE39" w14:textId="0022CF03" w:rsidR="007E1559" w:rsidRDefault="007E1559" w:rsidP="00F90DDB">
      <w:r>
        <w:t>The significant structure in the wavelength dependence from 5 to 15 microns (667 to 2,000 1/cm) is associated with deformation (bending, stretching) of chemical bonds (C-C, C-H, etc.) in the molecules. This structure in the wavelength dependence in IR is what we use with FTIR testing to identify the contaminants on our surfaces.</w:t>
      </w:r>
    </w:p>
    <w:p w14:paraId="327C0FC9" w14:textId="6AB7FC4A" w:rsidR="007E1559" w:rsidRDefault="007E1559" w:rsidP="00F90DDB">
      <w:r>
        <w:t xml:space="preserve">The values from this data set very near the LIGO laser wavelength (measured at 1060 nm vs 1064 nm), are given in </w:t>
      </w:r>
      <w:r>
        <w:fldChar w:fldCharType="begin"/>
      </w:r>
      <w:r>
        <w:instrText xml:space="preserve"> REF _Ref93047296 \h </w:instrText>
      </w:r>
      <w:r>
        <w:fldChar w:fldCharType="separate"/>
      </w:r>
      <w:r w:rsidR="00B74CAD">
        <w:t xml:space="preserve">Table </w:t>
      </w:r>
      <w:r w:rsidR="00B74CAD">
        <w:rPr>
          <w:noProof/>
        </w:rPr>
        <w:t>3</w:t>
      </w:r>
      <w:r>
        <w:fldChar w:fldCharType="end"/>
      </w:r>
      <w:r>
        <w:t>. The maximum k *n value for this set of seven polymers is 3 x 10</w:t>
      </w:r>
      <w:r w:rsidRPr="005C622B">
        <w:rPr>
          <w:vertAlign w:val="superscript"/>
        </w:rPr>
        <w:t>-6</w:t>
      </w:r>
      <w:r>
        <w:t>.</w:t>
      </w:r>
    </w:p>
    <w:p w14:paraId="46B1BE38" w14:textId="3C2D3017" w:rsidR="007E1559" w:rsidRDefault="007E1559" w:rsidP="00F90DDB">
      <w:r>
        <w:t xml:space="preserve">The complex refraction parameters of hydrocarbons from a number of other studies are also included in </w:t>
      </w:r>
      <w:r>
        <w:fldChar w:fldCharType="begin"/>
      </w:r>
      <w:r>
        <w:instrText xml:space="preserve"> REF _Ref93047296 \h </w:instrText>
      </w:r>
      <w:r>
        <w:fldChar w:fldCharType="separate"/>
      </w:r>
      <w:r w:rsidR="00B74CAD">
        <w:t xml:space="preserve">Table </w:t>
      </w:r>
      <w:r w:rsidR="00B74CAD">
        <w:rPr>
          <w:noProof/>
        </w:rPr>
        <w:t>3</w:t>
      </w:r>
      <w:r>
        <w:fldChar w:fldCharType="end"/>
      </w:r>
      <w:r>
        <w:t>. Some of these measurements are for the material directly and not the outgassed products. The maximum n * k product at 1064 nm is:</w:t>
      </w:r>
    </w:p>
    <w:p w14:paraId="1039AB32" w14:textId="12CE4A4F" w:rsidR="007E1559" w:rsidRDefault="007E1559" w:rsidP="00767F6E">
      <w:pPr>
        <w:pStyle w:val="ListParagraph"/>
        <w:numPr>
          <w:ilvl w:val="0"/>
          <w:numId w:val="16"/>
        </w:numPr>
      </w:pPr>
      <w:r>
        <w:lastRenderedPageBreak/>
        <w:t xml:space="preserve">Set A: 0.064, </w:t>
      </w:r>
      <w:r w:rsidRPr="000C7999">
        <w:rPr>
          <w:u w:val="single"/>
        </w:rPr>
        <w:t>pessimistic</w:t>
      </w:r>
      <w:r>
        <w:t xml:space="preserve">; considering all the data in </w:t>
      </w:r>
      <w:r>
        <w:fldChar w:fldCharType="begin"/>
      </w:r>
      <w:r>
        <w:instrText xml:space="preserve"> REF _Ref93047296 \h </w:instrText>
      </w:r>
      <w:r>
        <w:fldChar w:fldCharType="separate"/>
      </w:r>
      <w:r w:rsidR="00B74CAD">
        <w:t xml:space="preserve">Table </w:t>
      </w:r>
      <w:r w:rsidR="00B74CAD">
        <w:rPr>
          <w:noProof/>
        </w:rPr>
        <w:t>3</w:t>
      </w:r>
      <w:r>
        <w:fldChar w:fldCharType="end"/>
      </w:r>
      <w:r>
        <w:t xml:space="preserve"> including Conoco HD2 grease, </w:t>
      </w:r>
      <w:r w:rsidRPr="005C622B">
        <w:rPr>
          <w:rStyle w:val="MathematicaFormatTextForm"/>
        </w:rPr>
        <w:t>Methyl Siloxane</w:t>
      </w:r>
      <w:r>
        <w:rPr>
          <w:rStyle w:val="MathematicaFormatTextForm"/>
        </w:rPr>
        <w:t xml:space="preserve"> mold release agent (silicone) and palm oil</w:t>
      </w:r>
    </w:p>
    <w:p w14:paraId="7BBD65DC" w14:textId="48992033" w:rsidR="007E1559" w:rsidRDefault="007E1559" w:rsidP="00767F6E">
      <w:pPr>
        <w:pStyle w:val="ListParagraph"/>
        <w:numPr>
          <w:ilvl w:val="0"/>
          <w:numId w:val="16"/>
        </w:numPr>
        <w:rPr>
          <w:rStyle w:val="MathematicaFormatTextForm"/>
        </w:rPr>
      </w:pPr>
      <w:r>
        <w:t xml:space="preserve">Set B: 0.0035, </w:t>
      </w:r>
      <w:r w:rsidRPr="000C7999">
        <w:rPr>
          <w:u w:val="single"/>
        </w:rPr>
        <w:t>conservative</w:t>
      </w:r>
      <w:r>
        <w:t>; if we accept spectroscopic ellipsometry (SE) data for low loss measurements</w:t>
      </w:r>
    </w:p>
    <w:p w14:paraId="04C8519C" w14:textId="5D5EB42A" w:rsidR="007E1559" w:rsidRDefault="007E1559" w:rsidP="00767F6E">
      <w:pPr>
        <w:pStyle w:val="ListParagraph"/>
        <w:numPr>
          <w:ilvl w:val="0"/>
          <w:numId w:val="16"/>
        </w:numPr>
      </w:pPr>
      <w:r>
        <w:rPr>
          <w:rStyle w:val="MathematicaFormatTextForm"/>
        </w:rPr>
        <w:t>Set C: 3 x 10</w:t>
      </w:r>
      <w:r w:rsidRPr="001B030A">
        <w:rPr>
          <w:rStyle w:val="MathematicaFormatTextForm"/>
          <w:vertAlign w:val="superscript"/>
        </w:rPr>
        <w:t>-6</w:t>
      </w:r>
      <w:r>
        <w:t xml:space="preserve">, </w:t>
      </w:r>
      <w:r w:rsidRPr="000C7999">
        <w:rPr>
          <w:u w:val="single"/>
        </w:rPr>
        <w:t>possible</w:t>
      </w:r>
      <w:r>
        <w:t xml:space="preserve">; if we accept the argument in Reference </w:t>
      </w:r>
      <w:r>
        <w:fldChar w:fldCharType="begin"/>
      </w:r>
      <w:r>
        <w:instrText xml:space="preserve"> NOTEREF _Ref93046338 \h </w:instrText>
      </w:r>
      <w:r>
        <w:fldChar w:fldCharType="separate"/>
      </w:r>
      <w:r w:rsidR="00B74CAD">
        <w:t>33</w:t>
      </w:r>
      <w:r>
        <w:fldChar w:fldCharType="end"/>
      </w:r>
      <w:r>
        <w:t xml:space="preserve"> that the extinction values from other methods may not be very accurate since the absorption near 1 micron is rather weak.</w:t>
      </w:r>
    </w:p>
    <w:p w14:paraId="67C9EE80" w14:textId="77777777" w:rsidR="007E1559" w:rsidRDefault="007E1559" w:rsidP="00F90DDB"/>
    <w:p w14:paraId="2BF3ECC1" w14:textId="77777777" w:rsidR="007E1559" w:rsidRDefault="007E1559" w:rsidP="00F90DDB">
      <w:pPr>
        <w:sectPr w:rsidR="007E1559" w:rsidSect="00976F8B">
          <w:endnotePr>
            <w:numFmt w:val="decimal"/>
          </w:endnotePr>
          <w:pgSz w:w="12240" w:h="15840" w:code="1"/>
          <w:pgMar w:top="1440" w:right="1325" w:bottom="1440" w:left="1325" w:header="720" w:footer="720" w:gutter="0"/>
          <w:cols w:space="720"/>
          <w:titlePg/>
        </w:sectPr>
      </w:pPr>
    </w:p>
    <w:tbl>
      <w:tblPr>
        <w:tblStyle w:val="TableGrid"/>
        <w:tblW w:w="13950" w:type="dxa"/>
        <w:tblInd w:w="-635" w:type="dxa"/>
        <w:tblLook w:val="04A0" w:firstRow="1" w:lastRow="0" w:firstColumn="1" w:lastColumn="0" w:noHBand="0" w:noVBand="1"/>
      </w:tblPr>
      <w:tblGrid>
        <w:gridCol w:w="6756"/>
        <w:gridCol w:w="7194"/>
      </w:tblGrid>
      <w:tr w:rsidR="007E1559" w14:paraId="4EE9A68A" w14:textId="77777777" w:rsidTr="003C5C3E">
        <w:tc>
          <w:tcPr>
            <w:tcW w:w="6756" w:type="dxa"/>
          </w:tcPr>
          <w:p w14:paraId="6DAE035F" w14:textId="3B6AE2B2" w:rsidR="007E1559" w:rsidRDefault="007E1559" w:rsidP="00F90DDB">
            <w:r w:rsidRPr="00E33758">
              <w:rPr>
                <w:noProof/>
              </w:rPr>
              <w:lastRenderedPageBreak/>
              <w:drawing>
                <wp:inline distT="0" distB="0" distL="0" distR="0" wp14:anchorId="74244181" wp14:editId="48EFCC2F">
                  <wp:extent cx="4140200" cy="2702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19546" b="19394"/>
                          <a:stretch/>
                        </pic:blipFill>
                        <pic:spPr bwMode="auto">
                          <a:xfrm>
                            <a:off x="0" y="0"/>
                            <a:ext cx="4140200" cy="27025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94" w:type="dxa"/>
          </w:tcPr>
          <w:p w14:paraId="47C44075" w14:textId="7111B236" w:rsidR="007E1559" w:rsidRDefault="007E1559" w:rsidP="00F90DDB">
            <w:r w:rsidRPr="00E33758">
              <w:rPr>
                <w:noProof/>
              </w:rPr>
              <w:drawing>
                <wp:inline distT="0" distB="0" distL="0" distR="0" wp14:anchorId="2981C85A" wp14:editId="72DCD0A1">
                  <wp:extent cx="4150360" cy="269748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6">
                            <a:extLst>
                              <a:ext uri="{28A0092B-C50C-407E-A947-70E740481C1C}">
                                <a14:useLocalDpi xmlns:a14="http://schemas.microsoft.com/office/drawing/2010/main" val="0"/>
                              </a:ext>
                            </a:extLst>
                          </a:blip>
                          <a:srcRect r="19348" b="19546"/>
                          <a:stretch/>
                        </pic:blipFill>
                        <pic:spPr bwMode="auto">
                          <a:xfrm>
                            <a:off x="0" y="0"/>
                            <a:ext cx="4150360" cy="2697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E1559" w14:paraId="0ECBB2C1" w14:textId="77777777" w:rsidTr="003C5C3E">
        <w:tc>
          <w:tcPr>
            <w:tcW w:w="6756" w:type="dxa"/>
          </w:tcPr>
          <w:p w14:paraId="74A6D465" w14:textId="1F85C9C2" w:rsidR="007E1559" w:rsidRDefault="007E1559" w:rsidP="00F90DDB">
            <w:r w:rsidRPr="003C5C3E">
              <w:rPr>
                <w:noProof/>
              </w:rPr>
              <w:drawing>
                <wp:inline distT="0" distB="0" distL="0" distR="0" wp14:anchorId="7481DCFA" wp14:editId="3BBCB6BD">
                  <wp:extent cx="4150360" cy="2717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r="19348" b="18939"/>
                          <a:stretch/>
                        </pic:blipFill>
                        <pic:spPr bwMode="auto">
                          <a:xfrm>
                            <a:off x="0" y="0"/>
                            <a:ext cx="4150360" cy="2717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94" w:type="dxa"/>
          </w:tcPr>
          <w:p w14:paraId="3F2F25D8" w14:textId="1420E9DE" w:rsidR="007E1559" w:rsidRDefault="007E1559" w:rsidP="00F90DDB">
            <w:r w:rsidRPr="003C5C3E">
              <w:rPr>
                <w:noProof/>
              </w:rPr>
              <w:drawing>
                <wp:inline distT="0" distB="0" distL="0" distR="0" wp14:anchorId="0DF23BE9" wp14:editId="5AD702AE">
                  <wp:extent cx="4145280" cy="2504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8">
                            <a:extLst>
                              <a:ext uri="{28A0092B-C50C-407E-A947-70E740481C1C}">
                                <a14:useLocalDpi xmlns:a14="http://schemas.microsoft.com/office/drawing/2010/main" val="0"/>
                              </a:ext>
                            </a:extLst>
                          </a:blip>
                          <a:srcRect r="19447" b="19837"/>
                          <a:stretch/>
                        </pic:blipFill>
                        <pic:spPr bwMode="auto">
                          <a:xfrm>
                            <a:off x="0" y="0"/>
                            <a:ext cx="4145280" cy="25044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6D3035" w14:textId="51C062BA" w:rsidR="007E1559" w:rsidRDefault="007E1559" w:rsidP="006376B7">
      <w:pPr>
        <w:pStyle w:val="Caption"/>
      </w:pPr>
      <w:bookmarkStart w:id="52" w:name="_Ref93040062"/>
      <w:bookmarkStart w:id="53" w:name="_Toc94252815"/>
      <w:r>
        <w:lastRenderedPageBreak/>
        <w:t xml:space="preserve">Figure </w:t>
      </w:r>
      <w:fldSimple w:instr=" SEQ Figure \* ARABIC ">
        <w:r w:rsidR="00B74CAD">
          <w:rPr>
            <w:noProof/>
          </w:rPr>
          <w:t>4</w:t>
        </w:r>
      </w:fldSimple>
      <w:bookmarkEnd w:id="52"/>
      <w:r>
        <w:t xml:space="preserve">  Refraction indices (n) and extinction coefficients (k) from 0.4 to 20 microns</w:t>
      </w:r>
      <w:bookmarkEnd w:id="53"/>
    </w:p>
    <w:p w14:paraId="035759B3" w14:textId="7D4C90DE" w:rsidR="007E1559" w:rsidRDefault="007E1559" w:rsidP="002B3C05"/>
    <w:p w14:paraId="6EA2E16E" w14:textId="587E97B5" w:rsidR="007E1559" w:rsidRDefault="007E1559" w:rsidP="006376B7">
      <w:pPr>
        <w:pStyle w:val="Caption"/>
      </w:pPr>
      <w:bookmarkStart w:id="54" w:name="_Ref93047296"/>
      <w:bookmarkStart w:id="55" w:name="_Toc94252831"/>
      <w:r>
        <w:t xml:space="preserve">Table </w:t>
      </w:r>
      <w:fldSimple w:instr=" SEQ Table \* ARABIC ">
        <w:r w:rsidR="00B74CAD">
          <w:rPr>
            <w:noProof/>
          </w:rPr>
          <w:t>3</w:t>
        </w:r>
      </w:fldSimple>
      <w:bookmarkEnd w:id="54"/>
      <w:r>
        <w:t xml:space="preserve">  Complex refractive indices for various polymers at 1064 nm wavelength</w:t>
      </w:r>
      <w:bookmarkEnd w:id="55"/>
    </w:p>
    <w:tbl>
      <w:tblPr>
        <w:tblStyle w:val="TableGrid"/>
        <w:tblW w:w="13681" w:type="dxa"/>
        <w:tblLayout w:type="fixed"/>
        <w:tblLook w:val="04A0" w:firstRow="1" w:lastRow="0" w:firstColumn="1" w:lastColumn="0" w:noHBand="0" w:noVBand="1"/>
      </w:tblPr>
      <w:tblGrid>
        <w:gridCol w:w="3766"/>
        <w:gridCol w:w="909"/>
        <w:gridCol w:w="720"/>
        <w:gridCol w:w="1440"/>
        <w:gridCol w:w="1710"/>
        <w:gridCol w:w="5136"/>
      </w:tblGrid>
      <w:tr w:rsidR="007E1559" w14:paraId="1E928D0E" w14:textId="516931CE" w:rsidTr="003C21B9">
        <w:tc>
          <w:tcPr>
            <w:tcW w:w="3766" w:type="dxa"/>
          </w:tcPr>
          <w:p w14:paraId="79AF3D95" w14:textId="13D1C67E" w:rsidR="007E1559" w:rsidRDefault="007E1559" w:rsidP="002B3C05">
            <w:r>
              <w:rPr>
                <w:vertAlign w:val="superscript"/>
              </w:rPr>
              <w:t>r</w:t>
            </w:r>
            <w:r w:rsidRPr="005C622B">
              <w:rPr>
                <w:vertAlign w:val="superscript"/>
              </w:rPr>
              <w:t>eference</w:t>
            </w:r>
            <w:r>
              <w:t>Material</w:t>
            </w:r>
          </w:p>
        </w:tc>
        <w:tc>
          <w:tcPr>
            <w:tcW w:w="909" w:type="dxa"/>
          </w:tcPr>
          <w:p w14:paraId="6C61F900" w14:textId="0588D2C8" w:rsidR="007E1559" w:rsidRDefault="007E1559" w:rsidP="008154E3">
            <w:pPr>
              <w:jc w:val="center"/>
            </w:pPr>
            <w:r>
              <w:sym w:font="Symbol" w:char="F06C"/>
            </w:r>
            <w:r>
              <w:t xml:space="preserve"> (</w:t>
            </w:r>
            <w:r>
              <w:sym w:font="Symbol" w:char="F06D"/>
            </w:r>
            <w:r>
              <w:t>m)</w:t>
            </w:r>
          </w:p>
        </w:tc>
        <w:tc>
          <w:tcPr>
            <w:tcW w:w="720" w:type="dxa"/>
          </w:tcPr>
          <w:p w14:paraId="52DA6A73" w14:textId="5B552464" w:rsidR="007E1559" w:rsidRDefault="007E1559" w:rsidP="002B3C05">
            <w:pPr>
              <w:jc w:val="center"/>
            </w:pPr>
            <w:r>
              <w:t>n</w:t>
            </w:r>
          </w:p>
        </w:tc>
        <w:tc>
          <w:tcPr>
            <w:tcW w:w="1440" w:type="dxa"/>
          </w:tcPr>
          <w:p w14:paraId="20329838" w14:textId="77777777" w:rsidR="007E1559" w:rsidRDefault="007E1559" w:rsidP="002B3C05">
            <w:pPr>
              <w:jc w:val="center"/>
            </w:pPr>
            <w:r>
              <w:t>k (x 10</w:t>
            </w:r>
            <w:r w:rsidRPr="00B665F6">
              <w:rPr>
                <w:vertAlign w:val="superscript"/>
              </w:rPr>
              <w:t>-6</w:t>
            </w:r>
            <w:r w:rsidRPr="004134D1">
              <w:t>)</w:t>
            </w:r>
          </w:p>
        </w:tc>
        <w:tc>
          <w:tcPr>
            <w:tcW w:w="1710" w:type="dxa"/>
          </w:tcPr>
          <w:p w14:paraId="50065909" w14:textId="77777777" w:rsidR="007E1559" w:rsidRDefault="007E1559" w:rsidP="002B3C05">
            <w:pPr>
              <w:jc w:val="center"/>
            </w:pPr>
            <w:r>
              <w:t>n * k (x 10</w:t>
            </w:r>
            <w:r w:rsidRPr="00B665F6">
              <w:rPr>
                <w:vertAlign w:val="superscript"/>
              </w:rPr>
              <w:t>-6</w:t>
            </w:r>
            <w:r w:rsidRPr="004134D1">
              <w:t>)</w:t>
            </w:r>
          </w:p>
        </w:tc>
        <w:tc>
          <w:tcPr>
            <w:tcW w:w="5136" w:type="dxa"/>
          </w:tcPr>
          <w:p w14:paraId="4BA889A5" w14:textId="606D47FB" w:rsidR="007E1559" w:rsidRDefault="007E1559" w:rsidP="002B3C05">
            <w:pPr>
              <w:jc w:val="center"/>
            </w:pPr>
            <w:r>
              <w:t>Notes</w:t>
            </w:r>
          </w:p>
        </w:tc>
      </w:tr>
      <w:tr w:rsidR="007E1559" w14:paraId="4D463DC4" w14:textId="77777777" w:rsidTr="003C21B9">
        <w:tc>
          <w:tcPr>
            <w:tcW w:w="3766" w:type="dxa"/>
          </w:tcPr>
          <w:p w14:paraId="6C4F578F" w14:textId="531AC3B4" w:rsidR="007E1559" w:rsidRDefault="007E1559" w:rsidP="00F1241B">
            <w:pPr>
              <w:jc w:val="left"/>
              <w:rPr>
                <w:rStyle w:val="EndnoteReference"/>
              </w:rPr>
            </w:pPr>
            <w:r>
              <w:fldChar w:fldCharType="begin"/>
            </w:r>
            <w:r>
              <w:rPr>
                <w:rStyle w:val="EndnoteReference"/>
              </w:rPr>
              <w:instrText xml:space="preserve"> NOTEREF _Ref93055863 \h </w:instrText>
            </w:r>
            <w:r>
              <w:instrText xml:space="preserve"> \* MERGEFORMAT </w:instrText>
            </w:r>
            <w:r>
              <w:fldChar w:fldCharType="separate"/>
            </w:r>
            <w:r w:rsidR="00B74CAD">
              <w:rPr>
                <w:rStyle w:val="EndnoteReference"/>
              </w:rPr>
              <w:t>37</w:t>
            </w:r>
            <w:r>
              <w:fldChar w:fldCharType="end"/>
            </w:r>
            <w:r>
              <w:t>AS4/J2 thermoplastic composite outgassing products on Germanium</w:t>
            </w:r>
          </w:p>
        </w:tc>
        <w:tc>
          <w:tcPr>
            <w:tcW w:w="909" w:type="dxa"/>
          </w:tcPr>
          <w:p w14:paraId="3ADF08A1" w14:textId="21E7461C" w:rsidR="007E1559" w:rsidRDefault="007E1559" w:rsidP="002B3C05">
            <w:pPr>
              <w:jc w:val="center"/>
            </w:pPr>
            <w:r>
              <w:t>2.5</w:t>
            </w:r>
          </w:p>
        </w:tc>
        <w:tc>
          <w:tcPr>
            <w:tcW w:w="720" w:type="dxa"/>
          </w:tcPr>
          <w:p w14:paraId="195ACFBF" w14:textId="1EC0F90F" w:rsidR="007E1559" w:rsidRDefault="007E1559" w:rsidP="002B3C05">
            <w:pPr>
              <w:jc w:val="center"/>
            </w:pPr>
            <w:r>
              <w:t>1.2</w:t>
            </w:r>
          </w:p>
        </w:tc>
        <w:tc>
          <w:tcPr>
            <w:tcW w:w="1440" w:type="dxa"/>
          </w:tcPr>
          <w:p w14:paraId="4BE0A243" w14:textId="4F94D8CE" w:rsidR="007E1559" w:rsidRDefault="007E1559" w:rsidP="002B3C05">
            <w:pPr>
              <w:jc w:val="center"/>
            </w:pPr>
            <w:r>
              <w:t>&lt; 0.001</w:t>
            </w:r>
          </w:p>
        </w:tc>
        <w:tc>
          <w:tcPr>
            <w:tcW w:w="1710" w:type="dxa"/>
          </w:tcPr>
          <w:p w14:paraId="03BDAFF2" w14:textId="3FE8D5F7" w:rsidR="007E1559" w:rsidRDefault="007E1559" w:rsidP="002B3C05">
            <w:pPr>
              <w:jc w:val="center"/>
            </w:pPr>
            <w:r>
              <w:t>&lt; 0.0012</w:t>
            </w:r>
          </w:p>
        </w:tc>
        <w:tc>
          <w:tcPr>
            <w:tcW w:w="5136" w:type="dxa"/>
          </w:tcPr>
          <w:p w14:paraId="1F1394F5" w14:textId="77777777" w:rsidR="007E1559" w:rsidRDefault="007E1559" w:rsidP="008B3220">
            <w:pPr>
              <w:jc w:val="left"/>
            </w:pPr>
          </w:p>
        </w:tc>
      </w:tr>
      <w:tr w:rsidR="007E1559" w14:paraId="3BE3B150" w14:textId="77777777" w:rsidTr="003C21B9">
        <w:tc>
          <w:tcPr>
            <w:tcW w:w="3766" w:type="dxa"/>
          </w:tcPr>
          <w:p w14:paraId="0E797195" w14:textId="633DAF8F" w:rsidR="007E1559" w:rsidRDefault="007E1559" w:rsidP="00F1241B">
            <w:pPr>
              <w:jc w:val="left"/>
              <w:rPr>
                <w:rStyle w:val="EndnoteReference"/>
              </w:rPr>
            </w:pPr>
            <w:r>
              <w:fldChar w:fldCharType="begin"/>
            </w:r>
            <w:r>
              <w:rPr>
                <w:rStyle w:val="EndnoteReference"/>
              </w:rPr>
              <w:instrText xml:space="preserve"> NOTEREF _Ref93055863 \h </w:instrText>
            </w:r>
            <w:r>
              <w:instrText xml:space="preserve"> \* MERGEFORMAT </w:instrText>
            </w:r>
            <w:r>
              <w:fldChar w:fldCharType="separate"/>
            </w:r>
            <w:r w:rsidR="00B74CAD">
              <w:rPr>
                <w:rStyle w:val="EndnoteReference"/>
              </w:rPr>
              <w:t>37</w:t>
            </w:r>
            <w:r>
              <w:fldChar w:fldCharType="end"/>
            </w:r>
            <w:r>
              <w:t>Chemglaze Z306</w:t>
            </w:r>
          </w:p>
        </w:tc>
        <w:tc>
          <w:tcPr>
            <w:tcW w:w="909" w:type="dxa"/>
          </w:tcPr>
          <w:p w14:paraId="640707F1" w14:textId="328B7812" w:rsidR="007E1559" w:rsidRDefault="007E1559" w:rsidP="002B3C05">
            <w:pPr>
              <w:jc w:val="center"/>
            </w:pPr>
            <w:r>
              <w:t>2.5</w:t>
            </w:r>
          </w:p>
        </w:tc>
        <w:tc>
          <w:tcPr>
            <w:tcW w:w="720" w:type="dxa"/>
          </w:tcPr>
          <w:p w14:paraId="7CC885D5" w14:textId="56F4893D" w:rsidR="007E1559" w:rsidRDefault="007E1559" w:rsidP="002B3C05">
            <w:pPr>
              <w:jc w:val="center"/>
            </w:pPr>
            <w:r>
              <w:t>1.3</w:t>
            </w:r>
          </w:p>
        </w:tc>
        <w:tc>
          <w:tcPr>
            <w:tcW w:w="1440" w:type="dxa"/>
          </w:tcPr>
          <w:p w14:paraId="33C3420D" w14:textId="54405653" w:rsidR="007E1559" w:rsidRDefault="007E1559" w:rsidP="002B3C05">
            <w:pPr>
              <w:jc w:val="center"/>
            </w:pPr>
            <w:r>
              <w:t>&lt; 0.001</w:t>
            </w:r>
          </w:p>
        </w:tc>
        <w:tc>
          <w:tcPr>
            <w:tcW w:w="1710" w:type="dxa"/>
          </w:tcPr>
          <w:p w14:paraId="64C9C85C" w14:textId="08B34F87" w:rsidR="007E1559" w:rsidRDefault="007E1559" w:rsidP="002B3C05">
            <w:pPr>
              <w:jc w:val="center"/>
            </w:pPr>
            <w:r>
              <w:t>&lt; 0.0013</w:t>
            </w:r>
          </w:p>
        </w:tc>
        <w:tc>
          <w:tcPr>
            <w:tcW w:w="5136" w:type="dxa"/>
          </w:tcPr>
          <w:p w14:paraId="2C1850E2" w14:textId="77777777" w:rsidR="007E1559" w:rsidRDefault="007E1559" w:rsidP="008B3220">
            <w:pPr>
              <w:jc w:val="left"/>
            </w:pPr>
          </w:p>
        </w:tc>
      </w:tr>
      <w:tr w:rsidR="007E1559" w14:paraId="4A9414F1" w14:textId="77777777" w:rsidTr="003C21B9">
        <w:tc>
          <w:tcPr>
            <w:tcW w:w="3766" w:type="dxa"/>
          </w:tcPr>
          <w:p w14:paraId="3C67565D" w14:textId="1B3B1241" w:rsidR="007E1559" w:rsidRDefault="007E1559" w:rsidP="00F1241B">
            <w:pPr>
              <w:jc w:val="left"/>
              <w:rPr>
                <w:rStyle w:val="MathematicaFormatTextForm"/>
              </w:rPr>
            </w:pPr>
            <w:bookmarkStart w:id="56" w:name="_Ref93046515"/>
            <w:r>
              <w:rPr>
                <w:rStyle w:val="EndnoteReference"/>
              </w:rPr>
              <w:endnoteReference w:id="34"/>
            </w:r>
            <w:bookmarkEnd w:id="56"/>
            <w:r>
              <w:rPr>
                <w:rStyle w:val="MathematicaFormatTextForm"/>
              </w:rPr>
              <w:t>Conoco HD2 grease</w:t>
            </w:r>
          </w:p>
        </w:tc>
        <w:tc>
          <w:tcPr>
            <w:tcW w:w="909" w:type="dxa"/>
          </w:tcPr>
          <w:p w14:paraId="04C25BDE" w14:textId="7FC5DBE9" w:rsidR="007E1559" w:rsidRDefault="007E1559" w:rsidP="002B3C05">
            <w:pPr>
              <w:jc w:val="center"/>
            </w:pPr>
            <w:r>
              <w:t>~1.064</w:t>
            </w:r>
          </w:p>
        </w:tc>
        <w:tc>
          <w:tcPr>
            <w:tcW w:w="720" w:type="dxa"/>
          </w:tcPr>
          <w:p w14:paraId="63690620" w14:textId="057F6E97" w:rsidR="007E1559" w:rsidRDefault="007E1559" w:rsidP="002B3C05">
            <w:pPr>
              <w:jc w:val="center"/>
            </w:pPr>
            <w:r>
              <w:t>3.2</w:t>
            </w:r>
          </w:p>
        </w:tc>
        <w:tc>
          <w:tcPr>
            <w:tcW w:w="1440" w:type="dxa"/>
          </w:tcPr>
          <w:p w14:paraId="4F1CD962" w14:textId="1C0A0A94" w:rsidR="007E1559" w:rsidRDefault="007E1559" w:rsidP="002B3C05">
            <w:pPr>
              <w:jc w:val="center"/>
            </w:pPr>
            <w:r>
              <w:t>.02</w:t>
            </w:r>
          </w:p>
        </w:tc>
        <w:tc>
          <w:tcPr>
            <w:tcW w:w="1710" w:type="dxa"/>
          </w:tcPr>
          <w:p w14:paraId="20CC63B0" w14:textId="77514666" w:rsidR="007E1559" w:rsidRDefault="007E1559" w:rsidP="002B3C05">
            <w:pPr>
              <w:jc w:val="center"/>
            </w:pPr>
            <w:r>
              <w:t>0.064</w:t>
            </w:r>
          </w:p>
        </w:tc>
        <w:tc>
          <w:tcPr>
            <w:tcW w:w="5136" w:type="dxa"/>
          </w:tcPr>
          <w:p w14:paraId="5C191DAB" w14:textId="4A33793E" w:rsidR="007E1559" w:rsidRPr="00E33758" w:rsidRDefault="007E1559" w:rsidP="008B3220">
            <w:pPr>
              <w:jc w:val="left"/>
            </w:pPr>
            <w:r>
              <w:t>SE</w:t>
            </w:r>
          </w:p>
        </w:tc>
      </w:tr>
      <w:tr w:rsidR="007E1559" w14:paraId="50C75ACF" w14:textId="77777777" w:rsidTr="003C21B9">
        <w:tc>
          <w:tcPr>
            <w:tcW w:w="3766" w:type="dxa"/>
          </w:tcPr>
          <w:p w14:paraId="4F15CD86" w14:textId="1947B671" w:rsidR="007E1559" w:rsidRPr="003C21B9" w:rsidRDefault="007E1559" w:rsidP="00F1241B">
            <w:pPr>
              <w:jc w:val="left"/>
              <w:rPr>
                <w:rStyle w:val="MathematicaFormatTextForm"/>
              </w:rPr>
            </w:pPr>
            <w:r>
              <w:rPr>
                <w:rStyle w:val="EndnoteReference"/>
              </w:rPr>
              <w:endnoteReference w:id="35"/>
            </w:r>
            <w:r w:rsidRPr="003C21B9">
              <w:rPr>
                <w:rStyle w:val="MathematicaFormatTextForm"/>
              </w:rPr>
              <w:t>DC-704 silicone oil</w:t>
            </w:r>
          </w:p>
        </w:tc>
        <w:tc>
          <w:tcPr>
            <w:tcW w:w="909" w:type="dxa"/>
          </w:tcPr>
          <w:p w14:paraId="2B000D97" w14:textId="6036FBF8" w:rsidR="007E1559" w:rsidRDefault="007E1559" w:rsidP="002B3C05">
            <w:pPr>
              <w:jc w:val="center"/>
            </w:pPr>
            <w:r>
              <w:t>.3 to 1</w:t>
            </w:r>
          </w:p>
        </w:tc>
        <w:tc>
          <w:tcPr>
            <w:tcW w:w="720" w:type="dxa"/>
          </w:tcPr>
          <w:p w14:paraId="127A7515" w14:textId="7BDB66B4" w:rsidR="007E1559" w:rsidRDefault="007E1559" w:rsidP="002B3C05">
            <w:pPr>
              <w:jc w:val="center"/>
            </w:pPr>
            <w:r>
              <w:t>1.6</w:t>
            </w:r>
          </w:p>
        </w:tc>
        <w:tc>
          <w:tcPr>
            <w:tcW w:w="1440" w:type="dxa"/>
          </w:tcPr>
          <w:p w14:paraId="7EEA7394" w14:textId="386D5181" w:rsidR="007E1559" w:rsidRDefault="007E1559" w:rsidP="003C21B9">
            <w:pPr>
              <w:jc w:val="center"/>
            </w:pPr>
            <w:r>
              <w:t>~5 x 10</w:t>
            </w:r>
            <w:r w:rsidRPr="00B665F6">
              <w:rPr>
                <w:vertAlign w:val="superscript"/>
              </w:rPr>
              <w:t>-</w:t>
            </w:r>
            <w:r>
              <w:rPr>
                <w:vertAlign w:val="superscript"/>
              </w:rPr>
              <w:t>5</w:t>
            </w:r>
          </w:p>
        </w:tc>
        <w:tc>
          <w:tcPr>
            <w:tcW w:w="1710" w:type="dxa"/>
          </w:tcPr>
          <w:p w14:paraId="0360E384" w14:textId="162E0CE5" w:rsidR="007E1559" w:rsidRDefault="007E1559" w:rsidP="002B3C05">
            <w:pPr>
              <w:jc w:val="center"/>
            </w:pPr>
            <w:r>
              <w:t>~ 0.00008</w:t>
            </w:r>
          </w:p>
        </w:tc>
        <w:tc>
          <w:tcPr>
            <w:tcW w:w="5136" w:type="dxa"/>
          </w:tcPr>
          <w:p w14:paraId="3704DE0D" w14:textId="77777777" w:rsidR="007E1559" w:rsidRDefault="007E1559" w:rsidP="008B3220">
            <w:pPr>
              <w:jc w:val="left"/>
            </w:pPr>
          </w:p>
        </w:tc>
      </w:tr>
      <w:tr w:rsidR="007E1559" w:rsidRPr="00611433" w14:paraId="725671D4" w14:textId="77777777" w:rsidTr="003C21B9">
        <w:tc>
          <w:tcPr>
            <w:tcW w:w="3766" w:type="dxa"/>
          </w:tcPr>
          <w:p w14:paraId="5D347D93" w14:textId="38868B38" w:rsidR="007E1559" w:rsidRPr="00611433" w:rsidRDefault="007E1559" w:rsidP="00F1241B">
            <w:pPr>
              <w:jc w:val="left"/>
              <w:rPr>
                <w:rStyle w:val="MathematicaFormatTextForm"/>
              </w:rPr>
            </w:pPr>
            <w:r>
              <w:rPr>
                <w:rStyle w:val="EndnoteReference"/>
              </w:rPr>
              <w:endnoteReference w:id="36"/>
            </w:r>
            <w:r>
              <w:rPr>
                <w:rStyle w:val="MathematicaFormatTextForm"/>
              </w:rPr>
              <w:t xml:space="preserve">bis-diethylhexylphatate </w:t>
            </w:r>
            <w:r w:rsidRPr="00611433">
              <w:rPr>
                <w:rStyle w:val="MathematicaFormatTextForm"/>
              </w:rPr>
              <w:t>(DEHP) film on fused silica</w:t>
            </w:r>
          </w:p>
        </w:tc>
        <w:tc>
          <w:tcPr>
            <w:tcW w:w="909" w:type="dxa"/>
          </w:tcPr>
          <w:p w14:paraId="41C25F85" w14:textId="5AF87922" w:rsidR="007E1559" w:rsidRPr="00611433" w:rsidRDefault="007E1559" w:rsidP="003C21B9">
            <w:pPr>
              <w:jc w:val="center"/>
            </w:pPr>
            <w:r>
              <w:t>~0.7</w:t>
            </w:r>
          </w:p>
        </w:tc>
        <w:tc>
          <w:tcPr>
            <w:tcW w:w="720" w:type="dxa"/>
          </w:tcPr>
          <w:p w14:paraId="58D75977" w14:textId="0CF77FA8" w:rsidR="007E1559" w:rsidRPr="00611433" w:rsidRDefault="007E1559" w:rsidP="003C21B9">
            <w:pPr>
              <w:jc w:val="center"/>
            </w:pPr>
            <w:r>
              <w:t>1.7</w:t>
            </w:r>
          </w:p>
        </w:tc>
        <w:tc>
          <w:tcPr>
            <w:tcW w:w="1440" w:type="dxa"/>
          </w:tcPr>
          <w:p w14:paraId="58901680" w14:textId="3EEB68FC" w:rsidR="007E1559" w:rsidRPr="00611433" w:rsidRDefault="007E1559" w:rsidP="003C21B9">
            <w:pPr>
              <w:jc w:val="center"/>
            </w:pPr>
            <w:r>
              <w:t>0.002</w:t>
            </w:r>
          </w:p>
        </w:tc>
        <w:tc>
          <w:tcPr>
            <w:tcW w:w="1710" w:type="dxa"/>
          </w:tcPr>
          <w:p w14:paraId="2ABC1866" w14:textId="2F8825FF" w:rsidR="007E1559" w:rsidRPr="00611433" w:rsidRDefault="007E1559" w:rsidP="003C21B9">
            <w:pPr>
              <w:jc w:val="center"/>
            </w:pPr>
            <w:r>
              <w:t>0.0034</w:t>
            </w:r>
          </w:p>
        </w:tc>
        <w:tc>
          <w:tcPr>
            <w:tcW w:w="5136" w:type="dxa"/>
          </w:tcPr>
          <w:p w14:paraId="0D00CA1D" w14:textId="33746B68" w:rsidR="007E1559" w:rsidRPr="00611433" w:rsidRDefault="007E1559" w:rsidP="003C21B9">
            <w:pPr>
              <w:jc w:val="left"/>
            </w:pPr>
            <w:r>
              <w:t xml:space="preserve">Photochemical deposition; k falling as </w:t>
            </w:r>
            <w:r>
              <w:sym w:font="Symbol" w:char="F06C"/>
            </w:r>
            <w:r>
              <w:t xml:space="preserve"> increases</w:t>
            </w:r>
          </w:p>
        </w:tc>
      </w:tr>
      <w:tr w:rsidR="007E1559" w14:paraId="2D14982E" w14:textId="77777777" w:rsidTr="003C21B9">
        <w:tc>
          <w:tcPr>
            <w:tcW w:w="3766" w:type="dxa"/>
          </w:tcPr>
          <w:p w14:paraId="019BE4EF" w14:textId="146861F2" w:rsidR="007E1559" w:rsidRPr="008F1051" w:rsidRDefault="007E1559" w:rsidP="00F1241B">
            <w:pPr>
              <w:jc w:val="left"/>
              <w:rPr>
                <w:rStyle w:val="MathematicaFormatTextForm"/>
              </w:rPr>
            </w:pPr>
            <w:r w:rsidRPr="008F1051">
              <w:rPr>
                <w:rStyle w:val="MathematicaFormatTextForm"/>
                <w:vertAlign w:val="superscript"/>
              </w:rPr>
              <w:fldChar w:fldCharType="begin"/>
            </w:r>
            <w:r w:rsidRPr="008F1051">
              <w:rPr>
                <w:rStyle w:val="MathematicaFormatTextForm"/>
                <w:vertAlign w:val="superscript"/>
              </w:rPr>
              <w:instrText xml:space="preserve"> NOTEREF _Ref93049747 \h </w:instrText>
            </w:r>
            <w:r>
              <w:rPr>
                <w:rStyle w:val="MathematicaFormatTextForm"/>
                <w:vertAlign w:val="superscript"/>
              </w:rPr>
              <w:instrText xml:space="preserve"> \* MERGEFORMAT </w:instrText>
            </w:r>
            <w:r w:rsidRPr="008F1051">
              <w:rPr>
                <w:rStyle w:val="MathematicaFormatTextForm"/>
                <w:vertAlign w:val="superscript"/>
              </w:rPr>
            </w:r>
            <w:r w:rsidRPr="008F1051">
              <w:rPr>
                <w:rStyle w:val="MathematicaFormatTextForm"/>
                <w:vertAlign w:val="superscript"/>
              </w:rPr>
              <w:fldChar w:fldCharType="separate"/>
            </w:r>
            <w:r w:rsidR="00B74CAD">
              <w:rPr>
                <w:rStyle w:val="MathematicaFormatTextForm"/>
                <w:vertAlign w:val="superscript"/>
              </w:rPr>
              <w:t>27</w:t>
            </w:r>
            <w:r w:rsidRPr="008F1051">
              <w:rPr>
                <w:rStyle w:val="MathematicaFormatTextForm"/>
                <w:vertAlign w:val="superscript"/>
              </w:rPr>
              <w:fldChar w:fldCharType="end"/>
            </w:r>
            <w:r w:rsidRPr="008F1051">
              <w:rPr>
                <w:rStyle w:val="MathematicaFormatTextForm"/>
              </w:rPr>
              <w:t xml:space="preserve">EC2216 </w:t>
            </w:r>
            <w:r>
              <w:rPr>
                <w:rStyle w:val="MathematicaFormatTextForm"/>
              </w:rPr>
              <w:t>3M Scotch-Weld adhesive epoxy outgassing products on quartz</w:t>
            </w:r>
          </w:p>
        </w:tc>
        <w:tc>
          <w:tcPr>
            <w:tcW w:w="909" w:type="dxa"/>
          </w:tcPr>
          <w:p w14:paraId="54AA5467" w14:textId="0798CD72" w:rsidR="007E1559" w:rsidRDefault="007E1559" w:rsidP="003C21B9">
            <w:pPr>
              <w:jc w:val="center"/>
            </w:pPr>
            <w:r>
              <w:t>1.064</w:t>
            </w:r>
          </w:p>
        </w:tc>
        <w:tc>
          <w:tcPr>
            <w:tcW w:w="720" w:type="dxa"/>
          </w:tcPr>
          <w:p w14:paraId="2574DA5F" w14:textId="5354E773" w:rsidR="007E1559" w:rsidRDefault="007E1559" w:rsidP="003C21B9">
            <w:pPr>
              <w:jc w:val="center"/>
            </w:pPr>
            <w:r>
              <w:t>1.41</w:t>
            </w:r>
          </w:p>
        </w:tc>
        <w:tc>
          <w:tcPr>
            <w:tcW w:w="1440" w:type="dxa"/>
          </w:tcPr>
          <w:p w14:paraId="0EEA437C" w14:textId="18A54399" w:rsidR="007E1559" w:rsidRDefault="007E1559" w:rsidP="003C21B9">
            <w:pPr>
              <w:jc w:val="center"/>
            </w:pPr>
            <w:r>
              <w:t>0.0025</w:t>
            </w:r>
          </w:p>
        </w:tc>
        <w:tc>
          <w:tcPr>
            <w:tcW w:w="1710" w:type="dxa"/>
          </w:tcPr>
          <w:p w14:paraId="4C2B9EC6" w14:textId="792D0765" w:rsidR="007E1559" w:rsidRDefault="007E1559" w:rsidP="003C21B9">
            <w:pPr>
              <w:jc w:val="center"/>
            </w:pPr>
            <w:r>
              <w:t>0.0035</w:t>
            </w:r>
          </w:p>
        </w:tc>
        <w:tc>
          <w:tcPr>
            <w:tcW w:w="5136" w:type="dxa"/>
          </w:tcPr>
          <w:p w14:paraId="4076EAA5" w14:textId="6B275A2B" w:rsidR="007E1559" w:rsidRDefault="007E1559" w:rsidP="003C21B9">
            <w:pPr>
              <w:jc w:val="left"/>
            </w:pPr>
            <w:r>
              <w:t>transmission spectrometer</w:t>
            </w:r>
          </w:p>
        </w:tc>
      </w:tr>
      <w:tr w:rsidR="007E1559" w14:paraId="60D8D695" w14:textId="77777777" w:rsidTr="003C21B9">
        <w:tc>
          <w:tcPr>
            <w:tcW w:w="3766" w:type="dxa"/>
          </w:tcPr>
          <w:p w14:paraId="2D8DFEBB" w14:textId="35968CB3" w:rsidR="007E1559" w:rsidRPr="005C622B" w:rsidRDefault="007E1559" w:rsidP="00F1241B">
            <w:pPr>
              <w:jc w:val="left"/>
              <w:rPr>
                <w:rStyle w:val="MathematicaFormatTextForm"/>
              </w:rPr>
            </w:pPr>
            <w:r w:rsidRPr="005C622B">
              <w:rPr>
                <w:rStyle w:val="MathematicaFormatTextForm"/>
                <w:vertAlign w:val="superscript"/>
              </w:rPr>
              <w:fldChar w:fldCharType="begin"/>
            </w:r>
            <w:r w:rsidRPr="005C622B">
              <w:rPr>
                <w:rStyle w:val="MathematicaFormatTextForm"/>
                <w:vertAlign w:val="superscript"/>
              </w:rPr>
              <w:instrText xml:space="preserve"> NOTEREF _Ref93046515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34</w:t>
            </w:r>
            <w:r w:rsidRPr="005C622B">
              <w:rPr>
                <w:rStyle w:val="MathematicaFormatTextForm"/>
                <w:vertAlign w:val="superscript"/>
              </w:rPr>
              <w:fldChar w:fldCharType="end"/>
            </w:r>
            <w:r w:rsidRPr="005C622B">
              <w:rPr>
                <w:rStyle w:val="MathematicaFormatTextForm"/>
              </w:rPr>
              <w:t>Methyl Siloxane</w:t>
            </w:r>
            <w:r>
              <w:rPr>
                <w:rStyle w:val="MathematicaFormatTextForm"/>
              </w:rPr>
              <w:t xml:space="preserve"> mold release agent (silicone)</w:t>
            </w:r>
          </w:p>
        </w:tc>
        <w:tc>
          <w:tcPr>
            <w:tcW w:w="909" w:type="dxa"/>
          </w:tcPr>
          <w:p w14:paraId="52F84783" w14:textId="165AD5AD" w:rsidR="007E1559" w:rsidRDefault="007E1559" w:rsidP="003C21B9">
            <w:pPr>
              <w:jc w:val="center"/>
            </w:pPr>
            <w:r>
              <w:t>~1.064</w:t>
            </w:r>
          </w:p>
        </w:tc>
        <w:tc>
          <w:tcPr>
            <w:tcW w:w="720" w:type="dxa"/>
          </w:tcPr>
          <w:p w14:paraId="3B7214C4" w14:textId="0B839BAF" w:rsidR="007E1559" w:rsidRDefault="007E1559" w:rsidP="003C21B9">
            <w:pPr>
              <w:jc w:val="center"/>
            </w:pPr>
            <w:r>
              <w:t>1.7</w:t>
            </w:r>
          </w:p>
        </w:tc>
        <w:tc>
          <w:tcPr>
            <w:tcW w:w="1440" w:type="dxa"/>
          </w:tcPr>
          <w:p w14:paraId="22936BF6" w14:textId="6D6AF148" w:rsidR="007E1559" w:rsidRDefault="007E1559" w:rsidP="003C21B9">
            <w:pPr>
              <w:jc w:val="center"/>
            </w:pPr>
            <w:r>
              <w:t>.02</w:t>
            </w:r>
          </w:p>
        </w:tc>
        <w:tc>
          <w:tcPr>
            <w:tcW w:w="1710" w:type="dxa"/>
          </w:tcPr>
          <w:p w14:paraId="0CA17E28" w14:textId="517A3118" w:rsidR="007E1559" w:rsidRDefault="007E1559" w:rsidP="003C21B9">
            <w:pPr>
              <w:jc w:val="center"/>
            </w:pPr>
            <w:r>
              <w:t>0.034</w:t>
            </w:r>
          </w:p>
        </w:tc>
        <w:tc>
          <w:tcPr>
            <w:tcW w:w="5136" w:type="dxa"/>
          </w:tcPr>
          <w:p w14:paraId="2A718A71" w14:textId="68E03ED5" w:rsidR="007E1559" w:rsidRDefault="007E1559" w:rsidP="003C21B9">
            <w:pPr>
              <w:jc w:val="left"/>
            </w:pPr>
            <w:r>
              <w:t>SE</w:t>
            </w:r>
          </w:p>
        </w:tc>
      </w:tr>
      <w:tr w:rsidR="007E1559" w14:paraId="4A7E576B" w14:textId="77777777" w:rsidTr="003C21B9">
        <w:tc>
          <w:tcPr>
            <w:tcW w:w="3766" w:type="dxa"/>
          </w:tcPr>
          <w:p w14:paraId="0934F154" w14:textId="563AB5F2" w:rsidR="007E1559" w:rsidRDefault="007E1559" w:rsidP="00F1241B">
            <w:pPr>
              <w:jc w:val="left"/>
              <w:rPr>
                <w:rStyle w:val="EndnoteReference"/>
              </w:rPr>
            </w:pPr>
            <w:bookmarkStart w:id="57" w:name="_Ref93055863"/>
            <w:r>
              <w:rPr>
                <w:rStyle w:val="EndnoteReference"/>
              </w:rPr>
              <w:endnoteReference w:id="37"/>
            </w:r>
            <w:bookmarkEnd w:id="57"/>
            <w:r>
              <w:t>Mylar film outgassing products on Germanium</w:t>
            </w:r>
          </w:p>
        </w:tc>
        <w:tc>
          <w:tcPr>
            <w:tcW w:w="909" w:type="dxa"/>
          </w:tcPr>
          <w:p w14:paraId="4F1ADC63" w14:textId="661554A8" w:rsidR="007E1559" w:rsidRDefault="007E1559" w:rsidP="002B3C05">
            <w:pPr>
              <w:jc w:val="center"/>
            </w:pPr>
            <w:r>
              <w:t>2.5</w:t>
            </w:r>
          </w:p>
        </w:tc>
        <w:tc>
          <w:tcPr>
            <w:tcW w:w="720" w:type="dxa"/>
          </w:tcPr>
          <w:p w14:paraId="548596A2" w14:textId="70A9FD83" w:rsidR="007E1559" w:rsidRDefault="007E1559" w:rsidP="002B3C05">
            <w:pPr>
              <w:jc w:val="center"/>
            </w:pPr>
            <w:r>
              <w:t>1.25</w:t>
            </w:r>
          </w:p>
        </w:tc>
        <w:tc>
          <w:tcPr>
            <w:tcW w:w="1440" w:type="dxa"/>
          </w:tcPr>
          <w:p w14:paraId="23F0A86F" w14:textId="3E832921" w:rsidR="007E1559" w:rsidRDefault="007E1559" w:rsidP="008154E3">
            <w:pPr>
              <w:jc w:val="center"/>
            </w:pPr>
            <w:r>
              <w:t>&lt; 0.001</w:t>
            </w:r>
          </w:p>
        </w:tc>
        <w:tc>
          <w:tcPr>
            <w:tcW w:w="1710" w:type="dxa"/>
          </w:tcPr>
          <w:p w14:paraId="627A6D29" w14:textId="59BA2991" w:rsidR="007E1559" w:rsidRDefault="007E1559" w:rsidP="002B3C05">
            <w:pPr>
              <w:jc w:val="center"/>
            </w:pPr>
            <w:r>
              <w:t>&lt; 0.0012</w:t>
            </w:r>
          </w:p>
        </w:tc>
        <w:tc>
          <w:tcPr>
            <w:tcW w:w="5136" w:type="dxa"/>
          </w:tcPr>
          <w:p w14:paraId="0DBA98A3" w14:textId="77777777" w:rsidR="007E1559" w:rsidRDefault="007E1559" w:rsidP="002B3C05">
            <w:pPr>
              <w:jc w:val="left"/>
            </w:pPr>
          </w:p>
        </w:tc>
      </w:tr>
      <w:tr w:rsidR="007E1559" w14:paraId="792482B6" w14:textId="77777777" w:rsidTr="003C21B9">
        <w:tc>
          <w:tcPr>
            <w:tcW w:w="3766" w:type="dxa"/>
          </w:tcPr>
          <w:p w14:paraId="48924C9F" w14:textId="72BF848E" w:rsidR="007E1559" w:rsidRPr="008154E3" w:rsidRDefault="007E1559" w:rsidP="00F1241B">
            <w:pPr>
              <w:jc w:val="left"/>
              <w:rPr>
                <w:rStyle w:val="MathematicaFormatTextForm"/>
              </w:rPr>
            </w:pPr>
            <w:r>
              <w:rPr>
                <w:rStyle w:val="EndnoteReference"/>
              </w:rPr>
              <w:endnoteReference w:id="38"/>
            </w:r>
            <w:r w:rsidRPr="008154E3">
              <w:rPr>
                <w:rStyle w:val="MathematicaFormatTextForm"/>
              </w:rPr>
              <w:t>palm oil</w:t>
            </w:r>
            <w:r>
              <w:rPr>
                <w:rStyle w:val="MathematicaFormatTextForm"/>
              </w:rPr>
              <w:t xml:space="preserve"> and palm oil biodiesel</w:t>
            </w:r>
          </w:p>
        </w:tc>
        <w:tc>
          <w:tcPr>
            <w:tcW w:w="909" w:type="dxa"/>
          </w:tcPr>
          <w:p w14:paraId="2F923B71" w14:textId="569B531A" w:rsidR="007E1559" w:rsidRDefault="007E1559" w:rsidP="002B3C05">
            <w:pPr>
              <w:jc w:val="center"/>
            </w:pPr>
            <w:r>
              <w:t xml:space="preserve">2.44 </w:t>
            </w:r>
          </w:p>
        </w:tc>
        <w:tc>
          <w:tcPr>
            <w:tcW w:w="720" w:type="dxa"/>
          </w:tcPr>
          <w:p w14:paraId="17FF2E87" w14:textId="33DC9D27" w:rsidR="007E1559" w:rsidRDefault="007E1559" w:rsidP="002B3C05">
            <w:pPr>
              <w:jc w:val="center"/>
            </w:pPr>
            <w:r>
              <w:t>1.39</w:t>
            </w:r>
          </w:p>
        </w:tc>
        <w:tc>
          <w:tcPr>
            <w:tcW w:w="1440" w:type="dxa"/>
          </w:tcPr>
          <w:p w14:paraId="33A8A7AB" w14:textId="142A3E6A" w:rsidR="007E1559" w:rsidRDefault="007E1559" w:rsidP="008154E3">
            <w:pPr>
              <w:jc w:val="center"/>
            </w:pPr>
            <w:r>
              <w:t>5 x 10</w:t>
            </w:r>
            <w:r w:rsidRPr="00B665F6">
              <w:rPr>
                <w:vertAlign w:val="superscript"/>
              </w:rPr>
              <w:t>-</w:t>
            </w:r>
            <w:r>
              <w:rPr>
                <w:vertAlign w:val="superscript"/>
              </w:rPr>
              <w:t>3</w:t>
            </w:r>
          </w:p>
        </w:tc>
        <w:tc>
          <w:tcPr>
            <w:tcW w:w="1710" w:type="dxa"/>
          </w:tcPr>
          <w:p w14:paraId="68350E8E" w14:textId="1E7467D1" w:rsidR="007E1559" w:rsidRDefault="007E1559" w:rsidP="002B3C05">
            <w:pPr>
              <w:jc w:val="center"/>
            </w:pPr>
            <w:r>
              <w:t>0.0070</w:t>
            </w:r>
          </w:p>
        </w:tc>
        <w:tc>
          <w:tcPr>
            <w:tcW w:w="5136" w:type="dxa"/>
          </w:tcPr>
          <w:p w14:paraId="567C49B5" w14:textId="4192457E" w:rsidR="007E1559" w:rsidRDefault="007E1559" w:rsidP="002B3C05">
            <w:pPr>
              <w:jc w:val="left"/>
            </w:pPr>
            <w:r>
              <w:t>Combined SE-transmission</w:t>
            </w:r>
          </w:p>
        </w:tc>
      </w:tr>
      <w:tr w:rsidR="007E1559" w14:paraId="7EA430A4" w14:textId="1BB568AB" w:rsidTr="003C21B9">
        <w:tc>
          <w:tcPr>
            <w:tcW w:w="3766" w:type="dxa"/>
          </w:tcPr>
          <w:p w14:paraId="773A234E" w14:textId="064B39DF"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polydimethylsiloxane (PDMS)</w:t>
            </w:r>
            <w:r>
              <w:rPr>
                <w:rStyle w:val="MathematicaFormatTextForm"/>
              </w:rPr>
              <w:br/>
            </w:r>
            <w:r>
              <w:t>outgassing products on quartz</w:t>
            </w:r>
          </w:p>
        </w:tc>
        <w:tc>
          <w:tcPr>
            <w:tcW w:w="909" w:type="dxa"/>
          </w:tcPr>
          <w:p w14:paraId="736747C4" w14:textId="333637EF" w:rsidR="007E1559" w:rsidRDefault="007E1559" w:rsidP="002B3C05">
            <w:pPr>
              <w:jc w:val="center"/>
            </w:pPr>
            <w:r>
              <w:t>1.06</w:t>
            </w:r>
          </w:p>
        </w:tc>
        <w:tc>
          <w:tcPr>
            <w:tcW w:w="720" w:type="dxa"/>
          </w:tcPr>
          <w:p w14:paraId="0C6963A5" w14:textId="77437EE0" w:rsidR="007E1559" w:rsidRDefault="007E1559" w:rsidP="002B3C05">
            <w:pPr>
              <w:jc w:val="center"/>
            </w:pPr>
            <w:r>
              <w:t>1.39</w:t>
            </w:r>
          </w:p>
        </w:tc>
        <w:tc>
          <w:tcPr>
            <w:tcW w:w="1440" w:type="dxa"/>
          </w:tcPr>
          <w:p w14:paraId="4220719B" w14:textId="00BD640D" w:rsidR="007E1559" w:rsidRDefault="007E1559" w:rsidP="002B3C05">
            <w:pPr>
              <w:jc w:val="center"/>
            </w:pPr>
            <w:r>
              <w:t>1.92 x 10</w:t>
            </w:r>
            <w:r w:rsidRPr="00B665F6">
              <w:rPr>
                <w:vertAlign w:val="superscript"/>
              </w:rPr>
              <w:t>-6</w:t>
            </w:r>
          </w:p>
        </w:tc>
        <w:tc>
          <w:tcPr>
            <w:tcW w:w="1710" w:type="dxa"/>
          </w:tcPr>
          <w:p w14:paraId="71B317C7" w14:textId="2620E378" w:rsidR="007E1559" w:rsidRDefault="007E1559" w:rsidP="002B3C05">
            <w:pPr>
              <w:jc w:val="center"/>
            </w:pPr>
            <w:r>
              <w:t>2.67 x 10</w:t>
            </w:r>
            <w:r w:rsidRPr="00B665F6">
              <w:rPr>
                <w:vertAlign w:val="superscript"/>
              </w:rPr>
              <w:t>-6</w:t>
            </w:r>
          </w:p>
        </w:tc>
        <w:tc>
          <w:tcPr>
            <w:tcW w:w="5136" w:type="dxa"/>
          </w:tcPr>
          <w:p w14:paraId="197D26EA" w14:textId="59FB519D" w:rsidR="007E1559" w:rsidRDefault="007E1559" w:rsidP="002B3C05">
            <w:pPr>
              <w:jc w:val="left"/>
            </w:pPr>
            <w:r>
              <w:t>SE, RTM, DOPTM</w:t>
            </w:r>
          </w:p>
        </w:tc>
      </w:tr>
      <w:tr w:rsidR="007E1559" w14:paraId="3112C30F" w14:textId="714A9AB9" w:rsidTr="003C21B9">
        <w:tc>
          <w:tcPr>
            <w:tcW w:w="3766" w:type="dxa"/>
          </w:tcPr>
          <w:p w14:paraId="7BEAED73" w14:textId="53BB7C9E"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polymethyl methacrylate (PMMA)</w:t>
            </w:r>
            <w:r>
              <w:rPr>
                <w:rStyle w:val="MathematicaFormatTextForm"/>
              </w:rPr>
              <w:br/>
            </w:r>
            <w:r>
              <w:t>outgassing products on quartz</w:t>
            </w:r>
          </w:p>
        </w:tc>
        <w:tc>
          <w:tcPr>
            <w:tcW w:w="909" w:type="dxa"/>
          </w:tcPr>
          <w:p w14:paraId="00244190" w14:textId="77357A94" w:rsidR="007E1559" w:rsidRDefault="007E1559" w:rsidP="008154E3">
            <w:pPr>
              <w:jc w:val="center"/>
            </w:pPr>
            <w:r>
              <w:t>1.06</w:t>
            </w:r>
          </w:p>
        </w:tc>
        <w:tc>
          <w:tcPr>
            <w:tcW w:w="720" w:type="dxa"/>
          </w:tcPr>
          <w:p w14:paraId="7EA447F0" w14:textId="3AB65694" w:rsidR="007E1559" w:rsidRDefault="007E1559" w:rsidP="008154E3">
            <w:pPr>
              <w:jc w:val="center"/>
            </w:pPr>
            <w:r>
              <w:t>1.48</w:t>
            </w:r>
          </w:p>
        </w:tc>
        <w:tc>
          <w:tcPr>
            <w:tcW w:w="1440" w:type="dxa"/>
          </w:tcPr>
          <w:p w14:paraId="7F68C96E" w14:textId="4FFAB50B" w:rsidR="007E1559" w:rsidRDefault="007E1559" w:rsidP="008154E3">
            <w:pPr>
              <w:jc w:val="center"/>
            </w:pPr>
            <w:r>
              <w:t>0.965 x 10</w:t>
            </w:r>
            <w:r w:rsidRPr="00B665F6">
              <w:rPr>
                <w:vertAlign w:val="superscript"/>
              </w:rPr>
              <w:t>-6</w:t>
            </w:r>
          </w:p>
        </w:tc>
        <w:tc>
          <w:tcPr>
            <w:tcW w:w="1710" w:type="dxa"/>
          </w:tcPr>
          <w:p w14:paraId="72047BEA" w14:textId="1BDF80F1" w:rsidR="007E1559" w:rsidRDefault="007E1559" w:rsidP="008154E3">
            <w:pPr>
              <w:jc w:val="center"/>
            </w:pPr>
            <w:r>
              <w:t>1.42 x 10</w:t>
            </w:r>
            <w:r w:rsidRPr="00B665F6">
              <w:rPr>
                <w:vertAlign w:val="superscript"/>
              </w:rPr>
              <w:t>-6</w:t>
            </w:r>
          </w:p>
        </w:tc>
        <w:tc>
          <w:tcPr>
            <w:tcW w:w="5136" w:type="dxa"/>
          </w:tcPr>
          <w:p w14:paraId="561EA27E" w14:textId="2ABC6507" w:rsidR="007E1559" w:rsidRDefault="007E1559" w:rsidP="008154E3">
            <w:pPr>
              <w:jc w:val="left"/>
            </w:pPr>
            <w:r>
              <w:t>SE, RTM, DOPTM</w:t>
            </w:r>
          </w:p>
        </w:tc>
      </w:tr>
      <w:tr w:rsidR="007E1559" w14:paraId="316254D0" w14:textId="704C9C34" w:rsidTr="003C21B9">
        <w:tc>
          <w:tcPr>
            <w:tcW w:w="3766" w:type="dxa"/>
          </w:tcPr>
          <w:p w14:paraId="37D1E473" w14:textId="109857AA"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polycarbonate (PC)</w:t>
            </w:r>
            <w:r>
              <w:rPr>
                <w:rStyle w:val="MathematicaFormatTextForm"/>
              </w:rPr>
              <w:br/>
            </w:r>
            <w:r>
              <w:t>outgassing products on quartz</w:t>
            </w:r>
          </w:p>
        </w:tc>
        <w:tc>
          <w:tcPr>
            <w:tcW w:w="909" w:type="dxa"/>
          </w:tcPr>
          <w:p w14:paraId="7B0C9C9E" w14:textId="4AC172BD" w:rsidR="007E1559" w:rsidRDefault="007E1559" w:rsidP="008154E3">
            <w:pPr>
              <w:jc w:val="center"/>
            </w:pPr>
            <w:r>
              <w:t>1.06</w:t>
            </w:r>
          </w:p>
        </w:tc>
        <w:tc>
          <w:tcPr>
            <w:tcW w:w="720" w:type="dxa"/>
          </w:tcPr>
          <w:p w14:paraId="0A35ECFE" w14:textId="1DEBD30F" w:rsidR="007E1559" w:rsidRDefault="007E1559" w:rsidP="008154E3">
            <w:pPr>
              <w:jc w:val="center"/>
            </w:pPr>
            <w:r>
              <w:t>1.57</w:t>
            </w:r>
          </w:p>
        </w:tc>
        <w:tc>
          <w:tcPr>
            <w:tcW w:w="1440" w:type="dxa"/>
          </w:tcPr>
          <w:p w14:paraId="51D17E40" w14:textId="600040E9" w:rsidR="007E1559" w:rsidRDefault="007E1559" w:rsidP="008154E3">
            <w:pPr>
              <w:jc w:val="center"/>
            </w:pPr>
            <w:r>
              <w:t>0.318 x 10</w:t>
            </w:r>
            <w:r w:rsidRPr="00B665F6">
              <w:rPr>
                <w:vertAlign w:val="superscript"/>
              </w:rPr>
              <w:t>-6</w:t>
            </w:r>
          </w:p>
        </w:tc>
        <w:tc>
          <w:tcPr>
            <w:tcW w:w="1710" w:type="dxa"/>
          </w:tcPr>
          <w:p w14:paraId="6CE53D02" w14:textId="157C192E" w:rsidR="007E1559" w:rsidRDefault="007E1559" w:rsidP="008154E3">
            <w:pPr>
              <w:jc w:val="center"/>
            </w:pPr>
            <w:r>
              <w:t>0.499 x 10</w:t>
            </w:r>
            <w:r w:rsidRPr="00B665F6">
              <w:rPr>
                <w:vertAlign w:val="superscript"/>
              </w:rPr>
              <w:t>-6</w:t>
            </w:r>
          </w:p>
        </w:tc>
        <w:tc>
          <w:tcPr>
            <w:tcW w:w="5136" w:type="dxa"/>
          </w:tcPr>
          <w:p w14:paraId="46116E54" w14:textId="187C8434" w:rsidR="007E1559" w:rsidRDefault="007E1559" w:rsidP="008154E3">
            <w:pPr>
              <w:jc w:val="left"/>
            </w:pPr>
            <w:r>
              <w:t>SE, RTM, DOPTM</w:t>
            </w:r>
          </w:p>
        </w:tc>
      </w:tr>
      <w:tr w:rsidR="007E1559" w14:paraId="7FF33D0F" w14:textId="25C254AC" w:rsidTr="003C21B9">
        <w:tc>
          <w:tcPr>
            <w:tcW w:w="3766" w:type="dxa"/>
          </w:tcPr>
          <w:p w14:paraId="245C765F" w14:textId="09B34BE8" w:rsidR="007E1559" w:rsidRDefault="007E1559" w:rsidP="00F1241B">
            <w:pPr>
              <w:jc w:val="left"/>
            </w:pPr>
            <w:r w:rsidRPr="005C622B">
              <w:rPr>
                <w:rStyle w:val="MathematicaFormatTextForm"/>
                <w:vertAlign w:val="superscript"/>
              </w:rPr>
              <w:lastRenderedPageBreak/>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polystyrene (PS)</w:t>
            </w:r>
            <w:r>
              <w:rPr>
                <w:rStyle w:val="MathematicaFormatTextForm"/>
              </w:rPr>
              <w:br/>
            </w:r>
            <w:r>
              <w:t>outgassing products on quartz</w:t>
            </w:r>
          </w:p>
        </w:tc>
        <w:tc>
          <w:tcPr>
            <w:tcW w:w="909" w:type="dxa"/>
          </w:tcPr>
          <w:p w14:paraId="5ED77140" w14:textId="26A69E4E" w:rsidR="007E1559" w:rsidRDefault="007E1559" w:rsidP="008154E3">
            <w:pPr>
              <w:jc w:val="center"/>
            </w:pPr>
            <w:r>
              <w:t>1.06</w:t>
            </w:r>
          </w:p>
        </w:tc>
        <w:tc>
          <w:tcPr>
            <w:tcW w:w="720" w:type="dxa"/>
          </w:tcPr>
          <w:p w14:paraId="0A35E6F1" w14:textId="06C56C46" w:rsidR="007E1559" w:rsidRDefault="007E1559" w:rsidP="008154E3">
            <w:pPr>
              <w:jc w:val="center"/>
            </w:pPr>
            <w:r>
              <w:t>1.57</w:t>
            </w:r>
          </w:p>
        </w:tc>
        <w:tc>
          <w:tcPr>
            <w:tcW w:w="1440" w:type="dxa"/>
          </w:tcPr>
          <w:p w14:paraId="50E96984" w14:textId="04C7034A" w:rsidR="007E1559" w:rsidRDefault="007E1559" w:rsidP="008154E3">
            <w:pPr>
              <w:jc w:val="center"/>
            </w:pPr>
            <w:r>
              <w:t>0.936 x 10</w:t>
            </w:r>
            <w:r w:rsidRPr="00B665F6">
              <w:rPr>
                <w:vertAlign w:val="superscript"/>
              </w:rPr>
              <w:t>-6</w:t>
            </w:r>
          </w:p>
        </w:tc>
        <w:tc>
          <w:tcPr>
            <w:tcW w:w="1710" w:type="dxa"/>
          </w:tcPr>
          <w:p w14:paraId="2581CF1C" w14:textId="1F246735" w:rsidR="007E1559" w:rsidRDefault="007E1559" w:rsidP="008154E3">
            <w:pPr>
              <w:jc w:val="center"/>
            </w:pPr>
            <w:r>
              <w:t>1.47 x 10</w:t>
            </w:r>
            <w:r w:rsidRPr="00B665F6">
              <w:rPr>
                <w:vertAlign w:val="superscript"/>
              </w:rPr>
              <w:t>-6</w:t>
            </w:r>
          </w:p>
        </w:tc>
        <w:tc>
          <w:tcPr>
            <w:tcW w:w="5136" w:type="dxa"/>
          </w:tcPr>
          <w:p w14:paraId="2B372141" w14:textId="7BE87D61" w:rsidR="007E1559" w:rsidRDefault="007E1559" w:rsidP="008154E3">
            <w:pPr>
              <w:jc w:val="left"/>
            </w:pPr>
            <w:r>
              <w:t>SE, RTM, DOPTM</w:t>
            </w:r>
          </w:p>
        </w:tc>
      </w:tr>
      <w:tr w:rsidR="007E1559" w14:paraId="307AB337" w14:textId="7D037B20" w:rsidTr="003C21B9">
        <w:tc>
          <w:tcPr>
            <w:tcW w:w="3766" w:type="dxa"/>
          </w:tcPr>
          <w:p w14:paraId="317A6B20" w14:textId="77FD84BB"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polyethylene terephthalate (PET)</w:t>
            </w:r>
            <w:r>
              <w:rPr>
                <w:rStyle w:val="MathematicaFormatTextForm"/>
              </w:rPr>
              <w:br/>
            </w:r>
            <w:r>
              <w:t>outgassing products on quartz</w:t>
            </w:r>
          </w:p>
        </w:tc>
        <w:tc>
          <w:tcPr>
            <w:tcW w:w="909" w:type="dxa"/>
          </w:tcPr>
          <w:p w14:paraId="0C765B82" w14:textId="4FC1BBC4" w:rsidR="007E1559" w:rsidRDefault="007E1559" w:rsidP="008154E3">
            <w:pPr>
              <w:jc w:val="center"/>
            </w:pPr>
            <w:r>
              <w:t>1.06</w:t>
            </w:r>
          </w:p>
        </w:tc>
        <w:tc>
          <w:tcPr>
            <w:tcW w:w="720" w:type="dxa"/>
          </w:tcPr>
          <w:p w14:paraId="406C7C13" w14:textId="5FF9C7E4" w:rsidR="007E1559" w:rsidRDefault="007E1559" w:rsidP="008154E3">
            <w:pPr>
              <w:jc w:val="center"/>
            </w:pPr>
            <w:r>
              <w:t>1.55</w:t>
            </w:r>
          </w:p>
        </w:tc>
        <w:tc>
          <w:tcPr>
            <w:tcW w:w="1440" w:type="dxa"/>
          </w:tcPr>
          <w:p w14:paraId="1CE0A964" w14:textId="61D5DCC9" w:rsidR="007E1559" w:rsidRDefault="007E1559" w:rsidP="008154E3">
            <w:pPr>
              <w:jc w:val="center"/>
            </w:pPr>
            <w:r>
              <w:t>1.15 x 10</w:t>
            </w:r>
            <w:r w:rsidRPr="00B665F6">
              <w:rPr>
                <w:vertAlign w:val="superscript"/>
              </w:rPr>
              <w:t>-6</w:t>
            </w:r>
          </w:p>
        </w:tc>
        <w:tc>
          <w:tcPr>
            <w:tcW w:w="1710" w:type="dxa"/>
          </w:tcPr>
          <w:p w14:paraId="71CF158D" w14:textId="3268FF06" w:rsidR="007E1559" w:rsidRDefault="007E1559" w:rsidP="008154E3">
            <w:pPr>
              <w:jc w:val="center"/>
            </w:pPr>
            <w:r>
              <w:t>1.78 x 10</w:t>
            </w:r>
            <w:r w:rsidRPr="00B665F6">
              <w:rPr>
                <w:vertAlign w:val="superscript"/>
              </w:rPr>
              <w:t>-6</w:t>
            </w:r>
          </w:p>
        </w:tc>
        <w:tc>
          <w:tcPr>
            <w:tcW w:w="5136" w:type="dxa"/>
          </w:tcPr>
          <w:p w14:paraId="09976387" w14:textId="211EDED0" w:rsidR="007E1559" w:rsidRDefault="007E1559" w:rsidP="008154E3">
            <w:pPr>
              <w:jc w:val="left"/>
            </w:pPr>
            <w:r>
              <w:t>SE, RTM, DOPTM</w:t>
            </w:r>
          </w:p>
        </w:tc>
      </w:tr>
      <w:tr w:rsidR="007E1559" w14:paraId="2C55C5D7" w14:textId="0FD1F0E9" w:rsidTr="003C21B9">
        <w:tc>
          <w:tcPr>
            <w:tcW w:w="3766" w:type="dxa"/>
          </w:tcPr>
          <w:p w14:paraId="6E3A1B85" w14:textId="6D271968"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polyvinyl chloride (PVC)</w:t>
            </w:r>
            <w:r>
              <w:rPr>
                <w:rStyle w:val="MathematicaFormatTextForm"/>
              </w:rPr>
              <w:br/>
            </w:r>
            <w:r>
              <w:t>outgassing products on quartz</w:t>
            </w:r>
          </w:p>
        </w:tc>
        <w:tc>
          <w:tcPr>
            <w:tcW w:w="909" w:type="dxa"/>
          </w:tcPr>
          <w:p w14:paraId="511E129B" w14:textId="6C9256CC" w:rsidR="007E1559" w:rsidRDefault="007E1559" w:rsidP="008154E3">
            <w:pPr>
              <w:jc w:val="center"/>
            </w:pPr>
            <w:r>
              <w:t>1.06</w:t>
            </w:r>
          </w:p>
        </w:tc>
        <w:tc>
          <w:tcPr>
            <w:tcW w:w="720" w:type="dxa"/>
          </w:tcPr>
          <w:p w14:paraId="463EB5A7" w14:textId="39C4E1FA" w:rsidR="007E1559" w:rsidRDefault="007E1559" w:rsidP="008154E3">
            <w:pPr>
              <w:jc w:val="center"/>
            </w:pPr>
            <w:r>
              <w:t>1.53</w:t>
            </w:r>
          </w:p>
        </w:tc>
        <w:tc>
          <w:tcPr>
            <w:tcW w:w="1440" w:type="dxa"/>
          </w:tcPr>
          <w:p w14:paraId="6ECB96B7" w14:textId="6483FFFB" w:rsidR="007E1559" w:rsidRDefault="007E1559" w:rsidP="008154E3">
            <w:pPr>
              <w:jc w:val="center"/>
            </w:pPr>
            <w:r>
              <w:t>0.777 x 10</w:t>
            </w:r>
            <w:r w:rsidRPr="00B665F6">
              <w:rPr>
                <w:vertAlign w:val="superscript"/>
              </w:rPr>
              <w:t>-6</w:t>
            </w:r>
          </w:p>
        </w:tc>
        <w:tc>
          <w:tcPr>
            <w:tcW w:w="1710" w:type="dxa"/>
          </w:tcPr>
          <w:p w14:paraId="1361DC86" w14:textId="52063696" w:rsidR="007E1559" w:rsidRDefault="007E1559" w:rsidP="008154E3">
            <w:pPr>
              <w:jc w:val="center"/>
            </w:pPr>
            <w:r>
              <w:t>1.19 x 10</w:t>
            </w:r>
            <w:r w:rsidRPr="00B665F6">
              <w:rPr>
                <w:vertAlign w:val="superscript"/>
              </w:rPr>
              <w:t>-6</w:t>
            </w:r>
          </w:p>
        </w:tc>
        <w:tc>
          <w:tcPr>
            <w:tcW w:w="5136" w:type="dxa"/>
          </w:tcPr>
          <w:p w14:paraId="0413DD56" w14:textId="38568CAF" w:rsidR="007E1559" w:rsidRDefault="007E1559" w:rsidP="008154E3">
            <w:pPr>
              <w:jc w:val="left"/>
            </w:pPr>
            <w:r>
              <w:t>SE, RTM, DOPTM</w:t>
            </w:r>
          </w:p>
        </w:tc>
      </w:tr>
      <w:tr w:rsidR="007E1559" w14:paraId="20BD35D9" w14:textId="091ED2AF" w:rsidTr="003C21B9">
        <w:tc>
          <w:tcPr>
            <w:tcW w:w="3766" w:type="dxa"/>
          </w:tcPr>
          <w:p w14:paraId="719395AE" w14:textId="68D7CE5E" w:rsidR="007E1559" w:rsidRDefault="007E1559" w:rsidP="00F1241B">
            <w:pPr>
              <w:jc w:val="left"/>
            </w:pPr>
            <w:r w:rsidRPr="005C622B">
              <w:rPr>
                <w:rStyle w:val="MathematicaFormatTextForm"/>
                <w:vertAlign w:val="superscript"/>
              </w:rPr>
              <w:fldChar w:fldCharType="begin"/>
            </w:r>
            <w:r w:rsidRPr="005C622B">
              <w:rPr>
                <w:rStyle w:val="MathematicaFormatTextForm"/>
                <w:vertAlign w:val="superscript"/>
              </w:rPr>
              <w:instrText xml:space="preserve"> NOTEREF _Ref93046338 \h </w:instrText>
            </w:r>
            <w:r>
              <w:rPr>
                <w:rStyle w:val="MathematicaFormatTextForm"/>
                <w:vertAlign w:val="superscript"/>
              </w:rPr>
              <w:instrText xml:space="preserve"> \* MERGEFORMAT </w:instrText>
            </w:r>
            <w:r w:rsidRPr="005C622B">
              <w:rPr>
                <w:rStyle w:val="MathematicaFormatTextForm"/>
                <w:vertAlign w:val="superscript"/>
              </w:rPr>
            </w:r>
            <w:r w:rsidRPr="005C622B">
              <w:rPr>
                <w:rStyle w:val="MathematicaFormatTextForm"/>
                <w:vertAlign w:val="superscript"/>
              </w:rPr>
              <w:fldChar w:fldCharType="separate"/>
            </w:r>
            <w:r w:rsidR="00B74CAD">
              <w:rPr>
                <w:rStyle w:val="MathematicaFormatTextForm"/>
                <w:vertAlign w:val="superscript"/>
              </w:rPr>
              <w:t>33</w:t>
            </w:r>
            <w:r w:rsidRPr="005C622B">
              <w:rPr>
                <w:rStyle w:val="MathematicaFormatTextForm"/>
                <w:vertAlign w:val="superscript"/>
              </w:rPr>
              <w:fldChar w:fldCharType="end"/>
            </w:r>
            <w:r>
              <w:rPr>
                <w:rStyle w:val="MathematicaFormatTextForm"/>
              </w:rPr>
              <w:t>polyetherimide (PEI)</w:t>
            </w:r>
            <w:r>
              <w:rPr>
                <w:rStyle w:val="MathematicaFormatTextForm"/>
              </w:rPr>
              <w:br/>
            </w:r>
            <w:r>
              <w:t>outgassing products on quartz</w:t>
            </w:r>
          </w:p>
        </w:tc>
        <w:tc>
          <w:tcPr>
            <w:tcW w:w="909" w:type="dxa"/>
          </w:tcPr>
          <w:p w14:paraId="0873FB07" w14:textId="643B9BF6" w:rsidR="007E1559" w:rsidRDefault="007E1559" w:rsidP="008154E3">
            <w:pPr>
              <w:jc w:val="center"/>
            </w:pPr>
            <w:r>
              <w:t>1.06</w:t>
            </w:r>
          </w:p>
        </w:tc>
        <w:tc>
          <w:tcPr>
            <w:tcW w:w="720" w:type="dxa"/>
          </w:tcPr>
          <w:p w14:paraId="45E2267A" w14:textId="6E673548" w:rsidR="007E1559" w:rsidRDefault="007E1559" w:rsidP="008154E3">
            <w:pPr>
              <w:jc w:val="center"/>
            </w:pPr>
            <w:r>
              <w:t>1.62</w:t>
            </w:r>
          </w:p>
        </w:tc>
        <w:tc>
          <w:tcPr>
            <w:tcW w:w="1440" w:type="dxa"/>
          </w:tcPr>
          <w:p w14:paraId="0FEAF050" w14:textId="37002EC7" w:rsidR="007E1559" w:rsidRDefault="007E1559" w:rsidP="008154E3">
            <w:pPr>
              <w:jc w:val="center"/>
            </w:pPr>
            <w:r>
              <w:t>1.56 x 10</w:t>
            </w:r>
            <w:r w:rsidRPr="00B665F6">
              <w:rPr>
                <w:vertAlign w:val="superscript"/>
              </w:rPr>
              <w:t>-6</w:t>
            </w:r>
          </w:p>
        </w:tc>
        <w:tc>
          <w:tcPr>
            <w:tcW w:w="1710" w:type="dxa"/>
          </w:tcPr>
          <w:p w14:paraId="4311E64F" w14:textId="7A67F80F" w:rsidR="007E1559" w:rsidRDefault="007E1559" w:rsidP="008154E3">
            <w:pPr>
              <w:jc w:val="center"/>
            </w:pPr>
            <w:r>
              <w:t>2.52 x 10</w:t>
            </w:r>
            <w:r w:rsidRPr="00B665F6">
              <w:rPr>
                <w:vertAlign w:val="superscript"/>
              </w:rPr>
              <w:t>-6</w:t>
            </w:r>
          </w:p>
        </w:tc>
        <w:tc>
          <w:tcPr>
            <w:tcW w:w="5136" w:type="dxa"/>
          </w:tcPr>
          <w:p w14:paraId="7E853E04" w14:textId="6B5FD51C" w:rsidR="007E1559" w:rsidRDefault="007E1559" w:rsidP="008154E3">
            <w:pPr>
              <w:jc w:val="left"/>
            </w:pPr>
            <w:r>
              <w:t>SE, RTM, DOPTM</w:t>
            </w:r>
          </w:p>
        </w:tc>
      </w:tr>
      <w:tr w:rsidR="007E1559" w14:paraId="39BE2BCC" w14:textId="77777777" w:rsidTr="003C21B9">
        <w:tc>
          <w:tcPr>
            <w:tcW w:w="3766" w:type="dxa"/>
          </w:tcPr>
          <w:p w14:paraId="5CF7B3CD" w14:textId="0EEBBFC4" w:rsidR="007E1559" w:rsidRPr="00261BBC" w:rsidRDefault="007E1559" w:rsidP="00F1241B">
            <w:pPr>
              <w:jc w:val="left"/>
              <w:rPr>
                <w:rStyle w:val="MathematicaFormatTextForm"/>
              </w:rPr>
            </w:pPr>
            <w:r>
              <w:rPr>
                <w:rStyle w:val="EndnoteReference"/>
              </w:rPr>
              <w:endnoteReference w:id="39"/>
            </w:r>
            <w:r w:rsidRPr="00261BBC">
              <w:rPr>
                <w:rStyle w:val="MathematicaFormatTextForm"/>
              </w:rPr>
              <w:t>Polyurethane</w:t>
            </w:r>
            <w:r>
              <w:rPr>
                <w:rStyle w:val="MathematicaFormatTextForm"/>
              </w:rPr>
              <w:t xml:space="preserve"> resPUR-OT-T24000</w:t>
            </w:r>
          </w:p>
        </w:tc>
        <w:tc>
          <w:tcPr>
            <w:tcW w:w="909" w:type="dxa"/>
          </w:tcPr>
          <w:p w14:paraId="25B9B590" w14:textId="6156D42E" w:rsidR="007E1559" w:rsidRDefault="007E1559" w:rsidP="008154E3">
            <w:pPr>
              <w:jc w:val="center"/>
            </w:pPr>
            <w:r>
              <w:t>0.9</w:t>
            </w:r>
          </w:p>
        </w:tc>
        <w:tc>
          <w:tcPr>
            <w:tcW w:w="720" w:type="dxa"/>
          </w:tcPr>
          <w:p w14:paraId="607712FA" w14:textId="24DB0120" w:rsidR="007E1559" w:rsidRDefault="007E1559" w:rsidP="008154E3">
            <w:pPr>
              <w:jc w:val="center"/>
            </w:pPr>
            <w:r>
              <w:t>1.48</w:t>
            </w:r>
          </w:p>
        </w:tc>
        <w:tc>
          <w:tcPr>
            <w:tcW w:w="1440" w:type="dxa"/>
          </w:tcPr>
          <w:p w14:paraId="531FED77" w14:textId="7D04BBF1" w:rsidR="007E1559" w:rsidRDefault="007E1559" w:rsidP="008154E3">
            <w:pPr>
              <w:jc w:val="center"/>
            </w:pPr>
            <w:r>
              <w:t>1 x 10</w:t>
            </w:r>
            <w:r w:rsidRPr="00261BBC">
              <w:rPr>
                <w:vertAlign w:val="superscript"/>
              </w:rPr>
              <w:t>-5</w:t>
            </w:r>
          </w:p>
        </w:tc>
        <w:tc>
          <w:tcPr>
            <w:tcW w:w="1710" w:type="dxa"/>
          </w:tcPr>
          <w:p w14:paraId="0AE5D69C" w14:textId="55573DD4" w:rsidR="007E1559" w:rsidRDefault="007E1559" w:rsidP="008154E3">
            <w:pPr>
              <w:jc w:val="center"/>
            </w:pPr>
            <w:r>
              <w:t>1.48 x 10</w:t>
            </w:r>
            <w:r w:rsidRPr="00261BBC">
              <w:rPr>
                <w:vertAlign w:val="superscript"/>
              </w:rPr>
              <w:t>-5</w:t>
            </w:r>
          </w:p>
        </w:tc>
        <w:tc>
          <w:tcPr>
            <w:tcW w:w="5136" w:type="dxa"/>
          </w:tcPr>
          <w:p w14:paraId="2E66D320" w14:textId="77777777" w:rsidR="007E1559" w:rsidRDefault="007E1559" w:rsidP="008154E3">
            <w:pPr>
              <w:jc w:val="left"/>
            </w:pPr>
          </w:p>
        </w:tc>
      </w:tr>
      <w:tr w:rsidR="007E1559" w14:paraId="4DBAA5C4" w14:textId="77777777" w:rsidTr="003C21B9">
        <w:tc>
          <w:tcPr>
            <w:tcW w:w="3766" w:type="dxa"/>
          </w:tcPr>
          <w:p w14:paraId="74632A20" w14:textId="59C35CD5" w:rsidR="007E1559" w:rsidRPr="00F95304" w:rsidRDefault="007E1559" w:rsidP="00F95304">
            <w:pPr>
              <w:jc w:val="left"/>
              <w:rPr>
                <w:rStyle w:val="EndnoteReference"/>
                <w:vertAlign w:val="baseline"/>
              </w:rPr>
            </w:pPr>
            <w:r>
              <w:rPr>
                <w:rStyle w:val="EndnoteReference"/>
              </w:rPr>
              <w:endnoteReference w:id="40"/>
            </w:r>
            <w:r w:rsidRPr="00F95304">
              <w:rPr>
                <w:rStyle w:val="EndnoteReference"/>
                <w:vertAlign w:val="baseline"/>
              </w:rPr>
              <w:t>diglycidyl either of bisphenol A, (DGEBA) (kimapoxy 150),</w:t>
            </w:r>
            <w:r>
              <w:t xml:space="preserve"> with </w:t>
            </w:r>
            <w:r w:rsidRPr="00F95304">
              <w:t>cycloaliphatic polyamine</w:t>
            </w:r>
            <w:r>
              <w:t xml:space="preserve"> as curing agent</w:t>
            </w:r>
          </w:p>
        </w:tc>
        <w:tc>
          <w:tcPr>
            <w:tcW w:w="909" w:type="dxa"/>
          </w:tcPr>
          <w:p w14:paraId="1B53FD0C" w14:textId="35DC6E67" w:rsidR="007E1559" w:rsidRDefault="007E1559" w:rsidP="008154E3">
            <w:pPr>
              <w:jc w:val="center"/>
            </w:pPr>
            <w:r>
              <w:t>0.5</w:t>
            </w:r>
          </w:p>
        </w:tc>
        <w:tc>
          <w:tcPr>
            <w:tcW w:w="720" w:type="dxa"/>
          </w:tcPr>
          <w:p w14:paraId="001F6CBC" w14:textId="32713C49" w:rsidR="007E1559" w:rsidRDefault="007E1559" w:rsidP="008154E3">
            <w:pPr>
              <w:jc w:val="center"/>
            </w:pPr>
            <w:r>
              <w:t>~1.1</w:t>
            </w:r>
          </w:p>
        </w:tc>
        <w:tc>
          <w:tcPr>
            <w:tcW w:w="1440" w:type="dxa"/>
          </w:tcPr>
          <w:p w14:paraId="509B24B0" w14:textId="7ACBCEA3" w:rsidR="007E1559" w:rsidRDefault="007E1559" w:rsidP="00F95304">
            <w:pPr>
              <w:jc w:val="center"/>
            </w:pPr>
            <w:r>
              <w:t>~4 x 10</w:t>
            </w:r>
            <w:r w:rsidRPr="00261BBC">
              <w:rPr>
                <w:vertAlign w:val="superscript"/>
              </w:rPr>
              <w:t>-</w:t>
            </w:r>
            <w:r>
              <w:rPr>
                <w:vertAlign w:val="superscript"/>
              </w:rPr>
              <w:t>4</w:t>
            </w:r>
          </w:p>
        </w:tc>
        <w:tc>
          <w:tcPr>
            <w:tcW w:w="1710" w:type="dxa"/>
          </w:tcPr>
          <w:p w14:paraId="6ADB5D36" w14:textId="2C0B9FB3" w:rsidR="007E1559" w:rsidRDefault="007E1559" w:rsidP="008154E3">
            <w:pPr>
              <w:jc w:val="center"/>
            </w:pPr>
            <w:r>
              <w:t>~4 x 10</w:t>
            </w:r>
            <w:r w:rsidRPr="00261BBC">
              <w:rPr>
                <w:vertAlign w:val="superscript"/>
              </w:rPr>
              <w:t>-</w:t>
            </w:r>
            <w:r>
              <w:rPr>
                <w:vertAlign w:val="superscript"/>
              </w:rPr>
              <w:t>4</w:t>
            </w:r>
          </w:p>
        </w:tc>
        <w:tc>
          <w:tcPr>
            <w:tcW w:w="5136" w:type="dxa"/>
          </w:tcPr>
          <w:p w14:paraId="7C93D0B5" w14:textId="77777777" w:rsidR="007E1559" w:rsidRDefault="007E1559" w:rsidP="008154E3">
            <w:pPr>
              <w:jc w:val="left"/>
            </w:pPr>
          </w:p>
        </w:tc>
      </w:tr>
    </w:tbl>
    <w:p w14:paraId="25ADDC8D" w14:textId="77777777" w:rsidR="007E1559" w:rsidRPr="002B3C05" w:rsidRDefault="007E1559" w:rsidP="002B3C05"/>
    <w:p w14:paraId="7A1BF3E3" w14:textId="77777777" w:rsidR="007E1559" w:rsidRDefault="007E1559" w:rsidP="00E33758">
      <w:pPr>
        <w:sectPr w:rsidR="007E1559" w:rsidSect="00E33758">
          <w:endnotePr>
            <w:numFmt w:val="decimal"/>
          </w:endnotePr>
          <w:pgSz w:w="15840" w:h="12240" w:orient="landscape" w:code="1"/>
          <w:pgMar w:top="1325" w:right="1440" w:bottom="1325" w:left="1440" w:header="720" w:footer="720" w:gutter="0"/>
          <w:cols w:space="720"/>
          <w:titlePg/>
        </w:sectPr>
      </w:pPr>
    </w:p>
    <w:p w14:paraId="42AB540B" w14:textId="56A53E16" w:rsidR="007E1559" w:rsidRDefault="007E1559" w:rsidP="008509E5">
      <w:pPr>
        <w:pStyle w:val="Heading1"/>
      </w:pPr>
      <w:bookmarkStart w:id="58" w:name="_Ref92967899"/>
      <w:bookmarkStart w:id="59" w:name="_Toc94252784"/>
      <w:r>
        <w:lastRenderedPageBreak/>
        <w:t>LIGO Optic sensitivity to contamination</w:t>
      </w:r>
      <w:bookmarkEnd w:id="58"/>
      <w:bookmarkEnd w:id="59"/>
      <w:r>
        <w:t xml:space="preserve"> </w:t>
      </w:r>
    </w:p>
    <w:p w14:paraId="1C4BC6BC" w14:textId="3BF9F7FF" w:rsidR="007E1559" w:rsidRPr="00F942B5" w:rsidRDefault="007E1559" w:rsidP="00F942B5">
      <w:r>
        <w:t xml:space="preserve">The optical coatings for the Advanced LIGO (aLIGO) Core Optics Components (COC) were provided by Laboratoire Matériaux Avancés (LMA). All of the LMA coating designs are proprietary; </w:t>
      </w:r>
      <w:r w:rsidR="00724B2F">
        <w:t>The data given in the following subsections is not proprietary. However the coating design references</w:t>
      </w:r>
      <w:r>
        <w:t xml:space="preserve"> given below have restricted access</w:t>
      </w:r>
      <w:r w:rsidR="00724B2F">
        <w:t xml:space="preserve"> in the LIGO Document Control Center (DCC)</w:t>
      </w:r>
      <w:r>
        <w:t>.</w:t>
      </w:r>
    </w:p>
    <w:p w14:paraId="51AB0F0F" w14:textId="698AD7E4" w:rsidR="007E1559" w:rsidRDefault="007E1559" w:rsidP="00C91591">
      <w:pPr>
        <w:pStyle w:val="Heading2"/>
      </w:pPr>
      <w:bookmarkStart w:id="60" w:name="_Toc94252785"/>
      <w:r>
        <w:t>ETM HR</w:t>
      </w:r>
      <w:bookmarkEnd w:id="60"/>
    </w:p>
    <w:p w14:paraId="542BC1ED" w14:textId="26475BCE" w:rsidR="007E1559" w:rsidRDefault="007E1559" w:rsidP="007E465F">
      <w:pPr>
        <w:pStyle w:val="Heading3"/>
      </w:pPr>
      <w:bookmarkStart w:id="61" w:name="_Toc94252786"/>
      <w:r>
        <w:t>Specification</w:t>
      </w:r>
      <w:bookmarkEnd w:id="61"/>
    </w:p>
    <w:p w14:paraId="0E89225E" w14:textId="6FDBCFCA" w:rsidR="007E1559" w:rsidRDefault="007E1559" w:rsidP="00C91591">
      <w:r>
        <w:t xml:space="preserve">The High Reflectance (HR) coating specification for the End Test Mass (ETM) is given in </w:t>
      </w:r>
      <w:hyperlink r:id="rId29" w:history="1">
        <w:r w:rsidRPr="00C91591">
          <w:rPr>
            <w:rStyle w:val="Hyperlink"/>
          </w:rPr>
          <w:t>LIGO-E0900068</w:t>
        </w:r>
      </w:hyperlink>
      <w:r>
        <w:t xml:space="preserve"> as follows:</w:t>
      </w:r>
    </w:p>
    <w:p w14:paraId="3286B493" w14:textId="3E78D363" w:rsidR="007E1559" w:rsidRDefault="007E1559" w:rsidP="00C91591">
      <w:pPr>
        <w:pStyle w:val="ListParagraph"/>
        <w:numPr>
          <w:ilvl w:val="0"/>
          <w:numId w:val="11"/>
        </w:numPr>
      </w:pPr>
      <w:r>
        <w:t>Transmittance, T = 5 ppm +/- 1 ppm @1064 nm wavelength</w:t>
      </w:r>
    </w:p>
    <w:p w14:paraId="2B1DF486" w14:textId="60024A77" w:rsidR="007E1559" w:rsidRDefault="007E1559" w:rsidP="00C91591">
      <w:pPr>
        <w:pStyle w:val="ListParagraph"/>
        <w:numPr>
          <w:ilvl w:val="0"/>
          <w:numId w:val="11"/>
        </w:numPr>
      </w:pPr>
      <w:r>
        <w:t>Absorptance, A &lt; 0.5 ppm</w:t>
      </w:r>
    </w:p>
    <w:p w14:paraId="1BFD5ED8" w14:textId="312525B5" w:rsidR="007E1559" w:rsidRDefault="007E1559" w:rsidP="00C91591">
      <w:pPr>
        <w:pStyle w:val="ListParagraph"/>
        <w:numPr>
          <w:ilvl w:val="0"/>
          <w:numId w:val="11"/>
        </w:numPr>
      </w:pPr>
      <w:r>
        <w:t>Surface electric field @1064 nm, E &lt; 0.01 V/m; The vendor must demonstrate meeting this surface electric field limit through calculation using this equation</w:t>
      </w:r>
      <w:r>
        <w:rPr>
          <w:rStyle w:val="EndnoteReference"/>
        </w:rPr>
        <w:endnoteReference w:id="41"/>
      </w:r>
      <w:r>
        <w:t>:</w:t>
      </w:r>
    </w:p>
    <w:p w14:paraId="622C5551" w14:textId="77777777" w:rsidR="007E1559" w:rsidRDefault="007E1559" w:rsidP="00C91591">
      <w:r>
        <w:tab/>
        <w:t>E [V/m] = (27.46) (T P / Re (Y))1/2</w:t>
      </w:r>
    </w:p>
    <w:p w14:paraId="59D1DDE4" w14:textId="77777777" w:rsidR="007E1559" w:rsidRDefault="007E1559" w:rsidP="00C91591">
      <w:r>
        <w:tab/>
        <w:t xml:space="preserve">with </w:t>
      </w:r>
    </w:p>
    <w:p w14:paraId="633A4905" w14:textId="77777777" w:rsidR="007E1559" w:rsidRDefault="007E1559" w:rsidP="00C91591">
      <w:r>
        <w:tab/>
        <w:t xml:space="preserve">T = 6E-6 (6 ppm) surface transmittance, </w:t>
      </w:r>
    </w:p>
    <w:p w14:paraId="4E1032D0" w14:textId="77777777" w:rsidR="007E1559" w:rsidRDefault="007E1559" w:rsidP="00C91591">
      <w:r>
        <w:tab/>
        <w:t xml:space="preserve">Y = the admittance in free space units, and </w:t>
      </w:r>
    </w:p>
    <w:p w14:paraId="5E7A21EA" w14:textId="77777777" w:rsidR="007E1559" w:rsidRDefault="007E1559" w:rsidP="00C91591">
      <w:r>
        <w:tab/>
        <w:t>P = 1 W/m2 as the incident power density.</w:t>
      </w:r>
    </w:p>
    <w:p w14:paraId="13743768" w14:textId="23B59DA9" w:rsidR="007E1559" w:rsidRDefault="007E1559" w:rsidP="00C91591">
      <w:r>
        <w:t>In SI units the admittance of free space is</w:t>
      </w:r>
    </w:p>
    <w:p w14:paraId="19D15AE0" w14:textId="0B196621" w:rsidR="007E1559" w:rsidRDefault="004A1D63" w:rsidP="00132371">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type m:val="skw"/>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0</m:t>
                    </m:r>
                  </m:sub>
                </m:sSub>
              </m:num>
              <m:den>
                <m:sSub>
                  <m:sSubPr>
                    <m:ctrlPr>
                      <w:rPr>
                        <w:rFonts w:ascii="Cambria Math" w:hAnsi="Cambria Math"/>
                        <w:i/>
                      </w:rPr>
                    </m:ctrlPr>
                  </m:sSubPr>
                  <m:e>
                    <m:r>
                      <w:rPr>
                        <w:rFonts w:ascii="Cambria Math" w:hAnsi="Cambria Math"/>
                      </w:rPr>
                      <m:t>μ</m:t>
                    </m:r>
                  </m:e>
                  <m:sub>
                    <m:r>
                      <w:rPr>
                        <w:rFonts w:ascii="Cambria Math" w:hAnsi="Cambria Math"/>
                      </w:rPr>
                      <m:t>0</m:t>
                    </m:r>
                  </m:sub>
                </m:sSub>
              </m:den>
            </m:f>
          </m:e>
        </m:rad>
        <m:r>
          <w:rPr>
            <w:rFonts w:ascii="Cambria Math" w:hAnsi="Cambria Math"/>
          </w:rPr>
          <m:t>=0.0026544 Siemens</m:t>
        </m:r>
      </m:oMath>
      <w:r w:rsidR="007E1559">
        <w:t xml:space="preserve"> and </w:t>
      </w:r>
      <m:oMath>
        <m:rad>
          <m:radPr>
            <m:degHide m:val="1"/>
            <m:ctrlPr>
              <w:rPr>
                <w:rFonts w:ascii="Cambria Math" w:hAnsi="Cambria Math"/>
                <w:i/>
              </w:rPr>
            </m:ctrlPr>
          </m:radPr>
          <m:deg/>
          <m:e>
            <m:f>
              <m:fPr>
                <m:type m:val="skw"/>
                <m:ctrlPr>
                  <w:rPr>
                    <w:rFonts w:ascii="Cambria Math" w:hAnsi="Cambria Math"/>
                    <w:i/>
                  </w:rPr>
                </m:ctrlPr>
              </m:fPr>
              <m:num>
                <m:r>
                  <w:rPr>
                    <w:rFonts w:ascii="Cambria Math" w:hAnsi="Cambria Math"/>
                  </w:rPr>
                  <m:t>2</m:t>
                </m:r>
              </m:num>
              <m:den>
                <m:sSub>
                  <m:sSubPr>
                    <m:ctrlPr>
                      <w:rPr>
                        <w:rFonts w:ascii="Cambria Math" w:hAnsi="Cambria Math"/>
                        <w:i/>
                      </w:rPr>
                    </m:ctrlPr>
                  </m:sSubPr>
                  <m:e>
                    <m:r>
                      <w:rPr>
                        <w:rFonts w:ascii="Cambria Math" w:hAnsi="Cambria Math"/>
                      </w:rPr>
                      <m:t>Y</m:t>
                    </m:r>
                  </m:e>
                  <m:sub>
                    <m:r>
                      <w:rPr>
                        <w:rFonts w:ascii="Cambria Math" w:hAnsi="Cambria Math"/>
                      </w:rPr>
                      <m:t>0</m:t>
                    </m:r>
                  </m:sub>
                </m:sSub>
              </m:den>
            </m:f>
          </m:e>
        </m:rad>
        <m:r>
          <w:rPr>
            <w:rFonts w:ascii="Cambria Math" w:hAnsi="Cambria Math"/>
          </w:rPr>
          <m:t>=27.45</m:t>
        </m:r>
      </m:oMath>
    </w:p>
    <w:p w14:paraId="37D53C1D" w14:textId="6C7E4A8C" w:rsidR="007E1559" w:rsidRDefault="007E1559" w:rsidP="00C91591">
      <w:r>
        <w:t xml:space="preserve">where </w:t>
      </w:r>
    </w:p>
    <w:p w14:paraId="0A70045F" w14:textId="47925198" w:rsidR="007E1559" w:rsidRDefault="007E1559" w:rsidP="00C91591">
      <w:r>
        <w:tab/>
      </w:r>
      <w:r>
        <w:sym w:font="Symbol" w:char="F065"/>
      </w:r>
      <w:r w:rsidRPr="00094739">
        <w:rPr>
          <w:vertAlign w:val="subscript"/>
        </w:rPr>
        <w:t>0</w:t>
      </w:r>
      <w:r>
        <w:t xml:space="preserve"> = permittivity of a vacuum </w:t>
      </w:r>
    </w:p>
    <w:p w14:paraId="07F5C8B3" w14:textId="25DEF0B7" w:rsidR="007E1559" w:rsidRDefault="007E1559" w:rsidP="00C91591">
      <w:r>
        <w:tab/>
      </w:r>
      <w:r>
        <w:sym w:font="Symbol" w:char="F06D"/>
      </w:r>
      <w:r w:rsidRPr="00094739">
        <w:rPr>
          <w:vertAlign w:val="subscript"/>
        </w:rPr>
        <w:t>0</w:t>
      </w:r>
      <w:r>
        <w:t xml:space="preserve"> = permeability of a vacuum</w:t>
      </w:r>
    </w:p>
    <w:p w14:paraId="15636DFE" w14:textId="7B04899C" w:rsidR="007E1559" w:rsidRDefault="007E1559" w:rsidP="007E465F">
      <w:pPr>
        <w:pStyle w:val="Heading3"/>
      </w:pPr>
      <w:bookmarkStart w:id="62" w:name="_Toc94252787"/>
      <w:r>
        <w:t>Coating design</w:t>
      </w:r>
      <w:bookmarkEnd w:id="62"/>
    </w:p>
    <w:p w14:paraId="0F518B45" w14:textId="5EBF6028" w:rsidR="007E1559" w:rsidRDefault="007E1559" w:rsidP="00132371">
      <w:r>
        <w:t xml:space="preserve">LMA’s proprietary ETM HR coating design is given in </w:t>
      </w:r>
      <w:hyperlink r:id="rId30" w:history="1">
        <w:r w:rsidRPr="00F213E0">
          <w:rPr>
            <w:rStyle w:val="Hyperlink"/>
          </w:rPr>
          <w:t>LIGO-C1000251</w:t>
        </w:r>
      </w:hyperlink>
      <w:r>
        <w:t>. The transmission, absorption and electric field distribution for the ETM HR coating, calculated with a modified version of the Matlab script jreftrans_rt.m</w:t>
      </w:r>
      <w:bookmarkStart w:id="63" w:name="_Ref93996141"/>
      <w:r>
        <w:rPr>
          <w:rStyle w:val="EndnoteReference"/>
        </w:rPr>
        <w:endnoteReference w:id="42"/>
      </w:r>
      <w:bookmarkEnd w:id="63"/>
      <w:r>
        <w:t>, agrees reasonably well with the specification:</w:t>
      </w:r>
    </w:p>
    <w:p w14:paraId="46589A53" w14:textId="11D6D041" w:rsidR="007E1559" w:rsidRDefault="007E1559" w:rsidP="00F213E0">
      <w:pPr>
        <w:pStyle w:val="ListParagraph"/>
        <w:numPr>
          <w:ilvl w:val="0"/>
          <w:numId w:val="12"/>
        </w:numPr>
      </w:pPr>
      <w:r>
        <w:t>T = 3.6 ppm</w:t>
      </w:r>
    </w:p>
    <w:p w14:paraId="50254E33" w14:textId="51A7362E" w:rsidR="007E1559" w:rsidRDefault="007E1559" w:rsidP="00F213E0">
      <w:pPr>
        <w:pStyle w:val="ListParagraph"/>
        <w:numPr>
          <w:ilvl w:val="0"/>
          <w:numId w:val="12"/>
        </w:numPr>
      </w:pPr>
      <w:r>
        <w:t>A = 0.6 ppm</w:t>
      </w:r>
    </w:p>
    <w:p w14:paraId="4235D185" w14:textId="0F444618" w:rsidR="007E1559" w:rsidRDefault="007E1559" w:rsidP="00F213E0">
      <w:pPr>
        <w:pStyle w:val="ListParagraph"/>
        <w:numPr>
          <w:ilvl w:val="0"/>
          <w:numId w:val="12"/>
        </w:numPr>
      </w:pPr>
      <w:r>
        <w:t>E = 0.0142 V/m</w:t>
      </w:r>
    </w:p>
    <w:p w14:paraId="74C57292" w14:textId="1CE4CF6F" w:rsidR="007E1559" w:rsidRDefault="007E1559" w:rsidP="00132371">
      <w:r>
        <w:t>The admittance derived from jreftran_rt.m, is consistent with the equation above (which relates the surface electric field to the admittance).</w:t>
      </w:r>
    </w:p>
    <w:p w14:paraId="67AF7995" w14:textId="4688E140" w:rsidR="007E1559" w:rsidRPr="00882158" w:rsidRDefault="007E1559" w:rsidP="00882158">
      <w:pPr>
        <w:pStyle w:val="Heading3"/>
      </w:pPr>
      <w:bookmarkStart w:id="64" w:name="_Toc94252788"/>
      <w:r>
        <w:lastRenderedPageBreak/>
        <w:t>Sensitivity to contamination</w:t>
      </w:r>
      <w:bookmarkEnd w:id="64"/>
    </w:p>
    <w:p w14:paraId="75E01273" w14:textId="3CBC8038" w:rsidR="007E1559" w:rsidRDefault="007E1559" w:rsidP="00132371">
      <w:r w:rsidRPr="007E465F">
        <w:rPr>
          <w:noProof/>
        </w:rPr>
        <w:drawing>
          <wp:inline distT="0" distB="0" distL="0" distR="0" wp14:anchorId="624B63B8" wp14:editId="0B4A7B50">
            <wp:extent cx="5328920" cy="3992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8920" cy="3992880"/>
                    </a:xfrm>
                    <a:prstGeom prst="rect">
                      <a:avLst/>
                    </a:prstGeom>
                    <a:noFill/>
                    <a:ln>
                      <a:noFill/>
                    </a:ln>
                  </pic:spPr>
                </pic:pic>
              </a:graphicData>
            </a:graphic>
          </wp:inline>
        </w:drawing>
      </w:r>
    </w:p>
    <w:p w14:paraId="268FB80A" w14:textId="2CE0880D" w:rsidR="007E1559" w:rsidRPr="00C91591" w:rsidRDefault="007E1559" w:rsidP="006376B7">
      <w:pPr>
        <w:pStyle w:val="Caption"/>
      </w:pPr>
      <w:bookmarkStart w:id="65" w:name="_Toc94252816"/>
      <w:r>
        <w:t xml:space="preserve">Figure </w:t>
      </w:r>
      <w:fldSimple w:instr=" SEQ Figure \* ARABIC ">
        <w:r w:rsidR="00B74CAD">
          <w:rPr>
            <w:noProof/>
          </w:rPr>
          <w:t>5</w:t>
        </w:r>
      </w:fldSimple>
      <w:r>
        <w:t xml:space="preserve">  ETM HR coating absorption sensitivity to contamination layer</w:t>
      </w:r>
      <w:bookmarkEnd w:id="65"/>
    </w:p>
    <w:p w14:paraId="34E141B9" w14:textId="1F5D8E75" w:rsidR="007E1559" w:rsidRDefault="007E1559" w:rsidP="00A0755F">
      <w:pPr>
        <w:pStyle w:val="Heading2"/>
      </w:pPr>
      <w:bookmarkStart w:id="66" w:name="_Toc94252789"/>
      <w:r>
        <w:t>ETM AR</w:t>
      </w:r>
      <w:bookmarkEnd w:id="66"/>
    </w:p>
    <w:p w14:paraId="632EF1F9" w14:textId="2BA304DF" w:rsidR="007E1559" w:rsidRDefault="007E1559" w:rsidP="00A0755F">
      <w:pPr>
        <w:pStyle w:val="Heading3"/>
      </w:pPr>
      <w:bookmarkStart w:id="67" w:name="_Toc94252790"/>
      <w:r>
        <w:t>Specification</w:t>
      </w:r>
      <w:bookmarkEnd w:id="67"/>
    </w:p>
    <w:p w14:paraId="27FEA55F" w14:textId="118863E5" w:rsidR="007E1559" w:rsidRDefault="007E1559" w:rsidP="00462F27">
      <w:r>
        <w:t xml:space="preserve">The Anti-Reflectance (AR) coating specification for the ETM is given in </w:t>
      </w:r>
      <w:hyperlink r:id="rId32" w:history="1">
        <w:r w:rsidRPr="003B3501">
          <w:rPr>
            <w:rStyle w:val="Hyperlink"/>
          </w:rPr>
          <w:t>LIGO-E0900068</w:t>
        </w:r>
      </w:hyperlink>
      <w:r>
        <w:t xml:space="preserve"> as follows:</w:t>
      </w:r>
    </w:p>
    <w:p w14:paraId="1C847990" w14:textId="77777777" w:rsidR="007E1559" w:rsidRDefault="007E1559" w:rsidP="00462F27">
      <w:pPr>
        <w:pStyle w:val="ListParagraph"/>
        <w:numPr>
          <w:ilvl w:val="0"/>
          <w:numId w:val="13"/>
        </w:numPr>
      </w:pPr>
      <w:r>
        <w:t>R &lt; 500 ppm @1064 nm wavelength</w:t>
      </w:r>
    </w:p>
    <w:p w14:paraId="21385B5C" w14:textId="3FE20E46" w:rsidR="007E1559" w:rsidRDefault="007E1559" w:rsidP="00462F27">
      <w:pPr>
        <w:pStyle w:val="ListParagraph"/>
        <w:numPr>
          <w:ilvl w:val="0"/>
          <w:numId w:val="13"/>
        </w:numPr>
      </w:pPr>
      <w:r>
        <w:t>A &lt; 1 ppm</w:t>
      </w:r>
    </w:p>
    <w:p w14:paraId="40BC0825" w14:textId="6EE0AF19" w:rsidR="007E1559" w:rsidRPr="00462F27" w:rsidRDefault="007E1559" w:rsidP="00462F27">
      <w:pPr>
        <w:pStyle w:val="ListParagraph"/>
        <w:numPr>
          <w:ilvl w:val="0"/>
          <w:numId w:val="13"/>
        </w:numPr>
      </w:pPr>
      <w:r>
        <w:t>no requirement regarding the surface electric field</w:t>
      </w:r>
    </w:p>
    <w:p w14:paraId="29F401A6" w14:textId="11626FAB" w:rsidR="007E1559" w:rsidRDefault="007E1559" w:rsidP="00A0755F">
      <w:pPr>
        <w:pStyle w:val="Heading3"/>
      </w:pPr>
      <w:bookmarkStart w:id="68" w:name="_Toc94252791"/>
      <w:r>
        <w:t>Coating design</w:t>
      </w:r>
      <w:bookmarkEnd w:id="68"/>
    </w:p>
    <w:p w14:paraId="4B53509E" w14:textId="386CFF31" w:rsidR="007E1559" w:rsidRDefault="007E1559" w:rsidP="00462F27">
      <w:r>
        <w:t xml:space="preserve">LMA’s proprietary ETM AR coating design is given in </w:t>
      </w:r>
      <w:hyperlink r:id="rId33" w:history="1">
        <w:r w:rsidRPr="00F213E0">
          <w:rPr>
            <w:rStyle w:val="Hyperlink"/>
          </w:rPr>
          <w:t>LIGO-C1000251</w:t>
        </w:r>
      </w:hyperlink>
      <w:r>
        <w:t>. The reflectance and absorption calculated with a modified version of the Matlab script jreftrans_rt.m, agrees reasonably well with the specification:</w:t>
      </w:r>
    </w:p>
    <w:p w14:paraId="56488ED8" w14:textId="2CC91379" w:rsidR="007E1559" w:rsidRDefault="007E1559" w:rsidP="00462F27">
      <w:pPr>
        <w:pStyle w:val="ListParagraph"/>
        <w:numPr>
          <w:ilvl w:val="0"/>
          <w:numId w:val="12"/>
        </w:numPr>
      </w:pPr>
      <w:r>
        <w:t>R = 26.0 ppm</w:t>
      </w:r>
    </w:p>
    <w:p w14:paraId="389CDF51" w14:textId="3BD32410" w:rsidR="007E1559" w:rsidRDefault="007E1559" w:rsidP="00462F27">
      <w:pPr>
        <w:pStyle w:val="ListParagraph"/>
        <w:numPr>
          <w:ilvl w:val="0"/>
          <w:numId w:val="12"/>
        </w:numPr>
      </w:pPr>
      <w:r>
        <w:t>A = 1.4 ppm</w:t>
      </w:r>
    </w:p>
    <w:p w14:paraId="2E1B5CF2" w14:textId="6DDEB8D6" w:rsidR="007E1559" w:rsidRDefault="007E1559" w:rsidP="00462F27">
      <w:r>
        <w:t>The surface electric field value is E = 27.4 V/m.</w:t>
      </w:r>
    </w:p>
    <w:p w14:paraId="30EEB842" w14:textId="3CAA54E8" w:rsidR="007E1559" w:rsidRDefault="007E1559" w:rsidP="00A0755F">
      <w:pPr>
        <w:pStyle w:val="Heading3"/>
      </w:pPr>
      <w:bookmarkStart w:id="69" w:name="_Toc94252792"/>
      <w:r>
        <w:lastRenderedPageBreak/>
        <w:t>Sensitivity to contamination</w:t>
      </w:r>
      <w:bookmarkEnd w:id="69"/>
    </w:p>
    <w:p w14:paraId="6D8827D0" w14:textId="0D683105" w:rsidR="007E1559" w:rsidRDefault="007E1559" w:rsidP="00AC784D">
      <w:r w:rsidRPr="00AC784D">
        <w:rPr>
          <w:noProof/>
        </w:rPr>
        <w:drawing>
          <wp:inline distT="0" distB="0" distL="0" distR="0" wp14:anchorId="2ED43388" wp14:editId="09169A9C">
            <wp:extent cx="5328920" cy="3992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8920" cy="3992880"/>
                    </a:xfrm>
                    <a:prstGeom prst="rect">
                      <a:avLst/>
                    </a:prstGeom>
                    <a:noFill/>
                    <a:ln>
                      <a:noFill/>
                    </a:ln>
                  </pic:spPr>
                </pic:pic>
              </a:graphicData>
            </a:graphic>
          </wp:inline>
        </w:drawing>
      </w:r>
    </w:p>
    <w:p w14:paraId="712D4143" w14:textId="160978A1" w:rsidR="007E1559" w:rsidRPr="00AC784D" w:rsidRDefault="007E1559" w:rsidP="006376B7">
      <w:pPr>
        <w:pStyle w:val="Caption"/>
      </w:pPr>
      <w:bookmarkStart w:id="70" w:name="_Toc94252817"/>
      <w:r>
        <w:t xml:space="preserve">Figure </w:t>
      </w:r>
      <w:fldSimple w:instr=" SEQ Figure \* ARABIC ">
        <w:r w:rsidR="00B74CAD">
          <w:rPr>
            <w:noProof/>
          </w:rPr>
          <w:t>6</w:t>
        </w:r>
      </w:fldSimple>
      <w:r>
        <w:t xml:space="preserve">  ETM AR coating absorption sensitivity to a contamination layer</w:t>
      </w:r>
      <w:bookmarkEnd w:id="70"/>
    </w:p>
    <w:p w14:paraId="5A30AB32" w14:textId="4D96DF59" w:rsidR="007E1559" w:rsidRDefault="007E1559" w:rsidP="00A0755F">
      <w:pPr>
        <w:pStyle w:val="Heading2"/>
      </w:pPr>
      <w:bookmarkStart w:id="71" w:name="_Toc94252793"/>
      <w:r>
        <w:t>ITM HR</w:t>
      </w:r>
      <w:bookmarkEnd w:id="71"/>
    </w:p>
    <w:p w14:paraId="30033293" w14:textId="7E1AE20D" w:rsidR="007E1559" w:rsidRDefault="007E1559" w:rsidP="00A0755F">
      <w:pPr>
        <w:pStyle w:val="Heading3"/>
      </w:pPr>
      <w:bookmarkStart w:id="72" w:name="_Toc94252794"/>
      <w:r>
        <w:t>Specification</w:t>
      </w:r>
      <w:bookmarkEnd w:id="72"/>
    </w:p>
    <w:p w14:paraId="685EF9F7" w14:textId="6715AEC9" w:rsidR="007E1559" w:rsidRDefault="007E1559" w:rsidP="00532F44">
      <w:r>
        <w:t xml:space="preserve">The HR coating specification for the Input Test Mass (ITM) is given in </w:t>
      </w:r>
      <w:hyperlink r:id="rId35" w:history="1">
        <w:r w:rsidRPr="003B3501">
          <w:rPr>
            <w:rStyle w:val="Hyperlink"/>
          </w:rPr>
          <w:t>https://dcc.ligo.org/LIGO-E0900041</w:t>
        </w:r>
      </w:hyperlink>
      <w:r>
        <w:t xml:space="preserve"> as follows:</w:t>
      </w:r>
    </w:p>
    <w:p w14:paraId="2C009EBC" w14:textId="77777777" w:rsidR="007E1559" w:rsidRDefault="007E1559" w:rsidP="00532F44">
      <w:pPr>
        <w:pStyle w:val="ListParagraph"/>
        <w:numPr>
          <w:ilvl w:val="0"/>
          <w:numId w:val="14"/>
        </w:numPr>
      </w:pPr>
      <w:r>
        <w:t>T = 0.013 to 0.015 @ 1064 nm wavelength</w:t>
      </w:r>
    </w:p>
    <w:p w14:paraId="2ED65117" w14:textId="4E465E63" w:rsidR="007E1559" w:rsidRDefault="007E1559" w:rsidP="00532F44">
      <w:pPr>
        <w:pStyle w:val="ListParagraph"/>
        <w:numPr>
          <w:ilvl w:val="0"/>
          <w:numId w:val="14"/>
        </w:numPr>
      </w:pPr>
      <w:r>
        <w:t>A &lt; 0.5 ppm</w:t>
      </w:r>
    </w:p>
    <w:p w14:paraId="6EF19B12" w14:textId="09777341" w:rsidR="007E1559" w:rsidRPr="00532F44" w:rsidRDefault="007E1559" w:rsidP="00532F44">
      <w:pPr>
        <w:pStyle w:val="ListParagraph"/>
        <w:numPr>
          <w:ilvl w:val="0"/>
          <w:numId w:val="14"/>
        </w:numPr>
      </w:pPr>
      <w:r>
        <w:t xml:space="preserve">Surface electric field @1064 nm, E &lt; 0.25 V/m </w:t>
      </w:r>
    </w:p>
    <w:p w14:paraId="7BC9694E" w14:textId="13193CC0" w:rsidR="007E1559" w:rsidRPr="00532F44" w:rsidRDefault="007E1559" w:rsidP="00532F44"/>
    <w:p w14:paraId="2159F378" w14:textId="0AA82506" w:rsidR="007E1559" w:rsidRDefault="007E1559" w:rsidP="00A0755F">
      <w:pPr>
        <w:pStyle w:val="Heading3"/>
      </w:pPr>
      <w:bookmarkStart w:id="73" w:name="_Toc94252795"/>
      <w:r>
        <w:t>Coating design</w:t>
      </w:r>
      <w:bookmarkEnd w:id="73"/>
    </w:p>
    <w:p w14:paraId="0FC984B7" w14:textId="45DF3D18" w:rsidR="007E1559" w:rsidRDefault="007E1559" w:rsidP="00A739F9">
      <w:r>
        <w:t xml:space="preserve">LMA’s proprietary ITM HR coating design is given in </w:t>
      </w:r>
      <w:hyperlink r:id="rId36" w:history="1">
        <w:r w:rsidRPr="003B3501">
          <w:rPr>
            <w:rStyle w:val="Hyperlink"/>
          </w:rPr>
          <w:t>LIGO-C0901389</w:t>
        </w:r>
      </w:hyperlink>
      <w:r>
        <w:t>. The transmission, absorption and electric field distribution for the ITM HR coating, calculated with a modified version of the Matlab script jreftrans_rt.m, agrees reasonably well with the specification:</w:t>
      </w:r>
    </w:p>
    <w:p w14:paraId="40F5203F" w14:textId="3DB6CD3F" w:rsidR="007E1559" w:rsidRDefault="007E1559" w:rsidP="00A739F9">
      <w:pPr>
        <w:pStyle w:val="ListParagraph"/>
        <w:numPr>
          <w:ilvl w:val="0"/>
          <w:numId w:val="12"/>
        </w:numPr>
      </w:pPr>
      <w:r>
        <w:t>T = 0.0132</w:t>
      </w:r>
    </w:p>
    <w:p w14:paraId="16E2DA78" w14:textId="331F1D65" w:rsidR="007E1559" w:rsidRDefault="007E1559" w:rsidP="00A739F9">
      <w:pPr>
        <w:pStyle w:val="ListParagraph"/>
        <w:numPr>
          <w:ilvl w:val="0"/>
          <w:numId w:val="12"/>
        </w:numPr>
      </w:pPr>
      <w:r>
        <w:t>A = 0.8 ppm</w:t>
      </w:r>
    </w:p>
    <w:p w14:paraId="17E3EF4F" w14:textId="30C44F06" w:rsidR="007E1559" w:rsidRDefault="007E1559" w:rsidP="00A739F9">
      <w:pPr>
        <w:pStyle w:val="ListParagraph"/>
        <w:numPr>
          <w:ilvl w:val="0"/>
          <w:numId w:val="12"/>
        </w:numPr>
      </w:pPr>
      <w:r>
        <w:t>E = 0.75 V/m</w:t>
      </w:r>
    </w:p>
    <w:p w14:paraId="6FA10854" w14:textId="29CF1ADD" w:rsidR="007E1559" w:rsidRPr="00A739F9" w:rsidRDefault="007E1559" w:rsidP="00A739F9">
      <w:r>
        <w:lastRenderedPageBreak/>
        <w:t>The admittance derived from jreftran_rt.m, is fairly consistent with the equation above (which relates the surface electric field to the admittance).</w:t>
      </w:r>
    </w:p>
    <w:p w14:paraId="272DCD17" w14:textId="09464CD5" w:rsidR="007E1559" w:rsidRDefault="007E1559" w:rsidP="00A0755F">
      <w:pPr>
        <w:pStyle w:val="Heading3"/>
      </w:pPr>
      <w:bookmarkStart w:id="74" w:name="_Toc94252796"/>
      <w:r>
        <w:t>Sensitivity to contamination</w:t>
      </w:r>
      <w:bookmarkEnd w:id="74"/>
    </w:p>
    <w:p w14:paraId="68FE31DC" w14:textId="296E6C66" w:rsidR="007E1559" w:rsidRDefault="007E1559" w:rsidP="00A739F9">
      <w:r w:rsidRPr="00A739F9">
        <w:rPr>
          <w:noProof/>
        </w:rPr>
        <w:drawing>
          <wp:inline distT="0" distB="0" distL="0" distR="0" wp14:anchorId="484F439F" wp14:editId="76ED4B78">
            <wp:extent cx="5328920" cy="3992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8920" cy="3992880"/>
                    </a:xfrm>
                    <a:prstGeom prst="rect">
                      <a:avLst/>
                    </a:prstGeom>
                    <a:noFill/>
                    <a:ln>
                      <a:noFill/>
                    </a:ln>
                  </pic:spPr>
                </pic:pic>
              </a:graphicData>
            </a:graphic>
          </wp:inline>
        </w:drawing>
      </w:r>
    </w:p>
    <w:p w14:paraId="0C413EAE" w14:textId="5EC96A22" w:rsidR="007E1559" w:rsidRPr="00A739F9" w:rsidRDefault="007E1559" w:rsidP="006376B7">
      <w:pPr>
        <w:pStyle w:val="Caption"/>
      </w:pPr>
      <w:bookmarkStart w:id="75" w:name="_Toc94252818"/>
      <w:r>
        <w:t xml:space="preserve">Figure </w:t>
      </w:r>
      <w:fldSimple w:instr=" SEQ Figure \* ARABIC ">
        <w:r w:rsidR="00B74CAD">
          <w:rPr>
            <w:noProof/>
          </w:rPr>
          <w:t>7</w:t>
        </w:r>
      </w:fldSimple>
      <w:r>
        <w:t xml:space="preserve">  ITM HR coating absorption sensitivity to contamination layer</w:t>
      </w:r>
      <w:bookmarkEnd w:id="75"/>
    </w:p>
    <w:p w14:paraId="7338106F" w14:textId="45549E20" w:rsidR="007E1559" w:rsidRDefault="007E1559" w:rsidP="00B966B1">
      <w:pPr>
        <w:pStyle w:val="Heading2"/>
      </w:pPr>
      <w:bookmarkStart w:id="76" w:name="_Toc94252797"/>
      <w:r>
        <w:t>ITM AR</w:t>
      </w:r>
      <w:bookmarkEnd w:id="76"/>
    </w:p>
    <w:p w14:paraId="48DB6830" w14:textId="77777777" w:rsidR="007E1559" w:rsidRDefault="007E1559" w:rsidP="00B966B1">
      <w:pPr>
        <w:pStyle w:val="Heading3"/>
      </w:pPr>
      <w:bookmarkStart w:id="77" w:name="_Toc94252798"/>
      <w:r>
        <w:t>Specification</w:t>
      </w:r>
      <w:bookmarkEnd w:id="77"/>
    </w:p>
    <w:p w14:paraId="2438C8A4" w14:textId="64D18EF9" w:rsidR="007E1559" w:rsidRDefault="007E1559" w:rsidP="00B966B1">
      <w:r>
        <w:t xml:space="preserve">The Anti-Reflectance (AR) coating specification for the ETM is given in </w:t>
      </w:r>
      <w:hyperlink r:id="rId38" w:history="1">
        <w:r w:rsidRPr="003B3501">
          <w:rPr>
            <w:rStyle w:val="Hyperlink"/>
          </w:rPr>
          <w:t>LIGO-E0900041</w:t>
        </w:r>
      </w:hyperlink>
      <w:r>
        <w:t xml:space="preserve"> as follows:</w:t>
      </w:r>
    </w:p>
    <w:p w14:paraId="3175EED5" w14:textId="1EFBE51F" w:rsidR="007E1559" w:rsidRDefault="007E1559" w:rsidP="00B966B1">
      <w:pPr>
        <w:pStyle w:val="ListParagraph"/>
        <w:numPr>
          <w:ilvl w:val="0"/>
          <w:numId w:val="13"/>
        </w:numPr>
      </w:pPr>
      <w:r>
        <w:t>R &lt; 50 ppm (goal &lt; 20 ppm) @1064 nm wavelength</w:t>
      </w:r>
    </w:p>
    <w:p w14:paraId="14581E26" w14:textId="77777777" w:rsidR="007E1559" w:rsidRDefault="007E1559" w:rsidP="00B966B1">
      <w:pPr>
        <w:pStyle w:val="ListParagraph"/>
        <w:numPr>
          <w:ilvl w:val="0"/>
          <w:numId w:val="13"/>
        </w:numPr>
      </w:pPr>
      <w:r>
        <w:t>A &lt; 1 ppm</w:t>
      </w:r>
    </w:p>
    <w:p w14:paraId="13895732" w14:textId="77777777" w:rsidR="007E1559" w:rsidRPr="00462F27" w:rsidRDefault="007E1559" w:rsidP="00B966B1">
      <w:pPr>
        <w:pStyle w:val="ListParagraph"/>
        <w:numPr>
          <w:ilvl w:val="0"/>
          <w:numId w:val="13"/>
        </w:numPr>
      </w:pPr>
      <w:r>
        <w:t>no requirement regarding the surface electric field</w:t>
      </w:r>
    </w:p>
    <w:p w14:paraId="16E2E645" w14:textId="77777777" w:rsidR="007E1559" w:rsidRDefault="007E1559" w:rsidP="00B966B1">
      <w:pPr>
        <w:pStyle w:val="Heading3"/>
      </w:pPr>
      <w:bookmarkStart w:id="78" w:name="_Toc94252799"/>
      <w:r>
        <w:t>Coating design</w:t>
      </w:r>
      <w:bookmarkEnd w:id="78"/>
    </w:p>
    <w:p w14:paraId="19A89506" w14:textId="5666D8F2" w:rsidR="007E1559" w:rsidRDefault="007E1559" w:rsidP="00B966B1">
      <w:r>
        <w:t xml:space="preserve">LMA’s proprietary ETM AR coating design is given in </w:t>
      </w:r>
      <w:hyperlink r:id="rId39" w:history="1">
        <w:r w:rsidRPr="003B3501">
          <w:rPr>
            <w:rStyle w:val="Hyperlink"/>
          </w:rPr>
          <w:t>LIGO-C1000140</w:t>
        </w:r>
      </w:hyperlink>
      <w:r>
        <w:t>. The reflectance and absorption calculated with a modified version of the Matlab script jreftrans_rt.m, agrees reasonably well with the specification:</w:t>
      </w:r>
    </w:p>
    <w:p w14:paraId="7369C43E" w14:textId="1BC18165" w:rsidR="007E1559" w:rsidRDefault="007E1559" w:rsidP="00B966B1">
      <w:pPr>
        <w:pStyle w:val="ListParagraph"/>
        <w:numPr>
          <w:ilvl w:val="0"/>
          <w:numId w:val="12"/>
        </w:numPr>
      </w:pPr>
      <w:r>
        <w:t>R = 7.7 ppm</w:t>
      </w:r>
    </w:p>
    <w:p w14:paraId="3B9A8026" w14:textId="5E1F6619" w:rsidR="007E1559" w:rsidRDefault="007E1559" w:rsidP="00B966B1">
      <w:pPr>
        <w:pStyle w:val="ListParagraph"/>
        <w:numPr>
          <w:ilvl w:val="0"/>
          <w:numId w:val="12"/>
        </w:numPr>
      </w:pPr>
      <w:r>
        <w:t>A = 1.4 ppm</w:t>
      </w:r>
    </w:p>
    <w:p w14:paraId="313314F0" w14:textId="7D6F9B29" w:rsidR="007E1559" w:rsidRDefault="007E1559" w:rsidP="00B966B1">
      <w:r>
        <w:lastRenderedPageBreak/>
        <w:t>The surface electric field value is E = 27 V/m.</w:t>
      </w:r>
    </w:p>
    <w:p w14:paraId="0FB6FA95" w14:textId="77777777" w:rsidR="007E1559" w:rsidRDefault="007E1559" w:rsidP="00B966B1">
      <w:pPr>
        <w:pStyle w:val="Heading3"/>
      </w:pPr>
      <w:bookmarkStart w:id="79" w:name="_Toc94252800"/>
      <w:r>
        <w:t>Sensitivity to contamination</w:t>
      </w:r>
      <w:bookmarkEnd w:id="79"/>
    </w:p>
    <w:p w14:paraId="79B7CCDD" w14:textId="440A200E" w:rsidR="007E1559" w:rsidRDefault="007E1559" w:rsidP="00B966B1">
      <w:r w:rsidRPr="00053562">
        <w:rPr>
          <w:noProof/>
        </w:rPr>
        <w:drawing>
          <wp:inline distT="0" distB="0" distL="0" distR="0" wp14:anchorId="41F26F48" wp14:editId="4EF5BABF">
            <wp:extent cx="5328920" cy="3992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8920" cy="3992880"/>
                    </a:xfrm>
                    <a:prstGeom prst="rect">
                      <a:avLst/>
                    </a:prstGeom>
                    <a:noFill/>
                    <a:ln>
                      <a:noFill/>
                    </a:ln>
                  </pic:spPr>
                </pic:pic>
              </a:graphicData>
            </a:graphic>
          </wp:inline>
        </w:drawing>
      </w:r>
    </w:p>
    <w:p w14:paraId="1B3B36F8" w14:textId="43A8349D" w:rsidR="007E1559" w:rsidRPr="00AC784D" w:rsidRDefault="007E1559" w:rsidP="006376B7">
      <w:pPr>
        <w:pStyle w:val="Caption"/>
      </w:pPr>
      <w:bookmarkStart w:id="80" w:name="_Toc94252819"/>
      <w:r>
        <w:t xml:space="preserve">Figure </w:t>
      </w:r>
      <w:fldSimple w:instr=" SEQ Figure \* ARABIC ">
        <w:r w:rsidR="00B74CAD">
          <w:rPr>
            <w:noProof/>
          </w:rPr>
          <w:t>8</w:t>
        </w:r>
      </w:fldSimple>
      <w:r>
        <w:t xml:space="preserve">  ITM AR coating absorption sensitivity to a contamination layer</w:t>
      </w:r>
      <w:bookmarkEnd w:id="80"/>
    </w:p>
    <w:p w14:paraId="671914C2" w14:textId="774315A6" w:rsidR="007E1559" w:rsidRDefault="007E1559" w:rsidP="00A0755F">
      <w:pPr>
        <w:pStyle w:val="Heading2"/>
      </w:pPr>
      <w:bookmarkStart w:id="81" w:name="_Toc94252801"/>
      <w:r>
        <w:t>Other LIGO optics</w:t>
      </w:r>
      <w:bookmarkEnd w:id="81"/>
    </w:p>
    <w:p w14:paraId="035F9074" w14:textId="5AC7C795" w:rsidR="007E1559" w:rsidRDefault="007E1559" w:rsidP="00B966B1">
      <w:r>
        <w:t xml:space="preserve">The LIGO core optics are listed at </w:t>
      </w:r>
      <w:hyperlink r:id="rId41" w:history="1">
        <w:r w:rsidRPr="003B3501">
          <w:rPr>
            <w:rStyle w:val="Hyperlink"/>
          </w:rPr>
          <w:t>https://galaxy.ligo.caltech.edu/optics/</w:t>
        </w:r>
      </w:hyperlink>
      <w:r>
        <w:t>. We generally do not have the details of the coating designs for the other LIGO optics. Consequently I’ll assume that the contamination sensitivity of the test mass HR and AR coatings are representative of the other LIGO optics as well.</w:t>
      </w:r>
    </w:p>
    <w:p w14:paraId="6A99A8DE" w14:textId="12877EFA" w:rsidR="007E1559" w:rsidRDefault="007E1559" w:rsidP="001B030A">
      <w:pPr>
        <w:pStyle w:val="Heading2"/>
      </w:pPr>
      <w:bookmarkStart w:id="82" w:name="_Ref94014112"/>
      <w:bookmarkStart w:id="83" w:name="_Toc94252802"/>
      <w:r>
        <w:t>Allowable contamination deposition thickness</w:t>
      </w:r>
      <w:bookmarkEnd w:id="82"/>
      <w:bookmarkEnd w:id="83"/>
    </w:p>
    <w:p w14:paraId="731EF16B" w14:textId="4FD48C69" w:rsidR="007E1559" w:rsidRDefault="007E1559" w:rsidP="001B030A">
      <w:r>
        <w:t xml:space="preserve">Given the sensitivity calculations in the above subsections, the absorption limits in section </w:t>
      </w:r>
      <w:r>
        <w:fldChar w:fldCharType="begin"/>
      </w:r>
      <w:r>
        <w:instrText xml:space="preserve"> REF _Ref93138820 \r \h </w:instrText>
      </w:r>
      <w:r>
        <w:fldChar w:fldCharType="separate"/>
      </w:r>
      <w:r w:rsidR="00B74CAD">
        <w:t>2.4</w:t>
      </w:r>
      <w:r>
        <w:fldChar w:fldCharType="end"/>
      </w:r>
      <w:r>
        <w:t xml:space="preserve"> and the three representative maximum n*k sets discussed in section </w:t>
      </w:r>
      <w:r>
        <w:fldChar w:fldCharType="begin"/>
      </w:r>
      <w:r>
        <w:instrText xml:space="preserve"> REF _Ref93138963 \r \h </w:instrText>
      </w:r>
      <w:r>
        <w:fldChar w:fldCharType="separate"/>
      </w:r>
      <w:r w:rsidR="00B74CAD">
        <w:t>8</w:t>
      </w:r>
      <w:r>
        <w:fldChar w:fldCharType="end"/>
      </w:r>
      <w:r>
        <w:t xml:space="preserve">, we can establish the hydrocarbon adsorption thicknesses limits shown in </w:t>
      </w:r>
      <w:r>
        <w:fldChar w:fldCharType="begin"/>
      </w:r>
      <w:r>
        <w:instrText xml:space="preserve"> REF _Ref93140365 \h </w:instrText>
      </w:r>
      <w:r>
        <w:fldChar w:fldCharType="separate"/>
      </w:r>
      <w:r w:rsidR="00B74CAD">
        <w:t xml:space="preserve">Table </w:t>
      </w:r>
      <w:r w:rsidR="00B74CAD">
        <w:rPr>
          <w:noProof/>
        </w:rPr>
        <w:t>4</w:t>
      </w:r>
      <w:r>
        <w:fldChar w:fldCharType="end"/>
      </w:r>
      <w:r>
        <w:t>.</w:t>
      </w:r>
      <w:r w:rsidR="005130F0">
        <w:t xml:space="preserve"> If the maximum n * k values are in accordance with Set C (from Reference</w:t>
      </w:r>
      <w:r w:rsidR="00283495">
        <w:t xml:space="preserve"> </w:t>
      </w:r>
      <w:r w:rsidR="00283495">
        <w:fldChar w:fldCharType="begin"/>
      </w:r>
      <w:r w:rsidR="00283495">
        <w:instrText xml:space="preserve"> NOTEREF _Ref94097878 \h </w:instrText>
      </w:r>
      <w:r w:rsidR="00283495">
        <w:fldChar w:fldCharType="separate"/>
      </w:r>
      <w:r w:rsidR="00B74CAD">
        <w:t>33</w:t>
      </w:r>
      <w:r w:rsidR="00283495">
        <w:fldChar w:fldCharType="end"/>
      </w:r>
      <w:r w:rsidR="005130F0">
        <w:t xml:space="preserve">) then (as will be shown in section </w:t>
      </w:r>
      <w:r w:rsidR="005130F0">
        <w:fldChar w:fldCharType="begin"/>
      </w:r>
      <w:r w:rsidR="005130F0">
        <w:instrText xml:space="preserve"> REF _Ref93942332 \r \h </w:instrText>
      </w:r>
      <w:r w:rsidR="005130F0">
        <w:fldChar w:fldCharType="separate"/>
      </w:r>
      <w:r w:rsidR="00B74CAD">
        <w:t>10</w:t>
      </w:r>
      <w:r w:rsidR="005130F0">
        <w:fldChar w:fldCharType="end"/>
      </w:r>
      <w:r w:rsidR="005130F0">
        <w:t>) there is absolutely no concern with molecu</w:t>
      </w:r>
      <w:r w:rsidR="000B3375">
        <w:t>lar ad</w:t>
      </w:r>
      <w:r w:rsidR="005130F0">
        <w:t xml:space="preserve">sorption causing unacceptable </w:t>
      </w:r>
      <w:r w:rsidR="000B3375">
        <w:t xml:space="preserve">optical </w:t>
      </w:r>
      <w:r w:rsidR="005130F0">
        <w:t xml:space="preserve">absorption. However if the maximum n * k values are as indicated for Set B, then the AR absorption limits potentially set stringent requirements on the HC partial pressure. </w:t>
      </w:r>
      <w:r w:rsidR="000B3375">
        <w:t>Set A is considered unrealistically pessimistic since it includes materials which are explicitly excluded from the vacuum system (grease, silicone and oil).</w:t>
      </w:r>
    </w:p>
    <w:p w14:paraId="021D5975" w14:textId="01C1BC62" w:rsidR="007E1559" w:rsidRDefault="007E1559" w:rsidP="006376B7">
      <w:pPr>
        <w:pStyle w:val="Caption"/>
      </w:pPr>
      <w:bookmarkStart w:id="84" w:name="_Ref93140365"/>
      <w:bookmarkStart w:id="85" w:name="_Toc94252832"/>
      <w:r>
        <w:lastRenderedPageBreak/>
        <w:t xml:space="preserve">Table </w:t>
      </w:r>
      <w:fldSimple w:instr=" SEQ Table \* ARABIC ">
        <w:r w:rsidR="00B74CAD">
          <w:rPr>
            <w:noProof/>
          </w:rPr>
          <w:t>4</w:t>
        </w:r>
      </w:fldSimple>
      <w:bookmarkEnd w:id="84"/>
      <w:r>
        <w:t xml:space="preserve">  Hydrocarbon ad</w:t>
      </w:r>
      <w:r w:rsidR="00C70310">
        <w:t>sorption thickness limits (nm</w:t>
      </w:r>
      <w:r>
        <w:t>)</w:t>
      </w:r>
      <w:bookmarkEnd w:id="85"/>
    </w:p>
    <w:tbl>
      <w:tblPr>
        <w:tblStyle w:val="TableGrid"/>
        <w:tblW w:w="0" w:type="auto"/>
        <w:tblLook w:val="04A0" w:firstRow="1" w:lastRow="0" w:firstColumn="1" w:lastColumn="0" w:noHBand="0" w:noVBand="1"/>
      </w:tblPr>
      <w:tblGrid>
        <w:gridCol w:w="1916"/>
        <w:gridCol w:w="1916"/>
        <w:gridCol w:w="1916"/>
        <w:gridCol w:w="1916"/>
        <w:gridCol w:w="1916"/>
      </w:tblGrid>
      <w:tr w:rsidR="007E1559" w14:paraId="1FDFC094" w14:textId="77777777" w:rsidTr="00571EFC">
        <w:tc>
          <w:tcPr>
            <w:tcW w:w="1916" w:type="dxa"/>
            <w:tcBorders>
              <w:top w:val="nil"/>
              <w:left w:val="nil"/>
              <w:bottom w:val="single" w:sz="4" w:space="0" w:color="auto"/>
              <w:right w:val="nil"/>
            </w:tcBorders>
          </w:tcPr>
          <w:p w14:paraId="0A9351F6" w14:textId="77777777" w:rsidR="007E1559" w:rsidRDefault="007E1559" w:rsidP="0068695E">
            <w:pPr>
              <w:keepNext/>
            </w:pPr>
          </w:p>
        </w:tc>
        <w:tc>
          <w:tcPr>
            <w:tcW w:w="1916" w:type="dxa"/>
            <w:tcBorders>
              <w:top w:val="nil"/>
              <w:left w:val="nil"/>
              <w:bottom w:val="single" w:sz="4" w:space="0" w:color="auto"/>
              <w:right w:val="single" w:sz="4" w:space="0" w:color="auto"/>
            </w:tcBorders>
          </w:tcPr>
          <w:p w14:paraId="50BBF0F4" w14:textId="77777777" w:rsidR="007E1559" w:rsidRDefault="007E1559" w:rsidP="0068695E">
            <w:pPr>
              <w:keepNext/>
            </w:pPr>
          </w:p>
        </w:tc>
        <w:tc>
          <w:tcPr>
            <w:tcW w:w="5748" w:type="dxa"/>
            <w:gridSpan w:val="3"/>
            <w:tcBorders>
              <w:left w:val="single" w:sz="4" w:space="0" w:color="auto"/>
              <w:bottom w:val="single" w:sz="4" w:space="0" w:color="auto"/>
            </w:tcBorders>
            <w:shd w:val="clear" w:color="auto" w:fill="EAF1DD" w:themeFill="accent3" w:themeFillTint="33"/>
          </w:tcPr>
          <w:p w14:paraId="69EC0DF1" w14:textId="1594CA0A" w:rsidR="007E1559" w:rsidRDefault="007E1559" w:rsidP="0068695E">
            <w:pPr>
              <w:keepNext/>
              <w:jc w:val="center"/>
            </w:pPr>
            <w:r>
              <w:t>Maximum n * k</w:t>
            </w:r>
          </w:p>
        </w:tc>
      </w:tr>
      <w:tr w:rsidR="007E1559" w14:paraId="12317328" w14:textId="77777777" w:rsidTr="00571EFC">
        <w:tc>
          <w:tcPr>
            <w:tcW w:w="1916" w:type="dxa"/>
            <w:tcBorders>
              <w:top w:val="single" w:sz="4" w:space="0" w:color="auto"/>
            </w:tcBorders>
            <w:shd w:val="clear" w:color="auto" w:fill="EAF1DD" w:themeFill="accent3" w:themeFillTint="33"/>
          </w:tcPr>
          <w:p w14:paraId="7D2151FF" w14:textId="012076E9" w:rsidR="007E1559" w:rsidRDefault="007E1559" w:rsidP="0068695E">
            <w:pPr>
              <w:keepNext/>
            </w:pPr>
            <w:r>
              <w:t>Optic - coating</w:t>
            </w:r>
          </w:p>
        </w:tc>
        <w:tc>
          <w:tcPr>
            <w:tcW w:w="1916" w:type="dxa"/>
            <w:tcBorders>
              <w:top w:val="single" w:sz="4" w:space="0" w:color="auto"/>
            </w:tcBorders>
            <w:shd w:val="clear" w:color="auto" w:fill="EAF1DD" w:themeFill="accent3" w:themeFillTint="33"/>
          </w:tcPr>
          <w:p w14:paraId="0253A4BE" w14:textId="5C2B7147" w:rsidR="007E1559" w:rsidRDefault="007E1559" w:rsidP="0068695E">
            <w:pPr>
              <w:keepNext/>
            </w:pPr>
            <w:r>
              <w:t>Absorption limit</w:t>
            </w:r>
          </w:p>
        </w:tc>
        <w:tc>
          <w:tcPr>
            <w:tcW w:w="1916" w:type="dxa"/>
            <w:tcBorders>
              <w:top w:val="single" w:sz="4" w:space="0" w:color="auto"/>
            </w:tcBorders>
            <w:shd w:val="clear" w:color="auto" w:fill="EAF1DD" w:themeFill="accent3" w:themeFillTint="33"/>
          </w:tcPr>
          <w:p w14:paraId="26381B66" w14:textId="77777777" w:rsidR="007E1559" w:rsidRDefault="007E1559" w:rsidP="0068695E">
            <w:pPr>
              <w:keepNext/>
            </w:pPr>
            <w:r>
              <w:t>Set A: .064</w:t>
            </w:r>
          </w:p>
          <w:p w14:paraId="5DE3BF4C" w14:textId="1B0FEBF2" w:rsidR="007E1559" w:rsidRDefault="007E1559" w:rsidP="0068695E">
            <w:pPr>
              <w:keepNext/>
            </w:pPr>
            <w:r>
              <w:t>pessimistic</w:t>
            </w:r>
          </w:p>
        </w:tc>
        <w:tc>
          <w:tcPr>
            <w:tcW w:w="1916" w:type="dxa"/>
            <w:tcBorders>
              <w:top w:val="single" w:sz="4" w:space="0" w:color="auto"/>
            </w:tcBorders>
            <w:shd w:val="clear" w:color="auto" w:fill="EAF1DD" w:themeFill="accent3" w:themeFillTint="33"/>
          </w:tcPr>
          <w:p w14:paraId="4C8FCCE1" w14:textId="77777777" w:rsidR="007E1559" w:rsidRDefault="007E1559" w:rsidP="0068695E">
            <w:pPr>
              <w:keepNext/>
            </w:pPr>
            <w:r>
              <w:t>Set B: .0035</w:t>
            </w:r>
          </w:p>
          <w:p w14:paraId="052EC23F" w14:textId="351B181C" w:rsidR="007E1559" w:rsidRDefault="007E1559" w:rsidP="0068695E">
            <w:pPr>
              <w:keepNext/>
            </w:pPr>
            <w:r>
              <w:t>conservative</w:t>
            </w:r>
          </w:p>
        </w:tc>
        <w:tc>
          <w:tcPr>
            <w:tcW w:w="1916" w:type="dxa"/>
            <w:tcBorders>
              <w:top w:val="single" w:sz="4" w:space="0" w:color="auto"/>
            </w:tcBorders>
            <w:shd w:val="clear" w:color="auto" w:fill="EAF1DD" w:themeFill="accent3" w:themeFillTint="33"/>
          </w:tcPr>
          <w:p w14:paraId="10D7E81F" w14:textId="77777777" w:rsidR="007E1559" w:rsidRDefault="007E1559" w:rsidP="0068695E">
            <w:pPr>
              <w:keepNext/>
              <w:rPr>
                <w:vertAlign w:val="superscript"/>
              </w:rPr>
            </w:pPr>
            <w:r>
              <w:t>Set C: 3 x 10</w:t>
            </w:r>
            <w:r w:rsidRPr="00F84464">
              <w:rPr>
                <w:vertAlign w:val="superscript"/>
              </w:rPr>
              <w:t>-6</w:t>
            </w:r>
          </w:p>
          <w:p w14:paraId="6DDEAA20" w14:textId="56C429C2" w:rsidR="007E1559" w:rsidRPr="00D72DBA" w:rsidRDefault="007E1559" w:rsidP="0068695E">
            <w:pPr>
              <w:keepNext/>
            </w:pPr>
            <w:r>
              <w:t>possible</w:t>
            </w:r>
          </w:p>
        </w:tc>
      </w:tr>
      <w:tr w:rsidR="007E1559" w14:paraId="74952DDE" w14:textId="77777777" w:rsidTr="00F84464">
        <w:tc>
          <w:tcPr>
            <w:tcW w:w="1916" w:type="dxa"/>
          </w:tcPr>
          <w:p w14:paraId="0E1B7DCE" w14:textId="6FE28924" w:rsidR="007E1559" w:rsidRDefault="007E1559" w:rsidP="0068695E">
            <w:pPr>
              <w:keepNext/>
            </w:pPr>
            <w:r>
              <w:t>ETM - HR</w:t>
            </w:r>
          </w:p>
        </w:tc>
        <w:tc>
          <w:tcPr>
            <w:tcW w:w="1916" w:type="dxa"/>
          </w:tcPr>
          <w:p w14:paraId="4FB60B1F" w14:textId="34B817CF" w:rsidR="007E1559" w:rsidRDefault="00C70310" w:rsidP="0068695E">
            <w:pPr>
              <w:keepNext/>
            </w:pPr>
            <w:r>
              <w:t>&lt; 0.5 ppm</w:t>
            </w:r>
          </w:p>
        </w:tc>
        <w:tc>
          <w:tcPr>
            <w:tcW w:w="1916" w:type="dxa"/>
          </w:tcPr>
          <w:p w14:paraId="15D58273" w14:textId="3C2EFE5A" w:rsidR="007E1559" w:rsidRDefault="007E1559" w:rsidP="0068695E">
            <w:pPr>
              <w:keepNext/>
            </w:pPr>
            <w:r>
              <w:t>2.4</w:t>
            </w:r>
          </w:p>
        </w:tc>
        <w:tc>
          <w:tcPr>
            <w:tcW w:w="1916" w:type="dxa"/>
          </w:tcPr>
          <w:p w14:paraId="3AFA359E" w14:textId="3E77E014" w:rsidR="007E1559" w:rsidRDefault="007E1559" w:rsidP="0068695E">
            <w:pPr>
              <w:keepNext/>
            </w:pPr>
            <w:r>
              <w:t>6.3</w:t>
            </w:r>
          </w:p>
        </w:tc>
        <w:tc>
          <w:tcPr>
            <w:tcW w:w="1916" w:type="dxa"/>
          </w:tcPr>
          <w:p w14:paraId="2BE7BEF3" w14:textId="0DD662E0" w:rsidR="007E1559" w:rsidRDefault="007E1559" w:rsidP="0068695E">
            <w:pPr>
              <w:keepNext/>
            </w:pPr>
            <w:r>
              <w:t>68</w:t>
            </w:r>
          </w:p>
        </w:tc>
      </w:tr>
      <w:tr w:rsidR="007E1559" w14:paraId="09478251" w14:textId="77777777" w:rsidTr="00F84464">
        <w:tc>
          <w:tcPr>
            <w:tcW w:w="1916" w:type="dxa"/>
          </w:tcPr>
          <w:p w14:paraId="1A0D8354" w14:textId="7793A2D5" w:rsidR="007E1559" w:rsidRDefault="007E1559" w:rsidP="0068695E">
            <w:pPr>
              <w:keepNext/>
            </w:pPr>
            <w:r>
              <w:t>ITM - HR</w:t>
            </w:r>
          </w:p>
        </w:tc>
        <w:tc>
          <w:tcPr>
            <w:tcW w:w="1916" w:type="dxa"/>
          </w:tcPr>
          <w:p w14:paraId="1373F3BA" w14:textId="3D7FAD63" w:rsidR="007E1559" w:rsidRDefault="007E1559" w:rsidP="0068695E">
            <w:pPr>
              <w:keepNext/>
            </w:pPr>
            <w:r>
              <w:t>&lt;</w:t>
            </w:r>
            <w:r w:rsidR="00C70310">
              <w:t xml:space="preserve"> 0.5 ppm</w:t>
            </w:r>
          </w:p>
        </w:tc>
        <w:tc>
          <w:tcPr>
            <w:tcW w:w="1916" w:type="dxa"/>
          </w:tcPr>
          <w:p w14:paraId="6259E19D" w14:textId="401DD5C2" w:rsidR="007E1559" w:rsidRDefault="007E1559" w:rsidP="0068695E">
            <w:pPr>
              <w:keepNext/>
            </w:pPr>
            <w:r>
              <w:t>0.7</w:t>
            </w:r>
          </w:p>
        </w:tc>
        <w:tc>
          <w:tcPr>
            <w:tcW w:w="1916" w:type="dxa"/>
          </w:tcPr>
          <w:p w14:paraId="2D3122F9" w14:textId="1A741ED5" w:rsidR="007E1559" w:rsidRDefault="007E1559" w:rsidP="0068695E">
            <w:pPr>
              <w:keepNext/>
            </w:pPr>
            <w:r>
              <w:t>4.2</w:t>
            </w:r>
          </w:p>
        </w:tc>
        <w:tc>
          <w:tcPr>
            <w:tcW w:w="1916" w:type="dxa"/>
          </w:tcPr>
          <w:p w14:paraId="51176341" w14:textId="7040902F" w:rsidR="007E1559" w:rsidRDefault="007E1559" w:rsidP="0068695E">
            <w:pPr>
              <w:keepNext/>
            </w:pPr>
            <w:r>
              <w:t>66</w:t>
            </w:r>
          </w:p>
        </w:tc>
      </w:tr>
      <w:tr w:rsidR="007E1559" w14:paraId="46B0988D" w14:textId="77777777" w:rsidTr="00F84464">
        <w:tc>
          <w:tcPr>
            <w:tcW w:w="1916" w:type="dxa"/>
          </w:tcPr>
          <w:p w14:paraId="175F1EC4" w14:textId="64A9D926" w:rsidR="007E1559" w:rsidRDefault="007E1559" w:rsidP="0068695E">
            <w:pPr>
              <w:keepNext/>
            </w:pPr>
            <w:r>
              <w:t>ETM - AR</w:t>
            </w:r>
          </w:p>
        </w:tc>
        <w:tc>
          <w:tcPr>
            <w:tcW w:w="1916" w:type="dxa"/>
          </w:tcPr>
          <w:p w14:paraId="372C07AA" w14:textId="13152E2E" w:rsidR="007E1559" w:rsidRDefault="00C70310" w:rsidP="0068695E">
            <w:pPr>
              <w:keepNext/>
            </w:pPr>
            <w:r>
              <w:t>&lt; 4 ppm</w:t>
            </w:r>
          </w:p>
        </w:tc>
        <w:tc>
          <w:tcPr>
            <w:tcW w:w="1916" w:type="dxa"/>
          </w:tcPr>
          <w:p w14:paraId="2F2EE305" w14:textId="78E2CA93" w:rsidR="007E1559" w:rsidRDefault="007E1559" w:rsidP="0068695E">
            <w:pPr>
              <w:keepNext/>
            </w:pPr>
            <w:r>
              <w:t>.005</w:t>
            </w:r>
          </w:p>
        </w:tc>
        <w:tc>
          <w:tcPr>
            <w:tcW w:w="1916" w:type="dxa"/>
          </w:tcPr>
          <w:p w14:paraId="34C7FDA0" w14:textId="3F51F758" w:rsidR="007E1559" w:rsidRDefault="007E1559" w:rsidP="0068695E">
            <w:pPr>
              <w:keepNext/>
            </w:pPr>
            <w:r>
              <w:t>.097</w:t>
            </w:r>
          </w:p>
        </w:tc>
        <w:tc>
          <w:tcPr>
            <w:tcW w:w="1916" w:type="dxa"/>
          </w:tcPr>
          <w:p w14:paraId="7759AF8C" w14:textId="0C7B7E51" w:rsidR="007E1559" w:rsidRDefault="007E1559" w:rsidP="0068695E">
            <w:pPr>
              <w:keepNext/>
            </w:pPr>
            <w:r>
              <w:t>113</w:t>
            </w:r>
          </w:p>
        </w:tc>
      </w:tr>
      <w:tr w:rsidR="007E1559" w14:paraId="3325E0BF" w14:textId="77777777" w:rsidTr="00F84464">
        <w:tc>
          <w:tcPr>
            <w:tcW w:w="1916" w:type="dxa"/>
          </w:tcPr>
          <w:p w14:paraId="7FD93B73" w14:textId="081CDFB8" w:rsidR="007E1559" w:rsidRDefault="007E1559" w:rsidP="0068695E">
            <w:pPr>
              <w:keepNext/>
            </w:pPr>
            <w:r>
              <w:t>ITM - AR</w:t>
            </w:r>
          </w:p>
        </w:tc>
        <w:tc>
          <w:tcPr>
            <w:tcW w:w="1916" w:type="dxa"/>
          </w:tcPr>
          <w:p w14:paraId="4BCAB000" w14:textId="20DFB81C" w:rsidR="007E1559" w:rsidRDefault="00C70310" w:rsidP="0068695E">
            <w:pPr>
              <w:keepNext/>
            </w:pPr>
            <w:r>
              <w:t>&lt; 4 ppm</w:t>
            </w:r>
          </w:p>
        </w:tc>
        <w:tc>
          <w:tcPr>
            <w:tcW w:w="1916" w:type="dxa"/>
          </w:tcPr>
          <w:p w14:paraId="39CEC857" w14:textId="6B69545E" w:rsidR="007E1559" w:rsidRDefault="007E1559" w:rsidP="0068695E">
            <w:pPr>
              <w:keepNext/>
            </w:pPr>
            <w:r>
              <w:t>.005</w:t>
            </w:r>
          </w:p>
        </w:tc>
        <w:tc>
          <w:tcPr>
            <w:tcW w:w="1916" w:type="dxa"/>
          </w:tcPr>
          <w:p w14:paraId="4CE8915D" w14:textId="2A310D49" w:rsidR="007E1559" w:rsidRDefault="007E1559" w:rsidP="0068695E">
            <w:pPr>
              <w:keepNext/>
            </w:pPr>
            <w:r>
              <w:t>.097</w:t>
            </w:r>
          </w:p>
        </w:tc>
        <w:tc>
          <w:tcPr>
            <w:tcW w:w="1916" w:type="dxa"/>
          </w:tcPr>
          <w:p w14:paraId="111D7BDF" w14:textId="5E6EECF3" w:rsidR="007E1559" w:rsidRDefault="007E1559" w:rsidP="0068695E">
            <w:pPr>
              <w:keepNext/>
            </w:pPr>
            <w:r>
              <w:t>113</w:t>
            </w:r>
          </w:p>
        </w:tc>
      </w:tr>
    </w:tbl>
    <w:p w14:paraId="67B5DB30" w14:textId="77777777" w:rsidR="007E1559" w:rsidRPr="00F84464" w:rsidRDefault="007E1559" w:rsidP="00F84464"/>
    <w:p w14:paraId="5C47C181" w14:textId="47D67E54" w:rsidR="00FC015C" w:rsidRDefault="007E1559" w:rsidP="00773162">
      <w:pPr>
        <w:pStyle w:val="Heading1"/>
      </w:pPr>
      <w:bookmarkStart w:id="86" w:name="_Ref93942332"/>
      <w:bookmarkStart w:id="87" w:name="_Ref93328601"/>
      <w:bookmarkStart w:id="88" w:name="_Toc94252803"/>
      <w:r>
        <w:t xml:space="preserve">Hydrocarbon molecular </w:t>
      </w:r>
      <w:r w:rsidR="00753BD6">
        <w:t>adsorption</w:t>
      </w:r>
      <w:bookmarkEnd w:id="86"/>
      <w:bookmarkEnd w:id="88"/>
      <w:r>
        <w:t xml:space="preserve"> </w:t>
      </w:r>
      <w:bookmarkEnd w:id="87"/>
    </w:p>
    <w:p w14:paraId="132D3266" w14:textId="2285ED7A" w:rsidR="00672E43" w:rsidRDefault="004C5A5E" w:rsidP="00672E43">
      <w:pPr>
        <w:pStyle w:val="Heading2"/>
      </w:pPr>
      <w:bookmarkStart w:id="89" w:name="_Toc94252804"/>
      <w:r>
        <w:t xml:space="preserve">Adsorption </w:t>
      </w:r>
      <w:r w:rsidR="00442DEF">
        <w:t>density d</w:t>
      </w:r>
      <w:r w:rsidR="00672E43">
        <w:t>ependence on molecular weight</w:t>
      </w:r>
      <w:bookmarkEnd w:id="89"/>
    </w:p>
    <w:p w14:paraId="3CC18D20" w14:textId="44C291B6" w:rsidR="00265D7B" w:rsidRDefault="00265D7B" w:rsidP="00773162">
      <w:r>
        <w:t>The binding energy of an adsorbed molecule increases as the molecular size (weight) increases. However, the outgassing rate (and vapor pressure) decrease with molecular weight. One then expects that the overall adsorption model</w:t>
      </w:r>
      <w:bookmarkStart w:id="90" w:name="_Ref93904564"/>
      <w:r w:rsidR="00753BD6">
        <w:rPr>
          <w:rStyle w:val="EndnoteReference"/>
        </w:rPr>
        <w:endnoteReference w:id="43"/>
      </w:r>
      <w:bookmarkEnd w:id="90"/>
      <w:r>
        <w:t xml:space="preserve"> </w:t>
      </w:r>
      <w:r w:rsidR="00753BD6">
        <w:t xml:space="preserve">to behave as indicated in </w:t>
      </w:r>
      <w:r w:rsidR="005E2EAB">
        <w:fldChar w:fldCharType="begin"/>
      </w:r>
      <w:r w:rsidR="005E2EAB">
        <w:instrText xml:space="preserve"> REF _Ref93904511 \h </w:instrText>
      </w:r>
      <w:r w:rsidR="005E2EAB">
        <w:fldChar w:fldCharType="separate"/>
      </w:r>
      <w:r w:rsidR="00B74CAD">
        <w:t xml:space="preserve">Figure </w:t>
      </w:r>
      <w:r w:rsidR="00B74CAD">
        <w:rPr>
          <w:noProof/>
        </w:rPr>
        <w:t>9</w:t>
      </w:r>
      <w:r w:rsidR="005E2EAB">
        <w:fldChar w:fldCharType="end"/>
      </w:r>
      <w:r w:rsidR="00753BD6">
        <w:t>.</w:t>
      </w:r>
    </w:p>
    <w:p w14:paraId="28F50D03" w14:textId="74B2E75D" w:rsidR="00753BD6" w:rsidRDefault="00753BD6" w:rsidP="006376B7">
      <w:pPr>
        <w:pStyle w:val="Caption"/>
      </w:pPr>
      <w:bookmarkStart w:id="91" w:name="_Ref93904511"/>
      <w:bookmarkStart w:id="92" w:name="_Toc94252820"/>
      <w:r>
        <w:t xml:space="preserve">Figure </w:t>
      </w:r>
      <w:fldSimple w:instr=" SEQ Figure \* ARABIC ">
        <w:r w:rsidR="00B74CAD">
          <w:rPr>
            <w:noProof/>
          </w:rPr>
          <w:t>9</w:t>
        </w:r>
      </w:fldSimple>
      <w:bookmarkEnd w:id="91"/>
      <w:r>
        <w:t xml:space="preserve">  Steady-state Adsorption Model</w:t>
      </w:r>
      <w:bookmarkStart w:id="93" w:name="_Ref93996104"/>
      <w:r w:rsidR="005E2EAB">
        <w:rPr>
          <w:rStyle w:val="EndnoteReference"/>
        </w:rPr>
        <w:endnoteReference w:id="44"/>
      </w:r>
      <w:bookmarkEnd w:id="93"/>
      <w:r>
        <w:t xml:space="preserve"> (independent of photodissociation</w:t>
      </w:r>
      <w:r w:rsidR="006C2DFD">
        <w:t xml:space="preserve"> and direct molecular streaming</w:t>
      </w:r>
      <w:r>
        <w:t>)</w:t>
      </w:r>
      <w:bookmarkEnd w:id="92"/>
    </w:p>
    <w:tbl>
      <w:tblPr>
        <w:tblStyle w:val="TableGrid"/>
        <w:tblW w:w="0" w:type="auto"/>
        <w:tblLook w:val="04A0" w:firstRow="1" w:lastRow="0" w:firstColumn="1" w:lastColumn="0" w:noHBand="0" w:noVBand="1"/>
      </w:tblPr>
      <w:tblGrid>
        <w:gridCol w:w="4136"/>
        <w:gridCol w:w="5444"/>
      </w:tblGrid>
      <w:tr w:rsidR="006376B7" w14:paraId="2ED649F0" w14:textId="77777777" w:rsidTr="006C2DFD">
        <w:tc>
          <w:tcPr>
            <w:tcW w:w="4790" w:type="dxa"/>
          </w:tcPr>
          <w:p w14:paraId="54E47305" w14:textId="77777777" w:rsidR="006C2DFD" w:rsidRDefault="006C2DFD" w:rsidP="006C2DFD">
            <w:r w:rsidRPr="00753BD6">
              <w:rPr>
                <w:noProof/>
              </w:rPr>
              <w:drawing>
                <wp:inline distT="0" distB="0" distL="0" distR="0" wp14:anchorId="61076698" wp14:editId="2EA5FF6B">
                  <wp:extent cx="2449159" cy="276251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9020" cy="2773642"/>
                          </a:xfrm>
                          <a:prstGeom prst="rect">
                            <a:avLst/>
                          </a:prstGeom>
                        </pic:spPr>
                      </pic:pic>
                    </a:graphicData>
                  </a:graphic>
                </wp:inline>
              </w:drawing>
            </w:r>
          </w:p>
          <w:p w14:paraId="1792EF5C" w14:textId="3B80A396" w:rsidR="006C2DFD" w:rsidRDefault="006C2DFD" w:rsidP="006376B7">
            <w:pPr>
              <w:pStyle w:val="ListParagraph"/>
              <w:numPr>
                <w:ilvl w:val="0"/>
                <w:numId w:val="21"/>
              </w:numPr>
            </w:pPr>
            <w:r>
              <w:t>Figure 8 from Reference [</w:t>
            </w:r>
            <w:r>
              <w:fldChar w:fldCharType="begin"/>
            </w:r>
            <w:r>
              <w:instrText xml:space="preserve"> NOTEREF _Ref93996141 \h </w:instrText>
            </w:r>
            <w:r>
              <w:fldChar w:fldCharType="separate"/>
            </w:r>
            <w:r w:rsidR="00B74CAD">
              <w:t>42</w:t>
            </w:r>
            <w:r>
              <w:fldChar w:fldCharType="end"/>
            </w:r>
            <w:r>
              <w:t>]; at atmospheric conditions</w:t>
            </w:r>
          </w:p>
        </w:tc>
        <w:tc>
          <w:tcPr>
            <w:tcW w:w="4790" w:type="dxa"/>
          </w:tcPr>
          <w:p w14:paraId="3676CABD" w14:textId="526D68D0" w:rsidR="006C2DFD" w:rsidRDefault="006376B7" w:rsidP="006C2DFD">
            <w:r>
              <w:rPr>
                <w:noProof/>
              </w:rPr>
              <w:drawing>
                <wp:inline distT="0" distB="0" distL="0" distR="0" wp14:anchorId="4A5AC635" wp14:editId="39B7F55D">
                  <wp:extent cx="3320085" cy="30105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35842" cy="3024869"/>
                          </a:xfrm>
                          <a:prstGeom prst="rect">
                            <a:avLst/>
                          </a:prstGeom>
                        </pic:spPr>
                      </pic:pic>
                    </a:graphicData>
                  </a:graphic>
                </wp:inline>
              </w:drawing>
            </w:r>
          </w:p>
          <w:p w14:paraId="7AF547F4" w14:textId="210D07F8" w:rsidR="006376B7" w:rsidRDefault="006376B7" w:rsidP="006376B7">
            <w:pPr>
              <w:pStyle w:val="ListParagraph"/>
              <w:numPr>
                <w:ilvl w:val="0"/>
                <w:numId w:val="21"/>
              </w:numPr>
            </w:pPr>
            <w:r>
              <w:t>Generalized to vacuum conditions</w:t>
            </w:r>
          </w:p>
        </w:tc>
      </w:tr>
    </w:tbl>
    <w:p w14:paraId="321D1776" w14:textId="77777777" w:rsidR="006C2DFD" w:rsidRPr="006C2DFD" w:rsidRDefault="006C2DFD" w:rsidP="006C2DFD"/>
    <w:p w14:paraId="40BE6829" w14:textId="44C1756E" w:rsidR="00753BD6" w:rsidRDefault="00753BD6" w:rsidP="00753BD6">
      <w:pPr>
        <w:jc w:val="center"/>
      </w:pPr>
    </w:p>
    <w:p w14:paraId="2C3E398F" w14:textId="1F1BAC4E" w:rsidR="005E2EAB" w:rsidRDefault="005E2EAB" w:rsidP="00773162">
      <w:r>
        <w:lastRenderedPageBreak/>
        <w:t>The adsorption density as a function of molecular weight was experimentally determined for silicon surfaces</w:t>
      </w:r>
      <w:r w:rsidRPr="005E2EAB">
        <w:rPr>
          <w:vertAlign w:val="superscript"/>
        </w:rPr>
        <w:fldChar w:fldCharType="begin"/>
      </w:r>
      <w:r w:rsidRPr="005E2EAB">
        <w:rPr>
          <w:vertAlign w:val="superscript"/>
        </w:rPr>
        <w:instrText xml:space="preserve"> NOTEREF _Ref93904564 \h </w:instrText>
      </w:r>
      <w:r>
        <w:rPr>
          <w:vertAlign w:val="superscript"/>
        </w:rPr>
        <w:instrText xml:space="preserve"> \* MERGEFORMAT </w:instrText>
      </w:r>
      <w:r w:rsidRPr="005E2EAB">
        <w:rPr>
          <w:vertAlign w:val="superscript"/>
        </w:rPr>
      </w:r>
      <w:r w:rsidRPr="005E2EAB">
        <w:rPr>
          <w:vertAlign w:val="superscript"/>
        </w:rPr>
        <w:fldChar w:fldCharType="separate"/>
      </w:r>
      <w:r w:rsidR="00B74CAD">
        <w:rPr>
          <w:vertAlign w:val="superscript"/>
        </w:rPr>
        <w:t>43</w:t>
      </w:r>
      <w:r w:rsidRPr="005E2EAB">
        <w:rPr>
          <w:vertAlign w:val="superscript"/>
        </w:rPr>
        <w:fldChar w:fldCharType="end"/>
      </w:r>
      <w:r w:rsidR="00672E43">
        <w:t xml:space="preserve">, at atmospheric pressure, </w:t>
      </w:r>
      <w:r>
        <w:t xml:space="preserve">to be as shown in </w:t>
      </w:r>
      <w:r>
        <w:fldChar w:fldCharType="begin"/>
      </w:r>
      <w:r>
        <w:instrText xml:space="preserve"> REF _Ref93904880 \h </w:instrText>
      </w:r>
      <w:r>
        <w:fldChar w:fldCharType="separate"/>
      </w:r>
      <w:r w:rsidR="00B74CAD">
        <w:t xml:space="preserve">Figure </w:t>
      </w:r>
      <w:r w:rsidR="00B74CAD">
        <w:rPr>
          <w:noProof/>
        </w:rPr>
        <w:t>10</w:t>
      </w:r>
      <w:r>
        <w:fldChar w:fldCharType="end"/>
      </w:r>
      <w:r>
        <w:t>. If this result for Si</w:t>
      </w:r>
      <w:r w:rsidR="00672E43">
        <w:t xml:space="preserve"> at atmospheric pressure</w:t>
      </w:r>
      <w:r>
        <w:t xml:space="preserve"> applies equally to our SiO2 optics</w:t>
      </w:r>
      <w:r w:rsidR="00672E43">
        <w:t xml:space="preserve"> at high vacuum conditions,</w:t>
      </w:r>
      <w:r>
        <w:t xml:space="preserve"> then we may </w:t>
      </w:r>
      <w:r w:rsidR="006376B7">
        <w:t>“</w:t>
      </w:r>
      <w:r>
        <w:t>only</w:t>
      </w:r>
      <w:r w:rsidR="006376B7">
        <w:t>”</w:t>
      </w:r>
      <w:r>
        <w:t xml:space="preserve"> need to address hydrocarbons with molecular weight &lt; </w:t>
      </w:r>
      <w:r w:rsidR="006376B7">
        <w:t>~</w:t>
      </w:r>
      <w:r w:rsidR="006C2DFD">
        <w:t>4</w:t>
      </w:r>
      <w:r>
        <w:t xml:space="preserve">00 AMU. </w:t>
      </w:r>
    </w:p>
    <w:p w14:paraId="1DFA502D" w14:textId="35C83701" w:rsidR="005E2EAB" w:rsidRDefault="005E2EAB" w:rsidP="006376B7">
      <w:pPr>
        <w:pStyle w:val="Caption"/>
      </w:pPr>
      <w:bookmarkStart w:id="94" w:name="_Ref93904880"/>
      <w:bookmarkStart w:id="95" w:name="_Toc94252821"/>
      <w:r>
        <w:t xml:space="preserve">Figure </w:t>
      </w:r>
      <w:fldSimple w:instr=" SEQ Figure \* ARABIC ">
        <w:r w:rsidR="00B74CAD">
          <w:rPr>
            <w:noProof/>
          </w:rPr>
          <w:t>10</w:t>
        </w:r>
      </w:fldSimple>
      <w:bookmarkEnd w:id="94"/>
      <w:r>
        <w:t xml:space="preserve">  Adsorbed density of aliphatic hydrocarbons on Si as a function of molecular weight</w:t>
      </w:r>
      <w:r w:rsidR="004C5A5E">
        <w:t xml:space="preserve"> at atmospheric pressure</w:t>
      </w:r>
      <w:bookmarkEnd w:id="95"/>
    </w:p>
    <w:p w14:paraId="261AA5FF" w14:textId="3F3AFA2C" w:rsidR="005E2EAB" w:rsidRDefault="005E2EAB" w:rsidP="005E2EAB">
      <w:pPr>
        <w:jc w:val="center"/>
      </w:pPr>
      <w:r w:rsidRPr="005E2EAB">
        <w:rPr>
          <w:noProof/>
        </w:rPr>
        <w:drawing>
          <wp:inline distT="0" distB="0" distL="0" distR="0" wp14:anchorId="549C4F83" wp14:editId="4914D086">
            <wp:extent cx="6089650" cy="372046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89650" cy="3720465"/>
                    </a:xfrm>
                    <a:prstGeom prst="rect">
                      <a:avLst/>
                    </a:prstGeom>
                  </pic:spPr>
                </pic:pic>
              </a:graphicData>
            </a:graphic>
          </wp:inline>
        </w:drawing>
      </w:r>
    </w:p>
    <w:p w14:paraId="507BC895" w14:textId="5F9730AF" w:rsidR="00442DEF" w:rsidRDefault="00442DEF" w:rsidP="00442DEF">
      <w:pPr>
        <w:pStyle w:val="Heading2"/>
      </w:pPr>
      <w:bookmarkStart w:id="96" w:name="_Toc94252805"/>
      <w:r>
        <w:t xml:space="preserve">Vapor pressure </w:t>
      </w:r>
      <w:r w:rsidR="00483501">
        <w:t xml:space="preserve">and outgassing rate </w:t>
      </w:r>
      <w:r>
        <w:t>vs molar mass</w:t>
      </w:r>
      <w:bookmarkEnd w:id="96"/>
    </w:p>
    <w:p w14:paraId="6270C53F" w14:textId="7D22F372" w:rsidR="00483501" w:rsidRDefault="00483501" w:rsidP="00442DEF">
      <w:r>
        <w:t xml:space="preserve">Ideally we would like a sensitive RGA scan (accumulation scan) of the LIGO Observatory vacuum volumes up to ~500 AMU. This data could then be used to estimate the adsorbed species composition and surface density and ultimate yield an estimate of the optical degradation effects. </w:t>
      </w:r>
    </w:p>
    <w:p w14:paraId="40E24B62" w14:textId="4602E8A9" w:rsidR="00CE2C78" w:rsidRDefault="00CE2C78" w:rsidP="00442DEF">
      <w:r>
        <w:t>In addition to the high AMU RGA, crystal quartz microbalances should be used to determine the adsorption rate. Ideally these measurements would be made as a function of temperature and the adsorbed species extracted and analyzed for composition.</w:t>
      </w:r>
    </w:p>
    <w:p w14:paraId="61B9B746" w14:textId="0DA846E7" w:rsidR="00483501" w:rsidRDefault="00483501" w:rsidP="00442DEF">
      <w:r>
        <w:t xml:space="preserve">Without a high AMU RGA scan we can only attempt a rough estimate of the partial pressure of high AMU components. The vapor (saturation) pressure for hydrocarbons (polymers) generally decreases as the molar mass increases, as indicated in </w:t>
      </w:r>
      <w:r>
        <w:fldChar w:fldCharType="begin"/>
      </w:r>
      <w:r>
        <w:instrText xml:space="preserve"> REF _Ref93477293 \h </w:instrText>
      </w:r>
      <w:r>
        <w:fldChar w:fldCharType="separate"/>
      </w:r>
      <w:r w:rsidR="00B74CAD">
        <w:t xml:space="preserve">Figure </w:t>
      </w:r>
      <w:r w:rsidR="00B74CAD">
        <w:rPr>
          <w:noProof/>
        </w:rPr>
        <w:t>11</w:t>
      </w:r>
      <w:r>
        <w:fldChar w:fldCharType="end"/>
      </w:r>
      <w:r>
        <w:t>. Likewise the hydrocarbon outgassing rates will generally decrease as the molar mass increases. Without a high AMU RGA scan, it would be useful to develop a general correlation, or bound, on the hydrocarbon areal outgassing rates (Torr-L/s/cm</w:t>
      </w:r>
      <w:r w:rsidRPr="00483501">
        <w:rPr>
          <w:vertAlign w:val="superscript"/>
        </w:rPr>
        <w:t>2</w:t>
      </w:r>
      <w:r>
        <w:t xml:space="preserve">) as a function of molecular weight of the outgassed species, for all hydrocarbon materials which might be permitted in our vacuum system. With such data we could estimate the partial pressure as a function of AMU given our pumping speeds. The RGA scans from our vacuum bake </w:t>
      </w:r>
      <w:r>
        <w:lastRenderedPageBreak/>
        <w:t>loads of parts are not adequate for this purpose; These scans are typically only bounds. I think that the data exists in the literature although there may be considerable uncertainty and scatter in the data.</w:t>
      </w:r>
    </w:p>
    <w:p w14:paraId="7A5FE9B2" w14:textId="773CE2C0" w:rsidR="00442DEF" w:rsidRDefault="00442DEF" w:rsidP="006376B7">
      <w:pPr>
        <w:pStyle w:val="Caption"/>
      </w:pPr>
      <w:bookmarkStart w:id="97" w:name="_Ref93477293"/>
      <w:bookmarkStart w:id="98" w:name="_Toc94252822"/>
      <w:r>
        <w:t xml:space="preserve">Figure </w:t>
      </w:r>
      <w:fldSimple w:instr=" SEQ Figure \* ARABIC ">
        <w:r w:rsidR="00B74CAD">
          <w:rPr>
            <w:noProof/>
          </w:rPr>
          <w:t>11</w:t>
        </w:r>
      </w:fldSimple>
      <w:bookmarkEnd w:id="97"/>
      <w:r>
        <w:t xml:space="preserve">  Vapor pressure vs molar mass for a selection of hydrocarbons</w:t>
      </w:r>
      <w:bookmarkEnd w:id="98"/>
    </w:p>
    <w:p w14:paraId="4C954787" w14:textId="77777777" w:rsidR="00442DEF" w:rsidRPr="006373EA" w:rsidRDefault="00442DEF" w:rsidP="00442DEF">
      <w:r w:rsidRPr="006373EA">
        <w:rPr>
          <w:noProof/>
        </w:rPr>
        <w:drawing>
          <wp:inline distT="0" distB="0" distL="0" distR="0" wp14:anchorId="15E5D53F" wp14:editId="2D328524">
            <wp:extent cx="6089650" cy="4412945"/>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89650" cy="4412945"/>
                    </a:xfrm>
                    <a:prstGeom prst="rect">
                      <a:avLst/>
                    </a:prstGeom>
                    <a:noFill/>
                    <a:ln>
                      <a:noFill/>
                    </a:ln>
                  </pic:spPr>
                </pic:pic>
              </a:graphicData>
            </a:graphic>
          </wp:inline>
        </w:drawing>
      </w:r>
    </w:p>
    <w:p w14:paraId="55461568" w14:textId="77777777" w:rsidR="00442DEF" w:rsidRDefault="00442DEF" w:rsidP="00442DEF">
      <w:pPr>
        <w:pStyle w:val="Heading2"/>
      </w:pPr>
      <w:bookmarkStart w:id="99" w:name="_Toc94252806"/>
      <w:r>
        <w:t>Monolayer thickness vs molar mass</w:t>
      </w:r>
      <w:bookmarkEnd w:id="99"/>
    </w:p>
    <w:p w14:paraId="7CB01676" w14:textId="350D3D5A" w:rsidR="00442DEF" w:rsidRPr="000C1D1D" w:rsidRDefault="000C1D1D" w:rsidP="00442DEF">
      <w:pPr>
        <w:rPr>
          <w:szCs w:val="24"/>
        </w:rPr>
      </w:pPr>
      <w:r w:rsidRPr="000C1D1D">
        <w:rPr>
          <w:szCs w:val="24"/>
        </w:rPr>
        <w:t xml:space="preserve">Using molar mass and density the diameter of an equivalent spherical molecule can be calculated as an approximation of the monolayer thickness, as shown in </w:t>
      </w:r>
      <w:r w:rsidRPr="000C1D1D">
        <w:rPr>
          <w:szCs w:val="24"/>
        </w:rPr>
        <w:fldChar w:fldCharType="begin"/>
      </w:r>
      <w:r w:rsidRPr="000C1D1D">
        <w:rPr>
          <w:szCs w:val="24"/>
        </w:rPr>
        <w:instrText xml:space="preserve"> REF _Ref94023950 \h </w:instrText>
      </w:r>
      <w:r>
        <w:rPr>
          <w:szCs w:val="24"/>
        </w:rPr>
        <w:instrText xml:space="preserve"> \* MERGEFORMAT </w:instrText>
      </w:r>
      <w:r w:rsidRPr="000C1D1D">
        <w:rPr>
          <w:szCs w:val="24"/>
        </w:rPr>
      </w:r>
      <w:r w:rsidRPr="000C1D1D">
        <w:rPr>
          <w:szCs w:val="24"/>
        </w:rPr>
        <w:fldChar w:fldCharType="separate"/>
      </w:r>
      <w:r w:rsidR="00B74CAD" w:rsidRPr="00B74CAD">
        <w:rPr>
          <w:szCs w:val="24"/>
        </w:rPr>
        <w:t xml:space="preserve">Figure </w:t>
      </w:r>
      <w:r w:rsidR="00B74CAD" w:rsidRPr="00B74CAD">
        <w:rPr>
          <w:noProof/>
          <w:szCs w:val="24"/>
        </w:rPr>
        <w:t>12</w:t>
      </w:r>
      <w:r w:rsidRPr="000C1D1D">
        <w:rPr>
          <w:szCs w:val="24"/>
        </w:rPr>
        <w:fldChar w:fldCharType="end"/>
      </w:r>
      <w:r w:rsidRPr="000C1D1D">
        <w:rPr>
          <w:szCs w:val="24"/>
        </w:rPr>
        <w:t>. The monolayer thicknesses of 5 fatty acids (with molar masses about ~300 g/mol) measured via Brewster angle microscopy</w:t>
      </w:r>
      <w:r w:rsidRPr="000C1D1D">
        <w:rPr>
          <w:rStyle w:val="EndnoteReference"/>
          <w:szCs w:val="24"/>
        </w:rPr>
        <w:endnoteReference w:id="45"/>
      </w:r>
      <w:r w:rsidRPr="000C1D1D">
        <w:rPr>
          <w:szCs w:val="24"/>
        </w:rPr>
        <w:t xml:space="preserve"> compare reasonably well (-13%/+27%) to these approximate spherical diameters.</w:t>
      </w:r>
    </w:p>
    <w:p w14:paraId="0A5AAB5A" w14:textId="7DAD4B8E" w:rsidR="00442DEF" w:rsidRDefault="00442DEF" w:rsidP="006376B7">
      <w:pPr>
        <w:pStyle w:val="Caption"/>
      </w:pPr>
      <w:bookmarkStart w:id="100" w:name="_Ref94023950"/>
      <w:bookmarkStart w:id="101" w:name="_Toc94252823"/>
      <w:r>
        <w:lastRenderedPageBreak/>
        <w:t xml:space="preserve">Figure </w:t>
      </w:r>
      <w:fldSimple w:instr=" SEQ Figure \* ARABIC ">
        <w:r w:rsidR="00B74CAD">
          <w:rPr>
            <w:noProof/>
          </w:rPr>
          <w:t>12</w:t>
        </w:r>
      </w:fldSimple>
      <w:bookmarkEnd w:id="100"/>
      <w:r>
        <w:t xml:space="preserve">  Approximate monolayer thickness vs molar mass for a selection of hydrocarbons</w:t>
      </w:r>
      <w:bookmarkEnd w:id="101"/>
    </w:p>
    <w:p w14:paraId="7AE73685" w14:textId="0B95E434" w:rsidR="00442DEF" w:rsidRPr="006373EA" w:rsidRDefault="005130F0" w:rsidP="00442DEF">
      <w:r w:rsidRPr="005130F0">
        <w:rPr>
          <w:noProof/>
        </w:rPr>
        <w:drawing>
          <wp:inline distT="0" distB="0" distL="0" distR="0" wp14:anchorId="5C3F0F0E" wp14:editId="1ED7F668">
            <wp:extent cx="6089650" cy="4407641"/>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9650" cy="4407641"/>
                    </a:xfrm>
                    <a:prstGeom prst="rect">
                      <a:avLst/>
                    </a:prstGeom>
                    <a:noFill/>
                    <a:ln>
                      <a:noFill/>
                    </a:ln>
                  </pic:spPr>
                </pic:pic>
              </a:graphicData>
            </a:graphic>
          </wp:inline>
        </w:drawing>
      </w:r>
    </w:p>
    <w:p w14:paraId="5FCA444F" w14:textId="2745DC27" w:rsidR="00672E43" w:rsidRDefault="00672E43" w:rsidP="00672E43">
      <w:pPr>
        <w:pStyle w:val="Heading2"/>
      </w:pPr>
      <w:bookmarkStart w:id="102" w:name="_Toc94252807"/>
      <w:r>
        <w:t>Adsorption isotherms</w:t>
      </w:r>
      <w:bookmarkEnd w:id="102"/>
    </w:p>
    <w:p w14:paraId="4B554D79" w14:textId="08E7C607" w:rsidR="00A41BF7" w:rsidRDefault="00A41BF7" w:rsidP="00A41BF7">
      <w:r>
        <w:t>The steady-state adsorbed molecular density on a surface is the result of equilibrium between the molecular impingement rate from the gas above the surface and the thermal desorption from the surface (which depends on the binding energy which may be temperature dependent). Commonly used models</w:t>
      </w:r>
      <w:bookmarkStart w:id="103" w:name="_Ref93914924"/>
      <w:r>
        <w:rPr>
          <w:rStyle w:val="EndnoteReference"/>
        </w:rPr>
        <w:endnoteReference w:id="46"/>
      </w:r>
      <w:bookmarkEnd w:id="103"/>
      <w:r>
        <w:t xml:space="preserve"> to describe the equilibrium dynamics and the resulting surface coverage are the L</w:t>
      </w:r>
      <w:r w:rsidR="002619B5">
        <w:t>angmuir,</w:t>
      </w:r>
      <w:r>
        <w:t xml:space="preserve"> Temkin</w:t>
      </w:r>
      <w:r w:rsidR="002619B5">
        <w:t>, Freundlich and Dubinin-Radushkevich</w:t>
      </w:r>
      <w:r>
        <w:t xml:space="preserve"> isotherm models. The Langmuir isotherm</w:t>
      </w:r>
      <w:r>
        <w:rPr>
          <w:rStyle w:val="EndnoteReference"/>
        </w:rPr>
        <w:endnoteReference w:id="47"/>
      </w:r>
      <w:r>
        <w:t xml:space="preserve"> assumes a constant adsorption energy (for each molecular species), and results in surface coverage that is approximately linear in pressure over limited pressure ranges. The Temkin isotherm</w:t>
      </w:r>
      <w:r>
        <w:rPr>
          <w:rStyle w:val="EndnoteReference"/>
        </w:rPr>
        <w:endnoteReference w:id="48"/>
      </w:r>
      <w:r>
        <w:t xml:space="preserve"> includes a term that is proportional to the surface coverage to account for site competition, which results in a surface coverage that depends on the logarithm of the pressure over limited ranges. </w:t>
      </w:r>
      <w:r w:rsidR="00867FD9">
        <w:t>Two experimental studies</w:t>
      </w:r>
      <w:r w:rsidR="00867FD9" w:rsidRPr="00867FD9">
        <w:rPr>
          <w:vertAlign w:val="superscript"/>
        </w:rPr>
        <w:fldChar w:fldCharType="begin"/>
      </w:r>
      <w:r w:rsidR="00867FD9" w:rsidRPr="00867FD9">
        <w:rPr>
          <w:vertAlign w:val="superscript"/>
        </w:rPr>
        <w:instrText xml:space="preserve"> NOTEREF _Ref93914924 \h </w:instrText>
      </w:r>
      <w:r w:rsidR="00867FD9">
        <w:rPr>
          <w:vertAlign w:val="superscript"/>
        </w:rPr>
        <w:instrText xml:space="preserve"> \* MERGEFORMAT </w:instrText>
      </w:r>
      <w:r w:rsidR="00867FD9" w:rsidRPr="00867FD9">
        <w:rPr>
          <w:vertAlign w:val="superscript"/>
        </w:rPr>
      </w:r>
      <w:r w:rsidR="00867FD9" w:rsidRPr="00867FD9">
        <w:rPr>
          <w:vertAlign w:val="superscript"/>
        </w:rPr>
        <w:fldChar w:fldCharType="separate"/>
      </w:r>
      <w:r w:rsidR="00B74CAD">
        <w:rPr>
          <w:vertAlign w:val="superscript"/>
        </w:rPr>
        <w:t>46</w:t>
      </w:r>
      <w:r w:rsidR="00867FD9" w:rsidRPr="00867FD9">
        <w:rPr>
          <w:vertAlign w:val="superscript"/>
        </w:rPr>
        <w:fldChar w:fldCharType="end"/>
      </w:r>
      <w:r w:rsidR="00867FD9" w:rsidRPr="00867FD9">
        <w:rPr>
          <w:vertAlign w:val="superscript"/>
        </w:rPr>
        <w:t>,</w:t>
      </w:r>
      <w:r w:rsidR="00867FD9" w:rsidRPr="00867FD9">
        <w:rPr>
          <w:vertAlign w:val="superscript"/>
        </w:rPr>
        <w:fldChar w:fldCharType="begin"/>
      </w:r>
      <w:r w:rsidR="00867FD9" w:rsidRPr="00867FD9">
        <w:rPr>
          <w:vertAlign w:val="superscript"/>
        </w:rPr>
        <w:instrText xml:space="preserve"> NOTEREF _Ref93587603 \h </w:instrText>
      </w:r>
      <w:r w:rsidR="00867FD9">
        <w:rPr>
          <w:vertAlign w:val="superscript"/>
        </w:rPr>
        <w:instrText xml:space="preserve"> \* MERGEFORMAT </w:instrText>
      </w:r>
      <w:r w:rsidR="00867FD9" w:rsidRPr="00867FD9">
        <w:rPr>
          <w:vertAlign w:val="superscript"/>
        </w:rPr>
      </w:r>
      <w:r w:rsidR="00867FD9" w:rsidRPr="00867FD9">
        <w:rPr>
          <w:vertAlign w:val="superscript"/>
        </w:rPr>
        <w:fldChar w:fldCharType="separate"/>
      </w:r>
      <w:r w:rsidR="00B74CAD">
        <w:rPr>
          <w:vertAlign w:val="superscript"/>
        </w:rPr>
        <w:t>23</w:t>
      </w:r>
      <w:r w:rsidR="00867FD9" w:rsidRPr="00867FD9">
        <w:rPr>
          <w:vertAlign w:val="superscript"/>
        </w:rPr>
        <w:fldChar w:fldCharType="end"/>
      </w:r>
      <w:r w:rsidR="004053F0">
        <w:t xml:space="preserve"> on EUV induced carbon growth at low vacuum pressures indicated that these isotherms/models under-predict the carbon growth at low pressures</w:t>
      </w:r>
      <w:r w:rsidR="00867FD9">
        <w:t>, which prompted development/application of revised coverage-dependent adsorption energy models/isotherms.</w:t>
      </w:r>
      <w:r w:rsidR="00ED1F08">
        <w:t xml:space="preserve"> The Hollenshead 2019 study [</w:t>
      </w:r>
      <w:r w:rsidR="00ED1F08">
        <w:fldChar w:fldCharType="begin"/>
      </w:r>
      <w:r w:rsidR="00ED1F08">
        <w:instrText xml:space="preserve"> NOTEREF _Ref93587603 \h </w:instrText>
      </w:r>
      <w:r w:rsidR="00ED1F08">
        <w:fldChar w:fldCharType="separate"/>
      </w:r>
      <w:r w:rsidR="00B74CAD">
        <w:t>23</w:t>
      </w:r>
      <w:r w:rsidR="00ED1F08">
        <w:fldChar w:fldCharType="end"/>
      </w:r>
      <w:r w:rsidR="00ED1F08">
        <w:t xml:space="preserve">] used the Nitta Multisite Absorption (NMA) isotherm which accounts for entropy (configuration) </w:t>
      </w:r>
      <w:r w:rsidR="002619B5">
        <w:t xml:space="preserve">effects </w:t>
      </w:r>
      <w:r w:rsidR="00ED1F08">
        <w:t>on the binding of large molecules to surfaces. Large linear molecules bind to surfaces with their carbon chains parallel to the surface, requiring higher adsorption energy and multiple, contiguous surface sites. Nitta et. al. have shown that large hydrocarbon molecules follow the NMA isotherm:</w:t>
      </w:r>
    </w:p>
    <w:p w14:paraId="36BDD3F0" w14:textId="27EBE8C1" w:rsidR="00ED1F08" w:rsidRDefault="0050371D" w:rsidP="00A41BF7">
      <m:oMathPara>
        <m:oMath>
          <m:r>
            <w:rPr>
              <w:rFonts w:ascii="Cambria Math" w:hAnsi="Cambria Math"/>
            </w:rPr>
            <w:lastRenderedPageBreak/>
            <m:t xml:space="preserve">n K P= </m:t>
          </m:r>
          <m:f>
            <m:fPr>
              <m:ctrlPr>
                <w:rPr>
                  <w:rFonts w:ascii="Cambria Math" w:hAnsi="Cambria Math"/>
                  <w:i/>
                </w:rPr>
              </m:ctrlPr>
            </m:fPr>
            <m:num>
              <m:r>
                <w:rPr>
                  <w:rFonts w:ascii="Cambria Math" w:hAnsi="Cambria Math"/>
                </w:rPr>
                <m:t>θ</m:t>
              </m:r>
            </m:num>
            <m:den>
              <m:sSup>
                <m:sSupPr>
                  <m:ctrlPr>
                    <w:rPr>
                      <w:rFonts w:ascii="Cambria Math" w:hAnsi="Cambria Math"/>
                      <w:i/>
                    </w:rPr>
                  </m:ctrlPr>
                </m:sSupPr>
                <m:e>
                  <m:d>
                    <m:dPr>
                      <m:ctrlPr>
                        <w:rPr>
                          <w:rFonts w:ascii="Cambria Math" w:hAnsi="Cambria Math"/>
                          <w:i/>
                        </w:rPr>
                      </m:ctrlPr>
                    </m:dPr>
                    <m:e>
                      <m:r>
                        <w:rPr>
                          <w:rFonts w:ascii="Cambria Math" w:hAnsi="Cambria Math"/>
                        </w:rPr>
                        <m:t>1-θ</m:t>
                      </m:r>
                    </m:e>
                  </m:d>
                </m:e>
                <m:sup>
                  <m:r>
                    <w:rPr>
                      <w:rFonts w:ascii="Cambria Math" w:hAnsi="Cambria Math"/>
                    </w:rPr>
                    <m:t>n</m:t>
                  </m:r>
                </m:sup>
              </m:sSup>
            </m:den>
          </m:f>
        </m:oMath>
      </m:oMathPara>
    </w:p>
    <w:p w14:paraId="204CEA70" w14:textId="356E4959" w:rsidR="0050371D" w:rsidRDefault="0050371D" w:rsidP="00A41BF7">
      <w:r>
        <w:t xml:space="preserve">where </w:t>
      </w:r>
    </w:p>
    <w:p w14:paraId="2870622C" w14:textId="64385505" w:rsidR="0050371D" w:rsidRDefault="0050371D" w:rsidP="0050371D">
      <w:pPr>
        <w:ind w:firstLine="720"/>
      </w:pPr>
      <w:r>
        <w:t>n = number of contiguous surface sites</w:t>
      </w:r>
    </w:p>
    <w:p w14:paraId="3F89C0A5" w14:textId="09AD0979" w:rsidR="0050371D" w:rsidRDefault="0050371D" w:rsidP="0050371D">
      <w:pPr>
        <w:ind w:firstLine="720"/>
      </w:pPr>
      <w:r>
        <w:sym w:font="Symbol" w:char="F071"/>
      </w:r>
      <w:r>
        <w:t xml:space="preserve"> = fractional surface coverage</w:t>
      </w:r>
    </w:p>
    <w:p w14:paraId="4E512D9D" w14:textId="16618525" w:rsidR="0050371D" w:rsidRDefault="0050371D" w:rsidP="0050371D">
      <w:pPr>
        <w:ind w:firstLine="720"/>
      </w:pPr>
      <w:r>
        <w:t>K = equilibrium constant for adsorption</w:t>
      </w:r>
    </w:p>
    <w:p w14:paraId="363DA739" w14:textId="732E637D" w:rsidR="0050371D" w:rsidRDefault="0050371D" w:rsidP="0050371D">
      <w:pPr>
        <w:ind w:firstLine="720"/>
      </w:pPr>
      <w:r>
        <w:t>P = partial pressure</w:t>
      </w:r>
    </w:p>
    <w:p w14:paraId="55ABB7A2" w14:textId="7A00B4E7" w:rsidR="0050371D" w:rsidRDefault="0050371D" w:rsidP="00A41BF7">
      <w:r>
        <w:t>The NMA isotherm reduces to the Langmuir isotherm when n = 1.</w:t>
      </w:r>
    </w:p>
    <w:p w14:paraId="0828FCE1" w14:textId="049F13CA" w:rsidR="00057BC6" w:rsidRDefault="00057BC6" w:rsidP="00A41BF7">
      <w:r>
        <w:t>The weak interaction between gas-phase hydrocarbons and adsorbed hydrocarbons, there is little tendency to grow more than one monolayer (until the saturation pressure is exceeded)</w:t>
      </w:r>
      <w:r w:rsidR="00E50D49">
        <w:t>, so</w:t>
      </w:r>
    </w:p>
    <w:p w14:paraId="476910D7" w14:textId="38898671" w:rsidR="00057BC6" w:rsidRDefault="00057BC6" w:rsidP="00A41BF7">
      <m:oMathPara>
        <m:oMath>
          <m:r>
            <w:rPr>
              <w:rFonts w:ascii="Cambria Math" w:hAnsi="Cambria Math"/>
            </w:rPr>
            <m:t>θ=</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ad</m:t>
                  </m:r>
                </m:sub>
              </m:sSub>
            </m:num>
            <m:den>
              <m:sSubSup>
                <m:sSubSupPr>
                  <m:ctrlPr>
                    <w:rPr>
                      <w:rFonts w:ascii="Cambria Math" w:hAnsi="Cambria Math"/>
                      <w:i/>
                    </w:rPr>
                  </m:ctrlPr>
                </m:sSubSupPr>
                <m:e>
                  <m:r>
                    <w:rPr>
                      <w:rFonts w:ascii="Cambria Math" w:hAnsi="Cambria Math"/>
                    </w:rPr>
                    <m:t>N</m:t>
                  </m:r>
                </m:e>
                <m:sub>
                  <m:r>
                    <w:rPr>
                      <w:rFonts w:ascii="Cambria Math" w:hAnsi="Cambria Math"/>
                    </w:rPr>
                    <m:t>ad</m:t>
                  </m:r>
                </m:sub>
                <m:sup>
                  <m:r>
                    <w:rPr>
                      <w:rFonts w:ascii="Cambria Math" w:hAnsi="Cambria Math"/>
                    </w:rPr>
                    <m:t>max</m:t>
                  </m:r>
                </m:sup>
              </m:sSubSup>
            </m:den>
          </m:f>
          <m:r>
            <w:rPr>
              <w:rFonts w:ascii="Cambria Math" w:hAnsi="Cambria Math"/>
            </w:rPr>
            <m:t xml:space="preserve"> where </m:t>
          </m:r>
          <m:sSubSup>
            <m:sSubSupPr>
              <m:ctrlPr>
                <w:rPr>
                  <w:rFonts w:ascii="Cambria Math" w:hAnsi="Cambria Math"/>
                  <w:i/>
                </w:rPr>
              </m:ctrlPr>
            </m:sSubSupPr>
            <m:e>
              <m:r>
                <w:rPr>
                  <w:rFonts w:ascii="Cambria Math" w:hAnsi="Cambria Math"/>
                </w:rPr>
                <m:t>N</m:t>
              </m:r>
            </m:e>
            <m:sub>
              <m:r>
                <w:rPr>
                  <w:rFonts w:ascii="Cambria Math" w:hAnsi="Cambria Math"/>
                </w:rPr>
                <m:t>ad</m:t>
              </m:r>
            </m:sub>
            <m:sup>
              <m:r>
                <w:rPr>
                  <w:rFonts w:ascii="Cambria Math" w:hAnsi="Cambria Math"/>
                </w:rPr>
                <m:t>max</m:t>
              </m:r>
            </m:sup>
          </m:sSubSup>
          <m:r>
            <w:rPr>
              <w:rFonts w:ascii="Cambria Math" w:hAnsi="Cambria Math"/>
            </w:rPr>
            <m:t>=1 monolayer</m:t>
          </m:r>
        </m:oMath>
      </m:oMathPara>
    </w:p>
    <w:p w14:paraId="0C49F556" w14:textId="4D8DA526" w:rsidR="00057BC6" w:rsidRDefault="00057BC6" w:rsidP="00A41BF7">
      <w:r>
        <w:t>In steady-state, the adsorbed number density, N</w:t>
      </w:r>
      <w:r w:rsidRPr="00057BC6">
        <w:rPr>
          <w:vertAlign w:val="subscript"/>
        </w:rPr>
        <w:t>ad</w:t>
      </w:r>
      <w:r>
        <w:t>, is given by a balance between the imping</w:t>
      </w:r>
      <w:r w:rsidR="00DA4133">
        <w:t>e</w:t>
      </w:r>
      <w:r>
        <w:t>ment flux</w:t>
      </w:r>
      <w:r w:rsidR="00DA4133">
        <w:t xml:space="preserve">, s </w:t>
      </w:r>
      <w:r w:rsidR="00DA4133">
        <w:sym w:font="Symbol" w:char="F047"/>
      </w:r>
      <w:r w:rsidR="00DA4133" w:rsidRPr="00DA4133">
        <w:rPr>
          <w:vertAlign w:val="subscript"/>
        </w:rPr>
        <w:t>mol</w:t>
      </w:r>
      <w:r w:rsidR="00DA4133">
        <w:t>,</w:t>
      </w:r>
      <w:r>
        <w:t xml:space="preserve"> and the thermal desorption rate:</w:t>
      </w:r>
    </w:p>
    <w:p w14:paraId="13B2DAF1" w14:textId="1A7929E2" w:rsidR="00057BC6" w:rsidRPr="00DA4133" w:rsidRDefault="004A1D63" w:rsidP="00A41BF7">
      <m:oMathPara>
        <m:oMath>
          <m:sSubSup>
            <m:sSubSupPr>
              <m:ctrlPr>
                <w:rPr>
                  <w:rFonts w:ascii="Cambria Math" w:hAnsi="Cambria Math"/>
                  <w:i/>
                </w:rPr>
              </m:ctrlPr>
            </m:sSubSupPr>
            <m:e>
              <m:r>
                <w:rPr>
                  <w:rFonts w:ascii="Cambria Math" w:hAnsi="Cambria Math"/>
                </w:rPr>
                <m:t>N</m:t>
              </m:r>
            </m:e>
            <m:sub>
              <m:r>
                <w:rPr>
                  <w:rFonts w:ascii="Cambria Math" w:hAnsi="Cambria Math"/>
                </w:rPr>
                <m:t>ad</m:t>
              </m:r>
            </m:sub>
            <m:sup>
              <m:r>
                <w:rPr>
                  <w:rFonts w:ascii="Cambria Math" w:hAnsi="Cambria Math"/>
                </w:rPr>
                <m:t>ss</m:t>
              </m:r>
            </m:sup>
          </m:sSubSup>
          <m:r>
            <w:rPr>
              <w:rFonts w:ascii="Cambria Math" w:hAnsi="Cambria Math"/>
            </w:rPr>
            <m:t>=</m:t>
          </m:r>
          <m:f>
            <m:fPr>
              <m:ctrlPr>
                <w:rPr>
                  <w:rFonts w:ascii="Cambria Math" w:hAnsi="Cambria Math"/>
                  <w:i/>
                </w:rPr>
              </m:ctrlPr>
            </m:fPr>
            <m:num>
              <m:r>
                <w:rPr>
                  <w:rFonts w:ascii="Cambria Math" w:hAnsi="Cambria Math"/>
                </w:rPr>
                <m:t xml:space="preserve">s </m:t>
              </m:r>
              <m:sSub>
                <m:sSubPr>
                  <m:ctrlPr>
                    <w:rPr>
                      <w:rFonts w:ascii="Cambria Math" w:hAnsi="Cambria Math"/>
                      <w:i/>
                    </w:rPr>
                  </m:ctrlPr>
                </m:sSubPr>
                <m:e>
                  <m:r>
                    <m:rPr>
                      <m:sty m:val="p"/>
                    </m:rPr>
                    <w:rPr>
                      <w:rFonts w:ascii="Cambria Math" w:hAnsi="Cambria Math"/>
                    </w:rPr>
                    <m:t>Γ</m:t>
                  </m:r>
                </m:e>
                <m:sub>
                  <m:r>
                    <w:rPr>
                      <w:rFonts w:ascii="Cambria Math" w:hAnsi="Cambria Math"/>
                    </w:rPr>
                    <m:t>mol</m:t>
                  </m:r>
                </m:sub>
              </m:sSub>
            </m:num>
            <m:den>
              <m:sSub>
                <m:sSubPr>
                  <m:ctrlPr>
                    <w:rPr>
                      <w:rFonts w:ascii="Cambria Math" w:hAnsi="Cambria Math"/>
                      <w:i/>
                    </w:rPr>
                  </m:ctrlPr>
                </m:sSubPr>
                <m:e>
                  <m:r>
                    <w:rPr>
                      <w:rFonts w:ascii="Cambria Math" w:hAnsi="Cambria Math"/>
                    </w:rPr>
                    <m:t>υ</m:t>
                  </m:r>
                </m:e>
                <m:sub>
                  <m:r>
                    <w:rPr>
                      <w:rFonts w:ascii="Cambria Math" w:hAnsi="Cambria Math"/>
                    </w:rPr>
                    <m:t>0</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f>
                        <m:fPr>
                          <m:type m:val="skw"/>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num>
                        <m:den>
                          <m:r>
                            <w:rPr>
                              <w:rFonts w:ascii="Cambria Math" w:hAnsi="Cambria Math"/>
                            </w:rPr>
                            <m:t>R T</m:t>
                          </m:r>
                        </m:den>
                      </m:f>
                    </m:e>
                  </m:d>
                </m:sup>
              </m:sSup>
              <m:r>
                <w:rPr>
                  <w:rFonts w:ascii="Cambria Math" w:hAnsi="Cambria Math"/>
                </w:rPr>
                <m:t>+</m:t>
              </m:r>
              <m:f>
                <m:fPr>
                  <m:ctrlPr>
                    <w:rPr>
                      <w:rFonts w:ascii="Cambria Math" w:hAnsi="Cambria Math"/>
                      <w:i/>
                    </w:rPr>
                  </m:ctrlPr>
                </m:fPr>
                <m:num>
                  <m:r>
                    <w:rPr>
                      <w:rFonts w:ascii="Cambria Math" w:hAnsi="Cambria Math"/>
                    </w:rPr>
                    <m:t xml:space="preserve">s </m:t>
                  </m:r>
                  <m:sSub>
                    <m:sSubPr>
                      <m:ctrlPr>
                        <w:rPr>
                          <w:rFonts w:ascii="Cambria Math" w:hAnsi="Cambria Math"/>
                          <w:i/>
                        </w:rPr>
                      </m:ctrlPr>
                    </m:sSubPr>
                    <m:e>
                      <m:r>
                        <m:rPr>
                          <m:sty m:val="p"/>
                        </m:rPr>
                        <w:rPr>
                          <w:rFonts w:ascii="Cambria Math" w:hAnsi="Cambria Math"/>
                        </w:rPr>
                        <m:t>Γ</m:t>
                      </m:r>
                    </m:e>
                    <m:sub>
                      <m:r>
                        <w:rPr>
                          <w:rFonts w:ascii="Cambria Math" w:hAnsi="Cambria Math"/>
                        </w:rPr>
                        <m:t>mol</m:t>
                      </m:r>
                    </m:sub>
                  </m:sSub>
                </m:num>
                <m:den>
                  <m:sSubSup>
                    <m:sSubSupPr>
                      <m:ctrlPr>
                        <w:rPr>
                          <w:rFonts w:ascii="Cambria Math" w:hAnsi="Cambria Math"/>
                          <w:i/>
                        </w:rPr>
                      </m:ctrlPr>
                    </m:sSubSupPr>
                    <m:e>
                      <m:r>
                        <w:rPr>
                          <w:rFonts w:ascii="Cambria Math" w:hAnsi="Cambria Math"/>
                        </w:rPr>
                        <m:t>N</m:t>
                      </m:r>
                    </m:e>
                    <m:sub>
                      <m:r>
                        <w:rPr>
                          <w:rFonts w:ascii="Cambria Math" w:hAnsi="Cambria Math"/>
                        </w:rPr>
                        <m:t>ad</m:t>
                      </m:r>
                    </m:sub>
                    <m:sup>
                      <m:r>
                        <w:rPr>
                          <w:rFonts w:ascii="Cambria Math" w:hAnsi="Cambria Math"/>
                        </w:rPr>
                        <m:t>max</m:t>
                      </m:r>
                    </m:sup>
                  </m:sSubSup>
                </m:den>
              </m:f>
            </m:den>
          </m:f>
        </m:oMath>
      </m:oMathPara>
    </w:p>
    <w:p w14:paraId="35488EC8" w14:textId="74967ABD" w:rsidR="00DA4133" w:rsidRDefault="00DA4133" w:rsidP="00A41BF7">
      <w:r>
        <w:t>where</w:t>
      </w:r>
    </w:p>
    <w:p w14:paraId="69067669" w14:textId="0AD570DF" w:rsidR="00DA4133" w:rsidRDefault="00DA4133" w:rsidP="00DA4133">
      <w:pPr>
        <w:ind w:left="720"/>
      </w:pPr>
      <w:r>
        <w:t xml:space="preserve">v0 </w:t>
      </w:r>
      <w:r>
        <w:sym w:font="Symbol" w:char="F0BA"/>
      </w:r>
      <w:r>
        <w:t xml:space="preserve"> 10</w:t>
      </w:r>
      <w:r w:rsidRPr="00DA4133">
        <w:rPr>
          <w:vertAlign w:val="superscript"/>
        </w:rPr>
        <w:t>13</w:t>
      </w:r>
      <w:r>
        <w:t xml:space="preserve"> 1/s, ~the vibration frequency of the adsorbed molecules</w:t>
      </w:r>
    </w:p>
    <w:p w14:paraId="166F3CA3" w14:textId="0863098E" w:rsidR="00DA4133" w:rsidRDefault="00DA4133" w:rsidP="00DA4133">
      <w:pPr>
        <w:ind w:left="720"/>
      </w:pPr>
      <w:r>
        <w:t>E</w:t>
      </w:r>
      <w:r w:rsidRPr="00DA4133">
        <w:rPr>
          <w:vertAlign w:val="subscript"/>
        </w:rPr>
        <w:t>a</w:t>
      </w:r>
      <w:r>
        <w:t xml:space="preserve"> = molecular adsorption energy, kJ/mol</w:t>
      </w:r>
    </w:p>
    <w:p w14:paraId="48292426" w14:textId="328E4596" w:rsidR="00DA4133" w:rsidRDefault="00DA4133" w:rsidP="00DA4133">
      <w:pPr>
        <w:ind w:left="720"/>
      </w:pPr>
      <w:r>
        <w:t>R = universal gas constant</w:t>
      </w:r>
    </w:p>
    <w:p w14:paraId="17105E4A" w14:textId="1EF590B0" w:rsidR="00DA4133" w:rsidRDefault="00DA4133" w:rsidP="00DA4133">
      <w:pPr>
        <w:ind w:left="720"/>
      </w:pPr>
      <w:r>
        <w:t>T = temperature of the optic surface</w:t>
      </w:r>
    </w:p>
    <w:p w14:paraId="4DBC6908" w14:textId="4C107FBA" w:rsidR="00DA4133" w:rsidRDefault="00DA4133" w:rsidP="00DA4133">
      <w:pPr>
        <w:ind w:left="720"/>
      </w:pPr>
      <w:r>
        <w:t xml:space="preserve">s </w:t>
      </w:r>
      <w:r>
        <w:sym w:font="Symbol" w:char="F0BA"/>
      </w:r>
      <w:r>
        <w:t xml:space="preserve"> 1, the condensation coefficient, i.e. all molecules impinging on the surface are adsorbed if only for a short time. This is not the same as a sticking coefficient.</w:t>
      </w:r>
    </w:p>
    <w:p w14:paraId="2094827F" w14:textId="263BF4FE" w:rsidR="00DA4133" w:rsidRDefault="00DA4133" w:rsidP="00DA4133">
      <w:pPr>
        <w:ind w:left="720"/>
      </w:pPr>
      <w:r>
        <w:sym w:font="Symbol" w:char="F047"/>
      </w:r>
      <w:r w:rsidRPr="00DA4133">
        <w:rPr>
          <w:vertAlign w:val="subscript"/>
        </w:rPr>
        <w:t>mol</w:t>
      </w:r>
      <w:r>
        <w:t xml:space="preserve"> = </w:t>
      </w:r>
      <w:r w:rsidR="00E50D49">
        <w:t>the impingement rate from the kinetic theory of gases (which depends on the temperature and the partial pressure)</w:t>
      </w:r>
    </w:p>
    <w:p w14:paraId="7AEE3B86" w14:textId="5E5AE32E" w:rsidR="007E1559" w:rsidRDefault="007E1559" w:rsidP="00773162">
      <w:r>
        <w:t>An infrared characterization</w:t>
      </w:r>
      <w:r>
        <w:rPr>
          <w:rStyle w:val="EndnoteReference"/>
        </w:rPr>
        <w:endnoteReference w:id="49"/>
      </w:r>
      <w:r>
        <w:t xml:space="preserve"> of some optical substrate materials with and without coatings (CaF2, Si and ThF4 coated CaF2), using multiple internal-reflection (MIR) spectroscopy indicates hydrocarbon film saturation from laboratory air exposure (and in proximity or contact with a Delrin holder) at 1.8 nm after 200 hr. A similar study</w:t>
      </w:r>
      <w:r>
        <w:rPr>
          <w:rStyle w:val="EndnoteReference"/>
        </w:rPr>
        <w:endnoteReference w:id="50"/>
      </w:r>
      <w:r>
        <w:t xml:space="preserve"> using MIR spectroscopy measured a 1.3 nm HC film on Si. The rate of HC contamination is not repeatable, since it will depend upon the level of HC vapor in the atmosphere, but the saturation level should be repeatable.</w:t>
      </w:r>
      <w:r w:rsidR="00637BBA">
        <w:t xml:space="preserve"> These results suggest that typical hydrocarbon surface areal saturation may occur for just 1 or 2 monolayers.</w:t>
      </w:r>
    </w:p>
    <w:p w14:paraId="25522ACD" w14:textId="6A611788" w:rsidR="00672E43" w:rsidRDefault="000812F3" w:rsidP="00773162">
      <w:r>
        <w:t xml:space="preserve">More relevant to LIGO are a number of studies that indicate that a single monolayer adsorption of hydrocarbon films occurs only at partial pressures approaching the saturation (vapor) pressure of the molecular species. </w:t>
      </w:r>
    </w:p>
    <w:p w14:paraId="737DA6F2" w14:textId="7118F679" w:rsidR="00E22717" w:rsidRDefault="006D2F64" w:rsidP="006D2F64">
      <w:pPr>
        <w:pStyle w:val="Heading2"/>
      </w:pPr>
      <w:bookmarkStart w:id="104" w:name="_Toc94252808"/>
      <w:r>
        <w:lastRenderedPageBreak/>
        <w:t>HC adsorption on Ru</w:t>
      </w:r>
      <w:bookmarkEnd w:id="104"/>
    </w:p>
    <w:p w14:paraId="5FB9ABF4" w14:textId="5BD8E4F8" w:rsidR="007E1559" w:rsidRDefault="000812F3" w:rsidP="006D2F64">
      <w:r>
        <w:t>One model, which successfully predicts radiation-induced carbon contamination of EUV optics, has been used to calculate the steady-state adsorbed surface density for the following four hydrocarbons</w:t>
      </w:r>
      <w:r w:rsidR="00672E43">
        <w:t xml:space="preserve"> on Ru surfaces</w:t>
      </w:r>
      <w:r>
        <w:t xml:space="preserve">, as shown in </w:t>
      </w:r>
      <w:r>
        <w:fldChar w:fldCharType="begin"/>
      </w:r>
      <w:r>
        <w:instrText xml:space="preserve"> REF _Ref93667589 \h </w:instrText>
      </w:r>
      <w:r>
        <w:fldChar w:fldCharType="separate"/>
      </w:r>
      <w:r w:rsidR="00B74CAD">
        <w:t xml:space="preserve">Figure </w:t>
      </w:r>
      <w:r w:rsidR="00B74CAD">
        <w:rPr>
          <w:noProof/>
        </w:rPr>
        <w:t>13</w:t>
      </w:r>
      <w:r>
        <w:fldChar w:fldCharType="end"/>
      </w:r>
      <w:r>
        <w:t>:</w:t>
      </w:r>
    </w:p>
    <w:p w14:paraId="58425DBA" w14:textId="37137520" w:rsidR="007E1559" w:rsidRDefault="007E1559" w:rsidP="006D2F64">
      <w:pPr>
        <w:pStyle w:val="ListParagraph"/>
        <w:numPr>
          <w:ilvl w:val="0"/>
          <w:numId w:val="20"/>
        </w:numPr>
      </w:pPr>
      <w:r>
        <w:t>n-tetradecane (C14H30), 198.39 g/mol, 0.767 g/cc</w:t>
      </w:r>
      <w:r w:rsidR="006D2F64">
        <w:t>, Ea = 96.35 kJ/mol</w:t>
      </w:r>
    </w:p>
    <w:p w14:paraId="10EA0EFA" w14:textId="4472395E" w:rsidR="007E1559" w:rsidRDefault="007E1559" w:rsidP="006D2F64">
      <w:pPr>
        <w:pStyle w:val="ListParagraph"/>
        <w:numPr>
          <w:ilvl w:val="0"/>
          <w:numId w:val="20"/>
        </w:numPr>
      </w:pPr>
      <w:r>
        <w:t>n-dodecane (C12H26), 170.34 g/mol, 0.753 g/cc</w:t>
      </w:r>
      <w:r w:rsidR="006D2F64">
        <w:t>, Ea = 85.13 kJ/mol</w:t>
      </w:r>
    </w:p>
    <w:p w14:paraId="4E52317D" w14:textId="178E17F6" w:rsidR="007E1559" w:rsidRDefault="007E1559" w:rsidP="006D2F64">
      <w:pPr>
        <w:pStyle w:val="ListParagraph"/>
        <w:numPr>
          <w:ilvl w:val="0"/>
          <w:numId w:val="20"/>
        </w:numPr>
      </w:pPr>
      <w:r>
        <w:t xml:space="preserve">n-decane (C10H22), 142.282 g/mol, 0.734 g/cc, </w:t>
      </w:r>
      <w:r w:rsidR="006D2F64">
        <w:t xml:space="preserve">Ea = 73.90 kJ/mol, </w:t>
      </w:r>
      <w:r>
        <w:t>1.58 Torr vapor pressure</w:t>
      </w:r>
    </w:p>
    <w:p w14:paraId="1D98BEA0" w14:textId="5944A2AB" w:rsidR="007E1559" w:rsidRDefault="007E1559" w:rsidP="006D2F64">
      <w:pPr>
        <w:pStyle w:val="ListParagraph"/>
        <w:numPr>
          <w:ilvl w:val="0"/>
          <w:numId w:val="20"/>
        </w:numPr>
      </w:pPr>
      <w:r>
        <w:t xml:space="preserve">benzene (C6H6), 78.11 g/mol, 0.879 g/cc, </w:t>
      </w:r>
      <w:r w:rsidR="003D404C">
        <w:t xml:space="preserve">Ea = 85.07 kJ/mol, </w:t>
      </w:r>
      <w:r>
        <w:t>100 Torr vapor pressure</w:t>
      </w:r>
    </w:p>
    <w:p w14:paraId="7F01EC95" w14:textId="5A906E76" w:rsidR="007E1559" w:rsidRDefault="000812F3" w:rsidP="006D2F64">
      <w:r>
        <w:t>At a partial pressure of ~1 pTorr the steady-state adsorbed surface density is &lt; 1% of a monolayer</w:t>
      </w:r>
      <w:r w:rsidR="00C70310">
        <w:t xml:space="preserve">. </w:t>
      </w:r>
    </w:p>
    <w:p w14:paraId="4715AF62" w14:textId="19B415D0" w:rsidR="001A76F7" w:rsidRDefault="007E1559" w:rsidP="006376B7">
      <w:pPr>
        <w:pStyle w:val="Caption"/>
      </w:pPr>
      <w:bookmarkStart w:id="105" w:name="_Ref93667589"/>
      <w:bookmarkStart w:id="106" w:name="_Toc94252824"/>
      <w:r>
        <w:t xml:space="preserve">Figure </w:t>
      </w:r>
      <w:fldSimple w:instr=" SEQ Figure \* ARABIC ">
        <w:r w:rsidR="00B74CAD">
          <w:rPr>
            <w:noProof/>
          </w:rPr>
          <w:t>13</w:t>
        </w:r>
      </w:fldSimple>
      <w:bookmarkEnd w:id="105"/>
      <w:r>
        <w:t xml:space="preserve">  </w:t>
      </w:r>
      <w:r w:rsidR="001A76F7">
        <w:t xml:space="preserve">Steady-state surface density of four hydrocarbons </w:t>
      </w:r>
      <w:r w:rsidR="00744EA7">
        <w:t xml:space="preserve">on Ru surface, </w:t>
      </w:r>
      <w:r w:rsidR="001A76F7">
        <w:t>in the partial pressure range from 1 pTorr to 0.1 Torr</w:t>
      </w:r>
      <w:bookmarkEnd w:id="106"/>
    </w:p>
    <w:p w14:paraId="50DEA4C1" w14:textId="7D52108E" w:rsidR="007E1559" w:rsidRPr="00800039" w:rsidRDefault="007E1559" w:rsidP="006D2F64">
      <w:pPr>
        <w:keepNext/>
        <w:rPr>
          <w:i/>
          <w:sz w:val="20"/>
        </w:rPr>
      </w:pPr>
      <w:r w:rsidRPr="00800039">
        <w:rPr>
          <w:i/>
          <w:sz w:val="20"/>
        </w:rPr>
        <w:t xml:space="preserve">Calculation </w:t>
      </w:r>
      <w:r w:rsidR="00672E43" w:rsidRPr="00800039">
        <w:rPr>
          <w:i/>
          <w:sz w:val="20"/>
        </w:rPr>
        <w:t>based on the</w:t>
      </w:r>
      <w:r w:rsidRPr="00800039">
        <w:rPr>
          <w:i/>
          <w:sz w:val="20"/>
        </w:rPr>
        <w:t xml:space="preserve"> model in Refer</w:t>
      </w:r>
      <w:r w:rsidR="00EE347E" w:rsidRPr="00800039">
        <w:rPr>
          <w:i/>
          <w:sz w:val="20"/>
        </w:rPr>
        <w:t xml:space="preserve">ence </w:t>
      </w:r>
      <w:r w:rsidR="00EE347E" w:rsidRPr="00800039">
        <w:rPr>
          <w:i/>
          <w:sz w:val="20"/>
        </w:rPr>
        <w:fldChar w:fldCharType="begin"/>
      </w:r>
      <w:r w:rsidR="00EE347E" w:rsidRPr="00800039">
        <w:rPr>
          <w:i/>
          <w:sz w:val="20"/>
        </w:rPr>
        <w:instrText xml:space="preserve"> NOTEREF _Ref93587603 \h </w:instrText>
      </w:r>
      <w:r w:rsidR="00800039" w:rsidRPr="00800039">
        <w:rPr>
          <w:i/>
          <w:sz w:val="20"/>
        </w:rPr>
        <w:instrText xml:space="preserve"> \* MERGEFORMAT </w:instrText>
      </w:r>
      <w:r w:rsidR="00EE347E" w:rsidRPr="00800039">
        <w:rPr>
          <w:i/>
          <w:sz w:val="20"/>
        </w:rPr>
      </w:r>
      <w:r w:rsidR="00EE347E" w:rsidRPr="00800039">
        <w:rPr>
          <w:i/>
          <w:sz w:val="20"/>
        </w:rPr>
        <w:fldChar w:fldCharType="separate"/>
      </w:r>
      <w:r w:rsidR="00B74CAD">
        <w:rPr>
          <w:i/>
          <w:sz w:val="20"/>
        </w:rPr>
        <w:t>23</w:t>
      </w:r>
      <w:r w:rsidR="00EE347E" w:rsidRPr="00800039">
        <w:rPr>
          <w:i/>
          <w:sz w:val="20"/>
        </w:rPr>
        <w:fldChar w:fldCharType="end"/>
      </w:r>
      <w:r w:rsidRPr="00800039">
        <w:rPr>
          <w:i/>
          <w:sz w:val="20"/>
        </w:rPr>
        <w:t xml:space="preserve">: Steady-state </w:t>
      </w:r>
      <w:r w:rsidR="001A76F7" w:rsidRPr="00800039">
        <w:rPr>
          <w:i/>
          <w:sz w:val="20"/>
        </w:rPr>
        <w:t xml:space="preserve">surface density </w:t>
      </w:r>
      <w:r w:rsidRPr="00800039">
        <w:rPr>
          <w:i/>
          <w:sz w:val="20"/>
        </w:rPr>
        <w:t>as a function of pressure for n-tetradecane, n-dodecane, n-</w:t>
      </w:r>
      <w:r w:rsidR="00637BBA" w:rsidRPr="00800039">
        <w:rPr>
          <w:i/>
          <w:sz w:val="20"/>
        </w:rPr>
        <w:t xml:space="preserve">decane, and benzene from </w:t>
      </w:r>
      <w:r w:rsidRPr="00800039">
        <w:rPr>
          <w:i/>
          <w:sz w:val="20"/>
        </w:rPr>
        <w:t>10</w:t>
      </w:r>
      <w:r w:rsidRPr="00800039">
        <w:rPr>
          <w:i/>
          <w:sz w:val="20"/>
          <w:vertAlign w:val="superscript"/>
        </w:rPr>
        <w:t>−12</w:t>
      </w:r>
      <w:r w:rsidRPr="00800039">
        <w:rPr>
          <w:i/>
          <w:sz w:val="20"/>
        </w:rPr>
        <w:t xml:space="preserve"> to 0.1 Torr with</w:t>
      </w:r>
      <w:r w:rsidR="00800039" w:rsidRPr="00800039">
        <w:rPr>
          <w:i/>
          <w:sz w:val="20"/>
        </w:rPr>
        <w:t>out photodissociation</w:t>
      </w:r>
      <w:r w:rsidRPr="00800039">
        <w:rPr>
          <w:i/>
          <w:sz w:val="20"/>
        </w:rPr>
        <w:t xml:space="preserve">. The optic temperature is 298.15 K. </w:t>
      </w:r>
      <w:r w:rsidR="00800039" w:rsidRPr="00800039">
        <w:rPr>
          <w:i/>
          <w:sz w:val="20"/>
        </w:rPr>
        <w:t xml:space="preserve">Solid lines are NMA isotherms. Dashed lines are Langmuir isotherms. </w:t>
      </w:r>
      <w:r w:rsidR="00C70310">
        <w:rPr>
          <w:i/>
          <w:sz w:val="20"/>
        </w:rPr>
        <w:t xml:space="preserve">The dotted line is transcribed from Figure 6 of Reference </w:t>
      </w:r>
      <w:r w:rsidR="00C70310">
        <w:rPr>
          <w:i/>
          <w:sz w:val="20"/>
        </w:rPr>
        <w:fldChar w:fldCharType="begin"/>
      </w:r>
      <w:r w:rsidR="00C70310">
        <w:rPr>
          <w:i/>
          <w:sz w:val="20"/>
        </w:rPr>
        <w:instrText xml:space="preserve"> NOTEREF _Ref93914924 \h </w:instrText>
      </w:r>
      <w:r w:rsidR="00C70310">
        <w:rPr>
          <w:i/>
          <w:sz w:val="20"/>
        </w:rPr>
      </w:r>
      <w:r w:rsidR="00C70310">
        <w:rPr>
          <w:i/>
          <w:sz w:val="20"/>
        </w:rPr>
        <w:fldChar w:fldCharType="separate"/>
      </w:r>
      <w:r w:rsidR="00B74CAD">
        <w:rPr>
          <w:i/>
          <w:sz w:val="20"/>
        </w:rPr>
        <w:t>46</w:t>
      </w:r>
      <w:r w:rsidR="00C70310">
        <w:rPr>
          <w:i/>
          <w:sz w:val="20"/>
        </w:rPr>
        <w:fldChar w:fldCharType="end"/>
      </w:r>
      <w:r w:rsidR="00C70310">
        <w:rPr>
          <w:i/>
          <w:sz w:val="20"/>
        </w:rPr>
        <w:t xml:space="preserve"> for n-tetradecane using an alternative adsorption isotherm. </w:t>
      </w:r>
      <w:r w:rsidRPr="00800039">
        <w:rPr>
          <w:i/>
          <w:sz w:val="20"/>
        </w:rPr>
        <w:t xml:space="preserve">(a) Full </w:t>
      </w:r>
      <w:r w:rsidR="00672E43" w:rsidRPr="00800039">
        <w:rPr>
          <w:i/>
          <w:sz w:val="20"/>
        </w:rPr>
        <w:t>range</w:t>
      </w:r>
      <w:r w:rsidRPr="00800039">
        <w:rPr>
          <w:i/>
          <w:sz w:val="20"/>
        </w:rPr>
        <w:t xml:space="preserve"> and (b) expanded abscissa and ordinate scales.</w:t>
      </w:r>
    </w:p>
    <w:p w14:paraId="1DCC8612" w14:textId="358925D0" w:rsidR="00800039" w:rsidRDefault="00863DC5" w:rsidP="006D2F64">
      <w:r>
        <w:rPr>
          <w:noProof/>
        </w:rPr>
        <w:drawing>
          <wp:inline distT="0" distB="0" distL="0" distR="0" wp14:anchorId="11DF4C9D" wp14:editId="3AD5B4BF">
            <wp:extent cx="6076060" cy="2488284"/>
            <wp:effectExtent l="0" t="0" r="127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51244" cy="2519073"/>
                    </a:xfrm>
                    <a:prstGeom prst="rect">
                      <a:avLst/>
                    </a:prstGeom>
                    <a:noFill/>
                  </pic:spPr>
                </pic:pic>
              </a:graphicData>
            </a:graphic>
          </wp:inline>
        </w:drawing>
      </w:r>
    </w:p>
    <w:p w14:paraId="20F82854" w14:textId="1F8631DB" w:rsidR="00800039" w:rsidRDefault="00863DC5" w:rsidP="006D2F64">
      <w:r>
        <w:rPr>
          <w:noProof/>
        </w:rPr>
        <w:drawing>
          <wp:inline distT="0" distB="0" distL="0" distR="0" wp14:anchorId="365721D4" wp14:editId="3C5172D6">
            <wp:extent cx="6445718" cy="2435551"/>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45718" cy="2435551"/>
                    </a:xfrm>
                    <a:prstGeom prst="rect">
                      <a:avLst/>
                    </a:prstGeom>
                    <a:noFill/>
                  </pic:spPr>
                </pic:pic>
              </a:graphicData>
            </a:graphic>
          </wp:inline>
        </w:drawing>
      </w:r>
    </w:p>
    <w:p w14:paraId="344BC7F7" w14:textId="39E6379C" w:rsidR="00800039" w:rsidRDefault="002619B5" w:rsidP="006D2F64">
      <w:r w:rsidRPr="006D2F64">
        <w:rPr>
          <w:u w:val="single"/>
        </w:rPr>
        <w:lastRenderedPageBreak/>
        <w:t>If</w:t>
      </w:r>
      <w:r>
        <w:t xml:space="preserve"> these four HC contaminants were the only ones that we needed to worry about, and </w:t>
      </w:r>
      <w:r w:rsidRPr="006D2F64">
        <w:rPr>
          <w:u w:val="single"/>
        </w:rPr>
        <w:t>if</w:t>
      </w:r>
      <w:r>
        <w:t xml:space="preserve"> our optics were capped with Ru, then we could conclude that our HC partial pressure limit is &lt; 10</w:t>
      </w:r>
      <w:r w:rsidRPr="00C70310">
        <w:rPr>
          <w:vertAlign w:val="superscript"/>
        </w:rPr>
        <w:t>-11</w:t>
      </w:r>
      <w:r>
        <w:t xml:space="preserve"> Torr. However, we need to consider other HCs, potentially with AMUs up to ~400, and we need to consider adsorption on SiO2. </w:t>
      </w:r>
    </w:p>
    <w:p w14:paraId="4A84DA7B" w14:textId="7D58C3F9" w:rsidR="009F75E5" w:rsidRDefault="009F75E5" w:rsidP="00744EA7">
      <w:pPr>
        <w:pStyle w:val="Heading2"/>
      </w:pPr>
      <w:bookmarkStart w:id="107" w:name="_Ref94024287"/>
      <w:bookmarkStart w:id="108" w:name="_Toc94252809"/>
      <w:r>
        <w:t>HC adsorption as a function of molar mass</w:t>
      </w:r>
      <w:bookmarkEnd w:id="107"/>
      <w:bookmarkEnd w:id="108"/>
    </w:p>
    <w:p w14:paraId="57B1E39E" w14:textId="70224E7D" w:rsidR="009F75E5" w:rsidRDefault="009F75E5" w:rsidP="009F75E5">
      <w:r>
        <w:t xml:space="preserve">In </w:t>
      </w:r>
      <w:r w:rsidR="006376B7">
        <w:t>a</w:t>
      </w:r>
      <w:r>
        <w:t xml:space="preserve"> key paper </w:t>
      </w:r>
      <w:r w:rsidR="006376B7">
        <w:t xml:space="preserve">regarding modeling of radiation-induced carbon contamination of EUV optics </w:t>
      </w:r>
      <w:r>
        <w:t>(</w:t>
      </w:r>
      <w:r w:rsidR="006376B7">
        <w:t>Reference [</w:t>
      </w:r>
      <w:r w:rsidR="006376B7">
        <w:fldChar w:fldCharType="begin"/>
      </w:r>
      <w:r w:rsidR="006376B7">
        <w:instrText xml:space="preserve"> NOTEREF _Ref93587603 \h </w:instrText>
      </w:r>
      <w:r w:rsidR="006376B7">
        <w:fldChar w:fldCharType="separate"/>
      </w:r>
      <w:r w:rsidR="00B74CAD">
        <w:t>23</w:t>
      </w:r>
      <w:r w:rsidR="006376B7">
        <w:fldChar w:fldCharType="end"/>
      </w:r>
      <w:r w:rsidR="006376B7">
        <w:t>]</w:t>
      </w:r>
      <w:r>
        <w:t>), the authors stated that they linearly extrapolated the n parameter fits to the NMA isotherms for their hydrocarbons based on "chain length". In the paper in which the NMA isotherm was proposed (T. Nitta, T. Shigetomi, M, Huro-oka and T. Katayame, 1984), the authors plotted n versus the "molecular area projected on a plane", which is also labeled "molecular cross-sectional area". They calculated the molecular areas by means of compiled values of the van der Waals radii and bond lengths. T</w:t>
      </w:r>
      <w:r w:rsidRPr="009F75E5">
        <w:t>he NMA n</w:t>
      </w:r>
      <w:r>
        <w:t>-parameter</w:t>
      </w:r>
      <w:r w:rsidRPr="009F75E5">
        <w:t xml:space="preserve"> vs molecular area fit and the apparent molecular areas for the HCs used in </w:t>
      </w:r>
      <w:r w:rsidR="006376B7">
        <w:t>Reference [</w:t>
      </w:r>
      <w:r w:rsidR="006376B7">
        <w:fldChar w:fldCharType="begin"/>
      </w:r>
      <w:r w:rsidR="006376B7">
        <w:instrText xml:space="preserve"> NOTEREF _Ref93587603 \h </w:instrText>
      </w:r>
      <w:r w:rsidR="006376B7">
        <w:fldChar w:fldCharType="separate"/>
      </w:r>
      <w:r w:rsidR="00B74CAD">
        <w:t>23</w:t>
      </w:r>
      <w:r w:rsidR="006376B7">
        <w:fldChar w:fldCharType="end"/>
      </w:r>
      <w:r w:rsidR="006376B7">
        <w:t>]</w:t>
      </w:r>
      <w:r>
        <w:t xml:space="preserve"> are shown in </w:t>
      </w:r>
      <w:r w:rsidR="000F585D">
        <w:fldChar w:fldCharType="begin"/>
      </w:r>
      <w:r w:rsidR="000F585D">
        <w:instrText xml:space="preserve"> REF _Ref93933015 \h </w:instrText>
      </w:r>
      <w:r w:rsidR="000F585D">
        <w:fldChar w:fldCharType="separate"/>
      </w:r>
      <w:r w:rsidR="00B74CAD">
        <w:t xml:space="preserve">Figure </w:t>
      </w:r>
      <w:r w:rsidR="00B74CAD">
        <w:rPr>
          <w:noProof/>
        </w:rPr>
        <w:t>14</w:t>
      </w:r>
      <w:r w:rsidR="000F585D">
        <w:fldChar w:fldCharType="end"/>
      </w:r>
      <w:r w:rsidRPr="009F75E5">
        <w:t>.</w:t>
      </w:r>
    </w:p>
    <w:p w14:paraId="19D70718" w14:textId="3118FEE4" w:rsidR="009F75E5" w:rsidRDefault="009F75E5" w:rsidP="006376B7">
      <w:pPr>
        <w:pStyle w:val="Caption"/>
      </w:pPr>
      <w:bookmarkStart w:id="109" w:name="_Ref93933015"/>
      <w:bookmarkStart w:id="110" w:name="_Toc94252825"/>
      <w:r>
        <w:t xml:space="preserve">Figure </w:t>
      </w:r>
      <w:fldSimple w:instr=" SEQ Figure \* ARABIC ">
        <w:r w:rsidR="00B74CAD">
          <w:rPr>
            <w:noProof/>
          </w:rPr>
          <w:t>14</w:t>
        </w:r>
      </w:fldSimple>
      <w:bookmarkEnd w:id="109"/>
      <w:r w:rsidR="000F585D">
        <w:t xml:space="preserve">  Linea</w:t>
      </w:r>
      <w:r>
        <w:t>r fit of the NMA isotherm parameter “n” with molecular cross-sectional area</w:t>
      </w:r>
      <w:bookmarkEnd w:id="110"/>
    </w:p>
    <w:p w14:paraId="1B6FD580" w14:textId="03C10203" w:rsidR="009F75E5" w:rsidRDefault="00875596" w:rsidP="009F75E5">
      <w:pPr>
        <w:jc w:val="center"/>
      </w:pPr>
      <w:r>
        <w:rPr>
          <w:noProof/>
        </w:rPr>
        <w:drawing>
          <wp:inline distT="0" distB="0" distL="0" distR="0" wp14:anchorId="177A84D7" wp14:editId="1EAB4673">
            <wp:extent cx="3363460" cy="2211377"/>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5826" cy="2239232"/>
                    </a:xfrm>
                    <a:prstGeom prst="rect">
                      <a:avLst/>
                    </a:prstGeom>
                    <a:noFill/>
                  </pic:spPr>
                </pic:pic>
              </a:graphicData>
            </a:graphic>
          </wp:inline>
        </w:drawing>
      </w:r>
    </w:p>
    <w:p w14:paraId="5A11B798" w14:textId="5A61C313" w:rsidR="009F75E5" w:rsidRDefault="009F75E5" w:rsidP="009F75E5">
      <w:r>
        <w:t>I s</w:t>
      </w:r>
      <w:r w:rsidRPr="009F75E5">
        <w:t xml:space="preserve">earched </w:t>
      </w:r>
      <w:r>
        <w:t xml:space="preserve">the literature </w:t>
      </w:r>
      <w:r w:rsidRPr="009F75E5">
        <w:t>for molecular size, area, cross-sectional area, van der Waals volume, bond length, etc. to no avail</w:t>
      </w:r>
      <w:r>
        <w:t xml:space="preserve">. However, the NMS n-parameter </w:t>
      </w:r>
      <w:r w:rsidR="000F585D">
        <w:t>appears to be</w:t>
      </w:r>
      <w:r>
        <w:t xml:space="preserve"> linearly related to the molecular weight as indicated in </w:t>
      </w:r>
      <w:r w:rsidR="000F585D">
        <w:fldChar w:fldCharType="begin"/>
      </w:r>
      <w:r w:rsidR="000F585D">
        <w:instrText xml:space="preserve"> REF _Ref93933003 \h </w:instrText>
      </w:r>
      <w:r w:rsidR="000F585D">
        <w:fldChar w:fldCharType="separate"/>
      </w:r>
      <w:r w:rsidR="00B74CAD">
        <w:t xml:space="preserve">Figure </w:t>
      </w:r>
      <w:r w:rsidR="00B74CAD">
        <w:rPr>
          <w:noProof/>
        </w:rPr>
        <w:t>15</w:t>
      </w:r>
      <w:r w:rsidR="000F585D">
        <w:fldChar w:fldCharType="end"/>
      </w:r>
      <w:r>
        <w:t>.</w:t>
      </w:r>
    </w:p>
    <w:p w14:paraId="587E80DF" w14:textId="325F0D8A" w:rsidR="009F75E5" w:rsidRDefault="009F75E5" w:rsidP="006376B7">
      <w:pPr>
        <w:pStyle w:val="Caption"/>
      </w:pPr>
      <w:bookmarkStart w:id="111" w:name="_Ref93933003"/>
      <w:bookmarkStart w:id="112" w:name="_Toc94252826"/>
      <w:r>
        <w:t xml:space="preserve">Figure </w:t>
      </w:r>
      <w:fldSimple w:instr=" SEQ Figure \* ARABIC ">
        <w:r w:rsidR="00B74CAD">
          <w:rPr>
            <w:noProof/>
          </w:rPr>
          <w:t>15</w:t>
        </w:r>
      </w:fldSimple>
      <w:bookmarkEnd w:id="111"/>
      <w:r>
        <w:t xml:space="preserve">  </w:t>
      </w:r>
      <w:r w:rsidR="000F585D">
        <w:t>Linear fit of the NMA isotherm parameter “n” with molecular weight</w:t>
      </w:r>
      <w:bookmarkEnd w:id="112"/>
    </w:p>
    <w:p w14:paraId="2C093722" w14:textId="46B1806E" w:rsidR="009F75E5" w:rsidRDefault="00875596" w:rsidP="009F75E5">
      <w:pPr>
        <w:jc w:val="center"/>
      </w:pPr>
      <w:r>
        <w:rPr>
          <w:noProof/>
        </w:rPr>
        <w:drawing>
          <wp:inline distT="0" distB="0" distL="0" distR="0" wp14:anchorId="4D13139F" wp14:editId="6796AFD8">
            <wp:extent cx="3315121" cy="217345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3789" cy="2198810"/>
                    </a:xfrm>
                    <a:prstGeom prst="rect">
                      <a:avLst/>
                    </a:prstGeom>
                    <a:noFill/>
                  </pic:spPr>
                </pic:pic>
              </a:graphicData>
            </a:graphic>
          </wp:inline>
        </w:drawing>
      </w:r>
    </w:p>
    <w:p w14:paraId="0D06D82F" w14:textId="680D0CA5" w:rsidR="000F585D" w:rsidRDefault="000F585D" w:rsidP="000F585D">
      <w:r>
        <w:lastRenderedPageBreak/>
        <w:t>The authors of Reference [</w:t>
      </w:r>
      <w:r>
        <w:fldChar w:fldCharType="begin"/>
      </w:r>
      <w:r>
        <w:instrText xml:space="preserve"> NOTEREF _Ref93587603 \h </w:instrText>
      </w:r>
      <w:r>
        <w:fldChar w:fldCharType="separate"/>
      </w:r>
      <w:r w:rsidR="00B74CAD">
        <w:t>23</w:t>
      </w:r>
      <w:r>
        <w:fldChar w:fldCharType="end"/>
      </w:r>
      <w:r>
        <w:t xml:space="preserve">] note (in the supplemental material) that the spread of HC binding energies, observed on various substrates for coverages up to 1 monolayer, is only ± 1.5 kJ/mol, i.e. negligible. If we accept this argument then we can use the same binding energy (adsorption energy) used in this reference for adsorption to our SiO2 optics. Nonetheless, it would be good to get definitive, trusted sources for HC adsorption energies for SiO2 surfaces as a check if nothing else. </w:t>
      </w:r>
    </w:p>
    <w:p w14:paraId="5AA049E1" w14:textId="77777777" w:rsidR="000F585D" w:rsidRDefault="000F585D" w:rsidP="000F585D">
      <w:r>
        <w:t xml:space="preserve">As for other HCs, up to AMU 400, it would be good to be able to consider all possible HCs and set partial pressure limits to ensure that our optics do not degrade more than allowable. If this is not possible, then the alternative is to set limits on HC contaminants either known or suspected of being present in our vacuum system. </w:t>
      </w:r>
    </w:p>
    <w:p w14:paraId="523F2F87" w14:textId="61487F8F" w:rsidR="000F585D" w:rsidRDefault="000F585D" w:rsidP="000F585D">
      <w:r>
        <w:t>The desorption energies</w:t>
      </w:r>
      <w:r w:rsidR="004F4BE2">
        <w:t>, E</w:t>
      </w:r>
      <w:r w:rsidR="004F4BE2" w:rsidRPr="004F4BE2">
        <w:rPr>
          <w:vertAlign w:val="subscript"/>
        </w:rPr>
        <w:t>ad</w:t>
      </w:r>
      <w:r w:rsidR="004F4BE2">
        <w:t>,</w:t>
      </w:r>
      <w:r>
        <w:t xml:space="preserve"> for straight chain alkanes (H(CH</w:t>
      </w:r>
      <w:r w:rsidRPr="00517DC7">
        <w:rPr>
          <w:vertAlign w:val="subscript"/>
        </w:rPr>
        <w:t>2</w:t>
      </w:r>
      <w:r>
        <w:t>)</w:t>
      </w:r>
      <w:r w:rsidRPr="00517DC7">
        <w:rPr>
          <w:vertAlign w:val="subscript"/>
        </w:rPr>
        <w:t>n</w:t>
      </w:r>
      <w:r>
        <w:t>H with n = 5 to 60) has been found</w:t>
      </w:r>
      <w:bookmarkStart w:id="113" w:name="_Ref93998406"/>
      <w:r w:rsidR="0006053D">
        <w:rPr>
          <w:rStyle w:val="EndnoteReference"/>
        </w:rPr>
        <w:endnoteReference w:id="51"/>
      </w:r>
      <w:bookmarkEnd w:id="113"/>
      <w:r>
        <w:t xml:space="preserve"> to fit </w:t>
      </w:r>
      <w:r w:rsidR="004F4BE2">
        <w:t xml:space="preserve">the equation </w:t>
      </w:r>
      <m:oMath>
        <m:sSub>
          <m:sSubPr>
            <m:ctrlPr>
              <w:rPr>
                <w:rFonts w:ascii="Cambria Math" w:hAnsi="Cambria Math"/>
                <w:i/>
              </w:rPr>
            </m:ctrlPr>
          </m:sSubPr>
          <m:e>
            <m:r>
              <w:rPr>
                <w:rFonts w:ascii="Cambria Math" w:hAnsi="Cambria Math"/>
              </w:rPr>
              <m:t>E</m:t>
            </m:r>
          </m:e>
          <m:sub>
            <m:r>
              <w:rPr>
                <w:rFonts w:ascii="Cambria Math" w:hAnsi="Cambria Math"/>
              </w:rPr>
              <m:t>ad</m:t>
            </m:r>
          </m:sub>
        </m:sSub>
        <m:r>
          <w:rPr>
            <w:rFonts w:ascii="Cambria Math" w:hAnsi="Cambria Math"/>
          </w:rPr>
          <m:t xml:space="preserve">=-29+42 </m:t>
        </m:r>
        <m:sSup>
          <m:sSupPr>
            <m:ctrlPr>
              <w:rPr>
                <w:rFonts w:ascii="Cambria Math" w:hAnsi="Cambria Math"/>
                <w:i/>
              </w:rPr>
            </m:ctrlPr>
          </m:sSupPr>
          <m:e>
            <m:r>
              <w:rPr>
                <w:rFonts w:ascii="Cambria Math" w:hAnsi="Cambria Math"/>
              </w:rPr>
              <m:t>n</m:t>
            </m:r>
          </m:e>
          <m:sup>
            <m:r>
              <w:rPr>
                <w:rFonts w:ascii="Cambria Math" w:hAnsi="Cambria Math"/>
              </w:rPr>
              <m:t>0.5</m:t>
            </m:r>
          </m:sup>
        </m:sSup>
      </m:oMath>
      <w:r w:rsidR="004F4BE2">
        <w:t xml:space="preserve"> with 5 </w:t>
      </w:r>
      <w:r w:rsidR="004F4BE2">
        <w:sym w:font="Symbol" w:char="F0A3"/>
      </w:r>
      <w:r w:rsidR="004F4BE2">
        <w:t xml:space="preserve"> n </w:t>
      </w:r>
      <w:r w:rsidR="004F4BE2">
        <w:sym w:font="Symbol" w:char="F0A3"/>
      </w:r>
      <w:r w:rsidR="004F4BE2">
        <w:t xml:space="preserve"> 60, spanning molar mass from 72 to 844 g/mol. </w:t>
      </w:r>
      <w:r w:rsidR="009A3D6E">
        <w:t>In another study</w:t>
      </w:r>
      <w:bookmarkStart w:id="114" w:name="_Ref94012522"/>
      <w:r w:rsidR="009A3D6E">
        <w:rPr>
          <w:rStyle w:val="EndnoteReference"/>
        </w:rPr>
        <w:endnoteReference w:id="52"/>
      </w:r>
      <w:bookmarkEnd w:id="114"/>
      <w:r w:rsidR="009A3D6E">
        <w:t xml:space="preserve"> the desorption energy for small alkanes (1&lt;n&lt;10) was found to vary significantly with coverage; The desorption energy decreases rapidly from 0 to ~0.1 monolayers and then varies linearly (and slightly). The value of the adsorption energy in this linear region, projected back to the limit of zero coverage is E0 = 5.4+7.2 n with 1 </w:t>
      </w:r>
      <w:r w:rsidR="009A3D6E">
        <w:sym w:font="Symbol" w:char="F0A3"/>
      </w:r>
      <w:r w:rsidR="009A3D6E">
        <w:t xml:space="preserve"> n </w:t>
      </w:r>
      <w:r w:rsidR="009A3D6E">
        <w:sym w:font="Symbol" w:char="F0A3"/>
      </w:r>
      <w:r w:rsidR="009A3D6E">
        <w:t xml:space="preserve"> 5. </w:t>
      </w:r>
      <w:r w:rsidR="004F4BE2">
        <w:t xml:space="preserve">The desorption energy for these straight chain alkanes are plotted with other HC adsorption energies from the literature in </w:t>
      </w:r>
      <w:r w:rsidR="0006053D">
        <w:fldChar w:fldCharType="begin"/>
      </w:r>
      <w:r w:rsidR="0006053D">
        <w:instrText xml:space="preserve"> REF _Ref93934772 \h </w:instrText>
      </w:r>
      <w:r w:rsidR="0006053D">
        <w:fldChar w:fldCharType="separate"/>
      </w:r>
      <w:r w:rsidR="00B74CAD">
        <w:t xml:space="preserve">Figure </w:t>
      </w:r>
      <w:r w:rsidR="00B74CAD">
        <w:rPr>
          <w:noProof/>
        </w:rPr>
        <w:t>16</w:t>
      </w:r>
      <w:r w:rsidR="0006053D">
        <w:fldChar w:fldCharType="end"/>
      </w:r>
      <w:r w:rsidR="004F4BE2">
        <w:t>.</w:t>
      </w:r>
      <w:r w:rsidR="006376B7">
        <w:t xml:space="preserve"> Note that there appears to be a lot of scatter in the data (other than for straight chain alkanes from Reference [</w:t>
      </w:r>
      <w:r w:rsidR="006376B7">
        <w:fldChar w:fldCharType="begin"/>
      </w:r>
      <w:r w:rsidR="006376B7">
        <w:instrText xml:space="preserve"> NOTEREF _Ref93998406 \h </w:instrText>
      </w:r>
      <w:r w:rsidR="006376B7">
        <w:fldChar w:fldCharType="separate"/>
      </w:r>
      <w:r w:rsidR="00B74CAD">
        <w:t>51</w:t>
      </w:r>
      <w:r w:rsidR="006376B7">
        <w:fldChar w:fldCharType="end"/>
      </w:r>
      <w:r w:rsidR="006376B7">
        <w:t>]). The values of the adsorption energies for the three alkanes used in Reference [</w:t>
      </w:r>
      <w:r w:rsidR="006376B7">
        <w:fldChar w:fldCharType="begin"/>
      </w:r>
      <w:r w:rsidR="006376B7">
        <w:instrText xml:space="preserve"> NOTEREF _Ref93587603 \h </w:instrText>
      </w:r>
      <w:r w:rsidR="006376B7">
        <w:fldChar w:fldCharType="separate"/>
      </w:r>
      <w:r w:rsidR="00B74CAD">
        <w:t>23</w:t>
      </w:r>
      <w:r w:rsidR="006376B7">
        <w:fldChar w:fldCharType="end"/>
      </w:r>
      <w:r w:rsidR="006376B7">
        <w:t>] (</w:t>
      </w:r>
      <w:r w:rsidR="002C514F">
        <w:t>i.e. n-tetradecane, n-dodecane and n-decane</w:t>
      </w:r>
      <w:r w:rsidR="006376B7">
        <w:t xml:space="preserve">) are considerably less than those </w:t>
      </w:r>
      <w:r w:rsidR="002C514F">
        <w:t>from Reference [</w:t>
      </w:r>
      <w:r w:rsidR="002C514F">
        <w:fldChar w:fldCharType="begin"/>
      </w:r>
      <w:r w:rsidR="002C514F">
        <w:instrText xml:space="preserve"> NOTEREF _Ref93998406 \h </w:instrText>
      </w:r>
      <w:r w:rsidR="002C514F">
        <w:fldChar w:fldCharType="separate"/>
      </w:r>
      <w:r w:rsidR="00B74CAD">
        <w:t>51</w:t>
      </w:r>
      <w:r w:rsidR="002C514F">
        <w:fldChar w:fldCharType="end"/>
      </w:r>
      <w:r w:rsidR="002C514F">
        <w:t>], despite the fact that n-dodecane and n-decane are straight chain alkanes.</w:t>
      </w:r>
      <w:r w:rsidR="00A145E2">
        <w:t xml:space="preserve"> (N-tetradecane has a slightly different structure at the termini of the chain, </w:t>
      </w:r>
      <w:r w:rsidR="00A145E2">
        <w:rPr>
          <w:rFonts w:ascii="Arial" w:hAnsi="Arial" w:cs="Arial"/>
          <w:color w:val="202122"/>
          <w:sz w:val="21"/>
          <w:szCs w:val="21"/>
          <w:shd w:val="clear" w:color="auto" w:fill="FFFFFF"/>
        </w:rPr>
        <w:t>CH</w:t>
      </w:r>
      <w:r w:rsidR="00A145E2">
        <w:rPr>
          <w:rFonts w:ascii="Arial" w:hAnsi="Arial" w:cs="Arial"/>
          <w:color w:val="202122"/>
          <w:sz w:val="17"/>
          <w:szCs w:val="17"/>
          <w:shd w:val="clear" w:color="auto" w:fill="FFFFFF"/>
          <w:vertAlign w:val="subscript"/>
        </w:rPr>
        <w:t>3</w:t>
      </w:r>
      <w:r w:rsidR="00A145E2">
        <w:rPr>
          <w:rFonts w:ascii="Arial" w:hAnsi="Arial" w:cs="Arial"/>
          <w:color w:val="202122"/>
          <w:sz w:val="21"/>
          <w:szCs w:val="21"/>
          <w:shd w:val="clear" w:color="auto" w:fill="FFFFFF"/>
        </w:rPr>
        <w:t>(CH</w:t>
      </w:r>
      <w:r w:rsidR="00A145E2">
        <w:rPr>
          <w:rFonts w:ascii="Arial" w:hAnsi="Arial" w:cs="Arial"/>
          <w:color w:val="202122"/>
          <w:sz w:val="17"/>
          <w:szCs w:val="17"/>
          <w:shd w:val="clear" w:color="auto" w:fill="FFFFFF"/>
          <w:vertAlign w:val="subscript"/>
        </w:rPr>
        <w:t>2</w:t>
      </w:r>
      <w:r w:rsidR="00A145E2">
        <w:rPr>
          <w:rFonts w:ascii="Arial" w:hAnsi="Arial" w:cs="Arial"/>
          <w:color w:val="202122"/>
          <w:sz w:val="21"/>
          <w:szCs w:val="21"/>
          <w:shd w:val="clear" w:color="auto" w:fill="FFFFFF"/>
        </w:rPr>
        <w:t>)</w:t>
      </w:r>
      <w:r w:rsidR="00A145E2">
        <w:rPr>
          <w:rFonts w:ascii="Arial" w:hAnsi="Arial" w:cs="Arial"/>
          <w:color w:val="202122"/>
          <w:sz w:val="17"/>
          <w:szCs w:val="17"/>
          <w:shd w:val="clear" w:color="auto" w:fill="FFFFFF"/>
          <w:vertAlign w:val="subscript"/>
        </w:rPr>
        <w:t>12</w:t>
      </w:r>
      <w:r w:rsidR="00A145E2">
        <w:rPr>
          <w:rFonts w:ascii="Arial" w:hAnsi="Arial" w:cs="Arial"/>
          <w:color w:val="202122"/>
          <w:sz w:val="21"/>
          <w:szCs w:val="21"/>
          <w:shd w:val="clear" w:color="auto" w:fill="FFFFFF"/>
        </w:rPr>
        <w:t>CH</w:t>
      </w:r>
      <w:r w:rsidR="00A145E2">
        <w:rPr>
          <w:rFonts w:ascii="Arial" w:hAnsi="Arial" w:cs="Arial"/>
          <w:color w:val="202122"/>
          <w:sz w:val="17"/>
          <w:szCs w:val="17"/>
          <w:shd w:val="clear" w:color="auto" w:fill="FFFFFF"/>
          <w:vertAlign w:val="subscript"/>
        </w:rPr>
        <w:t>3</w:t>
      </w:r>
      <w:r w:rsidR="00A145E2">
        <w:t>.)</w:t>
      </w:r>
      <w:r w:rsidR="009A3D6E">
        <w:t xml:space="preserve"> However the Reference </w:t>
      </w:r>
      <w:r w:rsidR="00A145E2">
        <w:t>[</w:t>
      </w:r>
      <w:r w:rsidR="00A145E2">
        <w:fldChar w:fldCharType="begin"/>
      </w:r>
      <w:r w:rsidR="00A145E2">
        <w:instrText xml:space="preserve"> NOTEREF _Ref93587603 \h </w:instrText>
      </w:r>
      <w:r w:rsidR="00A145E2">
        <w:fldChar w:fldCharType="separate"/>
      </w:r>
      <w:r w:rsidR="00B74CAD">
        <w:t>23</w:t>
      </w:r>
      <w:r w:rsidR="00A145E2">
        <w:fldChar w:fldCharType="end"/>
      </w:r>
      <w:r w:rsidR="00A145E2">
        <w:t>]</w:t>
      </w:r>
      <w:r w:rsidR="009A3D6E">
        <w:t xml:space="preserve"> values are consistent with Reference [</w:t>
      </w:r>
      <w:r w:rsidR="00A145E2">
        <w:fldChar w:fldCharType="begin"/>
      </w:r>
      <w:r w:rsidR="00A145E2">
        <w:instrText xml:space="preserve"> NOTEREF _Ref94012522 \h </w:instrText>
      </w:r>
      <w:r w:rsidR="00A145E2">
        <w:fldChar w:fldCharType="separate"/>
      </w:r>
      <w:r w:rsidR="00B74CAD">
        <w:t>52</w:t>
      </w:r>
      <w:r w:rsidR="00A145E2">
        <w:fldChar w:fldCharType="end"/>
      </w:r>
      <w:r w:rsidR="009A3D6E">
        <w:t>] values.</w:t>
      </w:r>
      <w:r w:rsidR="002C514F">
        <w:t xml:space="preserve"> Since the adsorption energy has a very significant impact on the steady-state coverage values (monolayers), </w:t>
      </w:r>
      <w:r w:rsidR="00A145E2">
        <w:t xml:space="preserve">this discrepancy is significant. For the adsorption model presented </w:t>
      </w:r>
      <w:r w:rsidR="000C1D1D">
        <w:t>below</w:t>
      </w:r>
      <w:r w:rsidR="00A145E2">
        <w:t>, I choose to uniformly shift the adsorption energy values/equation from Reference [</w:t>
      </w:r>
      <w:r w:rsidR="00A145E2">
        <w:fldChar w:fldCharType="begin"/>
      </w:r>
      <w:r w:rsidR="00A145E2">
        <w:instrText xml:space="preserve"> NOTEREF _Ref93998406 \h </w:instrText>
      </w:r>
      <w:r w:rsidR="00A145E2">
        <w:fldChar w:fldCharType="separate"/>
      </w:r>
      <w:r w:rsidR="00B74CAD">
        <w:t>51</w:t>
      </w:r>
      <w:r w:rsidR="00A145E2">
        <w:fldChar w:fldCharType="end"/>
      </w:r>
      <w:r w:rsidR="00A145E2">
        <w:t>] to match the values from Reference [</w:t>
      </w:r>
      <w:r w:rsidR="00A145E2">
        <w:fldChar w:fldCharType="begin"/>
      </w:r>
      <w:r w:rsidR="00A145E2">
        <w:instrText xml:space="preserve"> NOTEREF _Ref94012522 \h </w:instrText>
      </w:r>
      <w:r w:rsidR="00A145E2">
        <w:fldChar w:fldCharType="separate"/>
      </w:r>
      <w:r w:rsidR="00B74CAD">
        <w:t>52</w:t>
      </w:r>
      <w:r w:rsidR="00A145E2">
        <w:fldChar w:fldCharType="end"/>
      </w:r>
      <w:r w:rsidR="00A145E2">
        <w:t>] as an expedient means of approximating the adsorption energy values &gt; ~0.1 ML and capturing the square root dependence on alkane chain length.</w:t>
      </w:r>
    </w:p>
    <w:p w14:paraId="4DA8B337" w14:textId="65D525C0" w:rsidR="004F4BE2" w:rsidRPr="006376B7" w:rsidRDefault="004F4BE2" w:rsidP="006376B7">
      <w:pPr>
        <w:pStyle w:val="Caption"/>
      </w:pPr>
      <w:bookmarkStart w:id="115" w:name="_Ref93934772"/>
      <w:bookmarkStart w:id="116" w:name="_Toc94252827"/>
      <w:r>
        <w:t xml:space="preserve">Figure </w:t>
      </w:r>
      <w:fldSimple w:instr=" SEQ Figure \* ARABIC ">
        <w:r w:rsidR="00B74CAD">
          <w:rPr>
            <w:noProof/>
          </w:rPr>
          <w:t>16</w:t>
        </w:r>
      </w:fldSimple>
      <w:bookmarkEnd w:id="115"/>
      <w:r>
        <w:t xml:space="preserve">  HC adsorption energy vs molar mass</w:t>
      </w:r>
      <w:bookmarkEnd w:id="116"/>
    </w:p>
    <w:p w14:paraId="516319F2" w14:textId="5BF89E76" w:rsidR="009F75E5" w:rsidRPr="009F75E5" w:rsidRDefault="002D558D" w:rsidP="00DA2E32">
      <w:pPr>
        <w:jc w:val="center"/>
      </w:pPr>
      <w:r>
        <w:rPr>
          <w:noProof/>
        </w:rPr>
        <w:drawing>
          <wp:inline distT="0" distB="0" distL="0" distR="0" wp14:anchorId="3D9CA85F" wp14:editId="713BF429">
            <wp:extent cx="5996550" cy="2677930"/>
            <wp:effectExtent l="0" t="0" r="444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44461" cy="2699326"/>
                    </a:xfrm>
                    <a:prstGeom prst="rect">
                      <a:avLst/>
                    </a:prstGeom>
                    <a:noFill/>
                  </pic:spPr>
                </pic:pic>
              </a:graphicData>
            </a:graphic>
          </wp:inline>
        </w:drawing>
      </w:r>
    </w:p>
    <w:p w14:paraId="160E1943" w14:textId="23606DA2" w:rsidR="00517DC7" w:rsidRDefault="006376B7" w:rsidP="00430F14">
      <w:r>
        <w:t>Using the correlations of adsorption energy and the n-parameter of the NMA isotherm with molecular weight, we can project the expected adsorption coverage as a function of molecular weight,</w:t>
      </w:r>
      <w:r w:rsidR="002D558D">
        <w:t xml:space="preserve"> </w:t>
      </w:r>
      <w:r>
        <w:t xml:space="preserve">as shown </w:t>
      </w:r>
      <w:r>
        <w:lastRenderedPageBreak/>
        <w:t xml:space="preserve">in </w:t>
      </w:r>
      <w:r w:rsidR="005B09B0">
        <w:fldChar w:fldCharType="begin"/>
      </w:r>
      <w:r w:rsidR="005B09B0">
        <w:instrText xml:space="preserve"> REF _Ref94013392 \h </w:instrText>
      </w:r>
      <w:r w:rsidR="005B09B0">
        <w:fldChar w:fldCharType="separate"/>
      </w:r>
      <w:r w:rsidR="00B74CAD">
        <w:t xml:space="preserve">Figure </w:t>
      </w:r>
      <w:r w:rsidR="00B74CAD">
        <w:rPr>
          <w:noProof/>
        </w:rPr>
        <w:t>17</w:t>
      </w:r>
      <w:r w:rsidR="005B09B0">
        <w:fldChar w:fldCharType="end"/>
      </w:r>
      <w:r>
        <w:t>.</w:t>
      </w:r>
      <w:r w:rsidR="005B09B0">
        <w:t xml:space="preserve"> If the “conservative” (Set B) values of the refractive indices of the hydrocarbon contaminants are correct (see section </w:t>
      </w:r>
      <w:r w:rsidR="005B09B0">
        <w:fldChar w:fldCharType="begin"/>
      </w:r>
      <w:r w:rsidR="005B09B0">
        <w:instrText xml:space="preserve"> REF _Ref94014112 \r \h </w:instrText>
      </w:r>
      <w:r w:rsidR="005B09B0">
        <w:fldChar w:fldCharType="separate"/>
      </w:r>
      <w:r w:rsidR="00B74CAD">
        <w:t>9.6</w:t>
      </w:r>
      <w:r w:rsidR="005B09B0">
        <w:fldChar w:fldCharType="end"/>
      </w:r>
      <w:r w:rsidR="005B09B0">
        <w:t xml:space="preserve">), then we should limit adsorption thickness to 0.1 nm, or ~0.13 monolayer (since a 200 AMU ML = 0.8 nm). For our estimate of hydrocarbon partial pressure, 3 pTorr (see section </w:t>
      </w:r>
      <w:r w:rsidR="005B09B0">
        <w:fldChar w:fldCharType="begin"/>
      </w:r>
      <w:r w:rsidR="005B09B0">
        <w:instrText xml:space="preserve"> REF _Ref94014270 \r \h </w:instrText>
      </w:r>
      <w:r w:rsidR="005B09B0">
        <w:fldChar w:fldCharType="separate"/>
      </w:r>
      <w:r w:rsidR="00B74CAD">
        <w:t>2.1.1</w:t>
      </w:r>
      <w:r w:rsidR="005B09B0">
        <w:fldChar w:fldCharType="end"/>
      </w:r>
      <w:r w:rsidR="005B09B0">
        <w:t xml:space="preserve">), this corresponds to ~200 AMU. Note that the required partial pressure for higher AMUs increases quite quickly; From </w:t>
      </w:r>
      <w:r w:rsidR="005B09B0">
        <w:fldChar w:fldCharType="begin"/>
      </w:r>
      <w:r w:rsidR="005B09B0">
        <w:instrText xml:space="preserve"> REF _Ref94013392 \h </w:instrText>
      </w:r>
      <w:r w:rsidR="005B09B0">
        <w:fldChar w:fldCharType="separate"/>
      </w:r>
      <w:r w:rsidR="00B74CAD">
        <w:t xml:space="preserve">Figure </w:t>
      </w:r>
      <w:r w:rsidR="00B74CAD">
        <w:rPr>
          <w:noProof/>
        </w:rPr>
        <w:t>17</w:t>
      </w:r>
      <w:r w:rsidR="005B09B0">
        <w:fldChar w:fldCharType="end"/>
      </w:r>
      <w:r w:rsidR="005B09B0">
        <w:t>, the partial pressure for AMU 226 should be &lt; 10</w:t>
      </w:r>
      <w:r w:rsidR="005B09B0" w:rsidRPr="005B09B0">
        <w:rPr>
          <w:vertAlign w:val="superscript"/>
        </w:rPr>
        <w:t>-16</w:t>
      </w:r>
      <w:r w:rsidR="005B09B0">
        <w:t xml:space="preserve"> Torr to ensure an adsorbed thickness of &lt; 0.13 ML.</w:t>
      </w:r>
    </w:p>
    <w:p w14:paraId="6E9CFF24" w14:textId="7DC83441" w:rsidR="006376B7" w:rsidRDefault="005B09B0" w:rsidP="005B09B0">
      <w:pPr>
        <w:pStyle w:val="Caption"/>
      </w:pPr>
      <w:bookmarkStart w:id="117" w:name="_Ref94013392"/>
      <w:bookmarkStart w:id="118" w:name="_Toc94252828"/>
      <w:r>
        <w:t xml:space="preserve">Figure </w:t>
      </w:r>
      <w:fldSimple w:instr=" SEQ Figure \* ARABIC ">
        <w:r w:rsidR="00B74CAD">
          <w:rPr>
            <w:noProof/>
          </w:rPr>
          <w:t>17</w:t>
        </w:r>
      </w:fldSimple>
      <w:bookmarkEnd w:id="117"/>
      <w:r>
        <w:t xml:space="preserve">  Hydrocarbon steady-state adsorption as a function of molecular weight</w:t>
      </w:r>
      <w:bookmarkEnd w:id="118"/>
    </w:p>
    <w:p w14:paraId="47DC14B5" w14:textId="41D24CA8" w:rsidR="005B09B0" w:rsidRPr="005B09B0" w:rsidRDefault="005B09B0" w:rsidP="005B09B0">
      <w:pPr>
        <w:keepNext/>
        <w:rPr>
          <w:i/>
          <w:sz w:val="20"/>
        </w:rPr>
      </w:pPr>
      <w:r w:rsidRPr="00800039">
        <w:rPr>
          <w:i/>
          <w:sz w:val="20"/>
        </w:rPr>
        <w:t xml:space="preserve">Calculation based on the model in Reference </w:t>
      </w:r>
      <w:r w:rsidRPr="00800039">
        <w:rPr>
          <w:i/>
          <w:sz w:val="20"/>
        </w:rPr>
        <w:fldChar w:fldCharType="begin"/>
      </w:r>
      <w:r w:rsidRPr="00800039">
        <w:rPr>
          <w:i/>
          <w:sz w:val="20"/>
        </w:rPr>
        <w:instrText xml:space="preserve"> NOTEREF _Ref93587603 \h  \* MERGEFORMAT </w:instrText>
      </w:r>
      <w:r w:rsidRPr="00800039">
        <w:rPr>
          <w:i/>
          <w:sz w:val="20"/>
        </w:rPr>
      </w:r>
      <w:r w:rsidRPr="00800039">
        <w:rPr>
          <w:i/>
          <w:sz w:val="20"/>
        </w:rPr>
        <w:fldChar w:fldCharType="separate"/>
      </w:r>
      <w:r w:rsidR="00B74CAD">
        <w:rPr>
          <w:i/>
          <w:sz w:val="20"/>
        </w:rPr>
        <w:t>23</w:t>
      </w:r>
      <w:r w:rsidRPr="00800039">
        <w:rPr>
          <w:i/>
          <w:sz w:val="20"/>
        </w:rPr>
        <w:fldChar w:fldCharType="end"/>
      </w:r>
      <w:r>
        <w:rPr>
          <w:i/>
          <w:sz w:val="20"/>
        </w:rPr>
        <w:t>,</w:t>
      </w:r>
      <w:r w:rsidRPr="00800039">
        <w:rPr>
          <w:i/>
          <w:sz w:val="20"/>
        </w:rPr>
        <w:t xml:space="preserve"> without photodissociation. (a) Full range and (b) expanded abscissa and ordinate scales</w:t>
      </w:r>
      <w:r>
        <w:rPr>
          <w:i/>
          <w:sz w:val="20"/>
        </w:rPr>
        <w:t>. Values called out on the right side for each curve are the molecular weights (g/mol).</w:t>
      </w:r>
    </w:p>
    <w:p w14:paraId="0597F6FC" w14:textId="7F766614" w:rsidR="00430F14" w:rsidRDefault="005B09B0" w:rsidP="00430F14">
      <w:r>
        <w:rPr>
          <w:noProof/>
        </w:rPr>
        <w:drawing>
          <wp:inline distT="0" distB="0" distL="0" distR="0" wp14:anchorId="12236468" wp14:editId="62444316">
            <wp:extent cx="5784574" cy="3213595"/>
            <wp:effectExtent l="0" t="0" r="698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9748" cy="3244247"/>
                    </a:xfrm>
                    <a:prstGeom prst="rect">
                      <a:avLst/>
                    </a:prstGeom>
                    <a:noFill/>
                  </pic:spPr>
                </pic:pic>
              </a:graphicData>
            </a:graphic>
          </wp:inline>
        </w:drawing>
      </w:r>
    </w:p>
    <w:p w14:paraId="019D6750" w14:textId="0D402E9E" w:rsidR="005B09B0" w:rsidRPr="00430F14" w:rsidRDefault="005B09B0" w:rsidP="00430F14">
      <w:r>
        <w:rPr>
          <w:noProof/>
        </w:rPr>
        <w:drawing>
          <wp:inline distT="0" distB="0" distL="0" distR="0" wp14:anchorId="3098FF62" wp14:editId="6EB1A6BA">
            <wp:extent cx="5824331" cy="312784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6077" cy="3144890"/>
                    </a:xfrm>
                    <a:prstGeom prst="rect">
                      <a:avLst/>
                    </a:prstGeom>
                    <a:noFill/>
                  </pic:spPr>
                </pic:pic>
              </a:graphicData>
            </a:graphic>
          </wp:inline>
        </w:drawing>
      </w:r>
    </w:p>
    <w:p w14:paraId="4A6C04DF" w14:textId="0C6E55DA" w:rsidR="008509E5" w:rsidRDefault="008509E5" w:rsidP="008509E5">
      <w:pPr>
        <w:pStyle w:val="Heading1"/>
      </w:pPr>
      <w:bookmarkStart w:id="119" w:name="_Toc94252810"/>
      <w:r>
        <w:lastRenderedPageBreak/>
        <w:t>Recommendations</w:t>
      </w:r>
      <w:bookmarkEnd w:id="119"/>
    </w:p>
    <w:p w14:paraId="7FE03541" w14:textId="22DF3DEE" w:rsidR="00AA437B" w:rsidRPr="00AA437B" w:rsidRDefault="00AA437B" w:rsidP="00AA437B">
      <w:r>
        <w:t>Not all of the following recommendations are of equal importance. I leave it to the Vacuum Review Board (VRB) to decide priorities:</w:t>
      </w:r>
    </w:p>
    <w:p w14:paraId="07107628" w14:textId="68CCE26C" w:rsidR="008509E5" w:rsidRDefault="00AA437B" w:rsidP="00AA437B">
      <w:pPr>
        <w:pStyle w:val="ListParagraph"/>
        <w:numPr>
          <w:ilvl w:val="0"/>
          <w:numId w:val="22"/>
        </w:numPr>
      </w:pPr>
      <w:r>
        <w:t>Better l</w:t>
      </w:r>
      <w:r w:rsidR="003A623E">
        <w:t xml:space="preserve">imits on the corner and end station HC PP based on </w:t>
      </w:r>
      <w:r w:rsidR="003A623E" w:rsidRPr="003A623E">
        <w:t>scattered light phase noise</w:t>
      </w:r>
      <w:r w:rsidR="003A623E">
        <w:t xml:space="preserve"> considerations: Although the</w:t>
      </w:r>
      <w:r w:rsidR="003A623E" w:rsidRPr="003A623E">
        <w:t xml:space="preserve"> hydrocarbon partial pressures limits derived in Reference [1] and listed in section 1 of this memo still apply</w:t>
      </w:r>
      <w:r w:rsidR="003A623E">
        <w:t>,</w:t>
      </w:r>
      <w:r w:rsidR="003A623E" w:rsidRPr="003A623E">
        <w:t xml:space="preserve"> the allowable partial pressures </w:t>
      </w:r>
      <w:r w:rsidR="003A623E">
        <w:t xml:space="preserve">in the vertex and end stations </w:t>
      </w:r>
      <w:r w:rsidR="003A623E" w:rsidRPr="003A623E">
        <w:t>can be higher due to the attenuation through the cryopumps and the fact that the beam tube surface acts a</w:t>
      </w:r>
      <w:r w:rsidR="003A623E">
        <w:t>s a near infinite capacity pump</w:t>
      </w:r>
      <w:r w:rsidR="003A623E" w:rsidRPr="003A623E">
        <w:t>.</w:t>
      </w:r>
      <w:r w:rsidR="003A623E">
        <w:t xml:space="preserve"> Calculate a proper limit of the corner and end station HC PPs.</w:t>
      </w:r>
    </w:p>
    <w:p w14:paraId="3F72AEBB" w14:textId="5F1BE986" w:rsidR="00B32C4C" w:rsidRDefault="008A53A3" w:rsidP="00AA437B">
      <w:pPr>
        <w:pStyle w:val="ListParagraph"/>
        <w:numPr>
          <w:ilvl w:val="0"/>
          <w:numId w:val="22"/>
        </w:numPr>
      </w:pPr>
      <w:r>
        <w:t xml:space="preserve">Our optical ring-down cavities used for material qualification are insensitive to the effects of adsorbed contamination by the nature of the HR coatings used in these optical cavities. While this is a faithful emulation of our HR coated core optics, it would be better to employ HR coatings which are </w:t>
      </w:r>
      <w:r w:rsidR="00B32C4C">
        <w:t xml:space="preserve">intentionally designed to be </w:t>
      </w:r>
      <w:r>
        <w:t>more sensitive to the adsorbed contaminant so that we can measure the effect and use modeling to scale to the LIGO observatory conditions.</w:t>
      </w:r>
      <w:r w:rsidR="00B32C4C">
        <w:t xml:space="preserve"> In addition, our optical ring-down cavities have fluence levels which are somewhat less than the peak fluence levels planned for aLIGO/A+. The finesse of the cavities should be increased to achieve the same peak fluence levels that we plan to ultimately achieve in aLIGO/A+.</w:t>
      </w:r>
    </w:p>
    <w:p w14:paraId="4CDAA6A0" w14:textId="42DF6261" w:rsidR="00502E90" w:rsidRDefault="00502E90" w:rsidP="00AA437B">
      <w:pPr>
        <w:pStyle w:val="ListParagraph"/>
        <w:numPr>
          <w:ilvl w:val="0"/>
          <w:numId w:val="22"/>
        </w:numPr>
      </w:pPr>
      <w:r>
        <w:t xml:space="preserve">Confirm that </w:t>
      </w:r>
      <w:r w:rsidRPr="00A54BB5">
        <w:t xml:space="preserve">Multiple </w:t>
      </w:r>
      <w:r>
        <w:t>Photon D</w:t>
      </w:r>
      <w:r w:rsidRPr="00A54BB5">
        <w:t>issociation (MPD</w:t>
      </w:r>
      <w:r>
        <w:t>) is not a risk for LIGO at the ultimate aLIGO/A+ fluence levels by applying the model developed in Reference [</w:t>
      </w:r>
      <w:r>
        <w:fldChar w:fldCharType="begin"/>
      </w:r>
      <w:r>
        <w:instrText xml:space="preserve"> NOTEREF _Ref93587603 \h </w:instrText>
      </w:r>
      <w:r>
        <w:fldChar w:fldCharType="separate"/>
      </w:r>
      <w:r w:rsidR="00B74CAD">
        <w:t>23</w:t>
      </w:r>
      <w:r>
        <w:fldChar w:fldCharType="end"/>
      </w:r>
      <w:r>
        <w:t>].</w:t>
      </w:r>
    </w:p>
    <w:p w14:paraId="15DD4D77" w14:textId="398901C2" w:rsidR="00ED263D" w:rsidRDefault="00BE2D41" w:rsidP="00AA437B">
      <w:pPr>
        <w:pStyle w:val="ListParagraph"/>
        <w:numPr>
          <w:ilvl w:val="0"/>
          <w:numId w:val="22"/>
        </w:numPr>
      </w:pPr>
      <w:r>
        <w:t>Conduct a</w:t>
      </w:r>
      <w:r w:rsidR="003A623E" w:rsidRPr="003A623E">
        <w:t xml:space="preserve"> literature review </w:t>
      </w:r>
      <w:r>
        <w:t>(and</w:t>
      </w:r>
      <w:r w:rsidR="003A623E" w:rsidRPr="003A623E">
        <w:t xml:space="preserve"> experimentation</w:t>
      </w:r>
      <w:r>
        <w:t xml:space="preserve"> if necessary)</w:t>
      </w:r>
      <w:r w:rsidR="003A623E" w:rsidRPr="003A623E">
        <w:t xml:space="preserve"> to establish a scattering loss model </w:t>
      </w:r>
      <w:r>
        <w:t xml:space="preserve">from fused silica, </w:t>
      </w:r>
      <w:r w:rsidR="003A623E" w:rsidRPr="003A623E">
        <w:t xml:space="preserve">as a function of HC </w:t>
      </w:r>
      <w:r>
        <w:t xml:space="preserve">adsorbed </w:t>
      </w:r>
      <w:r w:rsidR="00AA437B">
        <w:t xml:space="preserve">sub-monolayer </w:t>
      </w:r>
      <w:r>
        <w:t>thickness for representative HCs.</w:t>
      </w:r>
    </w:p>
    <w:p w14:paraId="7F349576" w14:textId="0AD7D96B" w:rsidR="00ED263D" w:rsidRDefault="00483501" w:rsidP="00AA437B">
      <w:pPr>
        <w:pStyle w:val="ListParagraph"/>
        <w:numPr>
          <w:ilvl w:val="0"/>
          <w:numId w:val="22"/>
        </w:numPr>
      </w:pPr>
      <w:r>
        <w:t>Our current RGA units only measure to AMU 100. RGA units capable of measuring up to AMU 500 should be used to make sensitive measurements (accumulation scans) of the partial pressures of high AMU components in the Observatory vacuum system.</w:t>
      </w:r>
    </w:p>
    <w:p w14:paraId="15BC88A8" w14:textId="640B2594" w:rsidR="00483501" w:rsidRDefault="00483501" w:rsidP="00AA437B">
      <w:pPr>
        <w:pStyle w:val="ListParagraph"/>
        <w:numPr>
          <w:ilvl w:val="0"/>
          <w:numId w:val="22"/>
        </w:numPr>
      </w:pPr>
      <w:r>
        <w:t>Crystal quartz microbalances should be used to determine the adsorption rate. Ideally these measurements would be made as a function of temperature and the adsorbed species extracted and analyzed for composition.</w:t>
      </w:r>
    </w:p>
    <w:p w14:paraId="2A3914F0" w14:textId="4729F03A" w:rsidR="00CE2C78" w:rsidRDefault="00CE2C78" w:rsidP="00AA437B">
      <w:pPr>
        <w:pStyle w:val="ListParagraph"/>
        <w:numPr>
          <w:ilvl w:val="0"/>
          <w:numId w:val="22"/>
        </w:numPr>
      </w:pPr>
      <w:r>
        <w:t>D</w:t>
      </w:r>
      <w:r w:rsidRPr="00CE2C78">
        <w:t>evelop a general correlation, or bound, on the hydrocarbon areal outgassing rates (Torr-L/s/cm2) as a function of molecular weight of the outgassed species, for all hydrocarbon materials which might be permitted in our vacuum system. I think that the data exists in the literature although there may be considerable uncertainty and scatter in the data</w:t>
      </w:r>
      <w:r>
        <w:t>.</w:t>
      </w:r>
    </w:p>
    <w:p w14:paraId="2EF1C2DA" w14:textId="1027D1CB" w:rsidR="00CE2C78" w:rsidRDefault="00AC15AB" w:rsidP="00AA437B">
      <w:pPr>
        <w:pStyle w:val="ListParagraph"/>
        <w:numPr>
          <w:ilvl w:val="0"/>
          <w:numId w:val="22"/>
        </w:numPr>
      </w:pPr>
      <w:r>
        <w:t>Resolve the apparent discrepancy in the literature regarding the extinction coefficients for outgassed HC species. This might be done by first careful peer review of the methodology employed by various studies. If the claim by the authors of Reference [</w:t>
      </w:r>
      <w:r>
        <w:fldChar w:fldCharType="begin"/>
      </w:r>
      <w:r>
        <w:instrText xml:space="preserve"> NOTEREF _Ref93046338 \h </w:instrText>
      </w:r>
      <w:r>
        <w:fldChar w:fldCharType="separate"/>
      </w:r>
      <w:r w:rsidR="00B74CAD">
        <w:t>33</w:t>
      </w:r>
      <w:r>
        <w:fldChar w:fldCharType="end"/>
      </w:r>
      <w:r>
        <w:t>] that their technique is more accurate for measurement of the low extinction coefficients typical for the outgassed HCs, then consider employing this team to make further measurements relevant to LIGO, or replicating their measurement system for our use.</w:t>
      </w:r>
    </w:p>
    <w:p w14:paraId="44F9F815" w14:textId="77777777" w:rsidR="00AC15AB" w:rsidRDefault="00AC15AB" w:rsidP="008509E5"/>
    <w:p w14:paraId="6F360219" w14:textId="3120FE98" w:rsidR="00ED263D" w:rsidRDefault="00D72DBA" w:rsidP="00D72DBA">
      <w:pPr>
        <w:pStyle w:val="Heading1"/>
      </w:pPr>
      <w:bookmarkStart w:id="120" w:name="_Toc94252811"/>
      <w:r>
        <w:t>Summary</w:t>
      </w:r>
      <w:bookmarkEnd w:id="120"/>
    </w:p>
    <w:p w14:paraId="17541F60" w14:textId="30151E92" w:rsidR="00AA437B" w:rsidRDefault="00D67B2E" w:rsidP="00D72DBA">
      <w:r>
        <w:t xml:space="preserve">A framework for determining the required limits on hydrocarbon partial pressure as a function of molecular weight has been presented. </w:t>
      </w:r>
      <w:r w:rsidR="00AD30ED">
        <w:t xml:space="preserve">The determination of the sensitivity of the optical coatings </w:t>
      </w:r>
      <w:r w:rsidR="00AD30ED">
        <w:lastRenderedPageBreak/>
        <w:t>requires knowledge of the details of the multi-layer dielectric coatings as well as the complex refraction properties of potential hydrocarbon contaminant films. We can adopt and adapt the adsorption and photodissociation modeling work from the EUV community to further modeling and understanding for LIGO. In particular a general formulation using correlations to molecular weight can be used to bound the requirements for LIGO. It is my hope that a better understanding of the HC partial pressure requirements might lead to (a) a reduction in the enormous amount of work spent qualifying materials and (b) allowing more materials to be used in the design of the LIGO interferometer components.</w:t>
      </w:r>
    </w:p>
    <w:p w14:paraId="7ED52E4E" w14:textId="32526686" w:rsidR="00AD30ED" w:rsidRDefault="00AD30ED" w:rsidP="00D72DBA">
      <w:r>
        <w:t>A conservative estimate of the maximum allowed hydrocarbon partial pressure based on the molecular impingement flux and an assumption of unity sticking coefficient results in a partial pressure requirement of &lt; 5 x 10-15 Torr. Our aLIGO vacuum performace is ~3 x 10-12 Torr, a factor of ~1000 higher. Yet we have not observed any significant optical absorption increase to date. The analysis presented in the memo suggests several possible contributing explanations:</w:t>
      </w:r>
    </w:p>
    <w:p w14:paraId="15942DCF" w14:textId="5485C51C" w:rsidR="00AD30ED" w:rsidRDefault="00AD30ED" w:rsidP="00AD30ED">
      <w:pPr>
        <w:pStyle w:val="ListParagraph"/>
        <w:numPr>
          <w:ilvl w:val="0"/>
          <w:numId w:val="23"/>
        </w:numPr>
      </w:pPr>
      <w:r>
        <w:t>The components of our hydrocarbon partial pressure (measured as cracked fragments at AMUs 41, 43, 53, 55 and 57) may be dominated by low AMU hydrocarbons. These low AMU HCs have short adsorption residence times and so do not contribute to a steady-state, significant thickness of an adsorption layer.</w:t>
      </w:r>
    </w:p>
    <w:p w14:paraId="31C48DEF" w14:textId="20349D87" w:rsidR="00AD30ED" w:rsidRDefault="00AD30ED" w:rsidP="00AD30ED">
      <w:pPr>
        <w:pStyle w:val="ListParagraph"/>
        <w:numPr>
          <w:ilvl w:val="0"/>
          <w:numId w:val="23"/>
        </w:numPr>
      </w:pPr>
      <w:r>
        <w:t>The HR coatings are inherently weakly sensitive to adsorbed contaminants since their surface electric field is designed to be near zero. (Conversely the AR coatings are rather sensitive to the adsorbed contaminant layer, although we can tolerate somewhat more absorption on the AR coatings.)</w:t>
      </w:r>
    </w:p>
    <w:p w14:paraId="4F14DA62" w14:textId="762B7FB2" w:rsidR="00AD30ED" w:rsidRDefault="00AD30ED" w:rsidP="00AD30ED">
      <w:pPr>
        <w:pStyle w:val="ListParagraph"/>
        <w:numPr>
          <w:ilvl w:val="0"/>
          <w:numId w:val="23"/>
        </w:numPr>
      </w:pPr>
      <w:r>
        <w:t>The extinction coefficients of the outgassed and adsorbed HCs may be extremely small, as suggested by the measurements in Reference [</w:t>
      </w:r>
      <w:r>
        <w:fldChar w:fldCharType="begin"/>
      </w:r>
      <w:r>
        <w:instrText xml:space="preserve"> NOTEREF _Ref93046338 \h </w:instrText>
      </w:r>
      <w:r>
        <w:fldChar w:fldCharType="separate"/>
      </w:r>
      <w:r w:rsidR="00B74CAD">
        <w:t>33</w:t>
      </w:r>
      <w:r>
        <w:fldChar w:fldCharType="end"/>
      </w:r>
      <w:r>
        <w:t>].</w:t>
      </w:r>
    </w:p>
    <w:p w14:paraId="3F4B19A8" w14:textId="24053287" w:rsidR="00AD30ED" w:rsidRDefault="00AD30ED" w:rsidP="00AD30ED">
      <w:pPr>
        <w:pStyle w:val="ListParagraph"/>
        <w:numPr>
          <w:ilvl w:val="0"/>
          <w:numId w:val="23"/>
        </w:numPr>
      </w:pPr>
      <w:r>
        <w:t xml:space="preserve">The adsorption thickness at LIGO HV/UHV partial pressures self-limit to &lt; 1 monolayer. </w:t>
      </w:r>
    </w:p>
    <w:p w14:paraId="10DEC918" w14:textId="3BC23DCE" w:rsidR="00AA437B" w:rsidRDefault="00AA437B" w:rsidP="00D72DBA">
      <w:r>
        <w:t>The LIGO hydrocarbon partial pressures have bee</w:t>
      </w:r>
      <w:r w:rsidR="00AD30ED">
        <w:t>n shown to be ~ 5 times less than</w:t>
      </w:r>
      <w:r>
        <w:t xml:space="preserve"> found in a EUVL test system at Sandia National Labs</w:t>
      </w:r>
      <w:r w:rsidR="00AD30ED">
        <w:t>. Given the significant concerns regarding carbon growth on EUV optics due to photodissociation of adsorbed hydrocarbon contaminants, considerable care is taken in the selection of materials and their preparation for EUV system. From this comparison we can infer that the LIGO vacuum system protocols for material selection and preparation (cleaning, baking) are reasonable. (Of course since the LIGO and EUVL applications are quite different we cannot draw any further inferences.)</w:t>
      </w:r>
    </w:p>
    <w:p w14:paraId="41827230" w14:textId="77777777" w:rsidR="00AD30ED" w:rsidRDefault="00AD30ED" w:rsidP="00D72DBA">
      <w:r>
        <w:t>A number of other recommendations have also been proposed. The two most significant recommendation are to redesign the material qualification ring-down cavities to be more sensitive to the adsorbed contaminant and to get a better understanding of the extinction coefficients of the outgassed and adsorbed contaminants.</w:t>
      </w:r>
    </w:p>
    <w:p w14:paraId="4B9E78A0" w14:textId="01F5F958" w:rsidR="00AD30ED" w:rsidRPr="00D72DBA" w:rsidRDefault="00AD30ED" w:rsidP="00D72DBA"/>
    <w:sectPr w:rsidR="00AD30ED" w:rsidRPr="00D72DBA" w:rsidSect="00E33758">
      <w:headerReference w:type="default" r:id="rId54"/>
      <w:footerReference w:type="default" r:id="rId55"/>
      <w:endnotePr>
        <w:numFmt w:val="decimal"/>
      </w:endnotePr>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CAE3F" w14:textId="77777777" w:rsidR="004A1D63" w:rsidRDefault="004A1D63">
      <w:r>
        <w:separator/>
      </w:r>
    </w:p>
  </w:endnote>
  <w:endnote w:type="continuationSeparator" w:id="0">
    <w:p w14:paraId="2F05D3E7" w14:textId="77777777" w:rsidR="004A1D63" w:rsidRDefault="004A1D63">
      <w:r>
        <w:continuationSeparator/>
      </w:r>
    </w:p>
  </w:endnote>
  <w:endnote w:id="1">
    <w:p w14:paraId="18BAAE74" w14:textId="6C1A034A" w:rsidR="004A1D63" w:rsidRDefault="004A1D63">
      <w:pPr>
        <w:pStyle w:val="EndnoteText"/>
      </w:pPr>
      <w:r>
        <w:rPr>
          <w:rStyle w:val="EndnoteReference"/>
        </w:rPr>
        <w:endnoteRef/>
      </w:r>
      <w:r>
        <w:t xml:space="preserve"> Vacuum Hydrocarbon Outgassing Requirements, </w:t>
      </w:r>
      <w:hyperlink r:id="rId1" w:history="1">
        <w:r w:rsidRPr="005E4D13">
          <w:rPr>
            <w:rStyle w:val="Hyperlink"/>
          </w:rPr>
          <w:t>LIGO-T040001</w:t>
        </w:r>
      </w:hyperlink>
      <w:r>
        <w:t xml:space="preserve"> </w:t>
      </w:r>
    </w:p>
  </w:endnote>
  <w:endnote w:id="2">
    <w:p w14:paraId="571A5C88" w14:textId="3FF05F0F" w:rsidR="004A1D63" w:rsidRDefault="004A1D63">
      <w:pPr>
        <w:pStyle w:val="EndnoteText"/>
      </w:pPr>
      <w:r>
        <w:rPr>
          <w:rStyle w:val="EndnoteReference"/>
        </w:rPr>
        <w:endnoteRef/>
      </w:r>
      <w:r>
        <w:t xml:space="preserve"> Beam Tube Modules, </w:t>
      </w:r>
      <w:hyperlink r:id="rId2" w:history="1">
        <w:r w:rsidRPr="005E4D13">
          <w:rPr>
            <w:rStyle w:val="Hyperlink"/>
          </w:rPr>
          <w:t>LIGO-G950082</w:t>
        </w:r>
      </w:hyperlink>
      <w:r>
        <w:t xml:space="preserve"> </w:t>
      </w:r>
    </w:p>
  </w:endnote>
  <w:endnote w:id="3">
    <w:p w14:paraId="356E3C30" w14:textId="77777777" w:rsidR="004A1D63" w:rsidRDefault="004A1D63" w:rsidP="00305C66">
      <w:pPr>
        <w:pStyle w:val="EndnoteText"/>
      </w:pPr>
      <w:r>
        <w:rPr>
          <w:rStyle w:val="EndnoteReference"/>
        </w:rPr>
        <w:endnoteRef/>
      </w:r>
      <w:r>
        <w:t xml:space="preserve"> Section 4 of “</w:t>
      </w:r>
      <w:r w:rsidRPr="00DE6E2C">
        <w:t>aLIGO System Acceptance Document/Data Package</w:t>
      </w:r>
      <w:r>
        <w:t xml:space="preserve">”, </w:t>
      </w:r>
      <w:hyperlink r:id="rId3" w:history="1">
        <w:r w:rsidRPr="005E4D13">
          <w:rPr>
            <w:rStyle w:val="Hyperlink"/>
          </w:rPr>
          <w:t>LIGO-E1400371</w:t>
        </w:r>
      </w:hyperlink>
      <w:r>
        <w:t xml:space="preserve"> </w:t>
      </w:r>
    </w:p>
  </w:endnote>
  <w:endnote w:id="4">
    <w:p w14:paraId="6107C6DE" w14:textId="77777777" w:rsidR="004A1D63" w:rsidRDefault="004A1D63" w:rsidP="00305C66">
      <w:pPr>
        <w:pStyle w:val="EndnoteText"/>
      </w:pPr>
      <w:r>
        <w:rPr>
          <w:rStyle w:val="EndnoteReference"/>
        </w:rPr>
        <w:endnoteRef/>
      </w:r>
      <w:r>
        <w:t xml:space="preserve"> This requirement is articulated in </w:t>
      </w:r>
      <w:hyperlink r:id="rId4" w:history="1">
        <w:r w:rsidRPr="003B3501">
          <w:rPr>
            <w:rStyle w:val="Hyperlink"/>
          </w:rPr>
          <w:t>LIGO-E1000731</w:t>
        </w:r>
      </w:hyperlink>
      <w:r>
        <w:t>, but the original source has not been found.</w:t>
      </w:r>
    </w:p>
  </w:endnote>
  <w:endnote w:id="5">
    <w:p w14:paraId="3D633377" w14:textId="5799CA08" w:rsidR="004A1D63" w:rsidRDefault="004A1D63">
      <w:pPr>
        <w:pStyle w:val="EndnoteText"/>
      </w:pPr>
      <w:r>
        <w:rPr>
          <w:rStyle w:val="EndnoteReference"/>
        </w:rPr>
        <w:endnoteRef/>
      </w:r>
      <w:r>
        <w:t xml:space="preserve"> See for example data from the Beam Tube bake and pump-down: </w:t>
      </w:r>
      <w:hyperlink r:id="rId5" w:history="1">
        <w:r w:rsidRPr="002D6BA8">
          <w:rPr>
            <w:rStyle w:val="Hyperlink"/>
          </w:rPr>
          <w:t>https://dcc.ligo.org/LIGO-T960124</w:t>
        </w:r>
      </w:hyperlink>
      <w:r>
        <w:t xml:space="preserve">, </w:t>
      </w:r>
      <w:hyperlink r:id="rId6" w:history="1">
        <w:r w:rsidRPr="002D6BA8">
          <w:rPr>
            <w:rStyle w:val="Hyperlink"/>
          </w:rPr>
          <w:t>https://dcc.ligo.org/LIGO-T970110</w:t>
        </w:r>
      </w:hyperlink>
      <w:r>
        <w:t xml:space="preserve"> and </w:t>
      </w:r>
      <w:hyperlink r:id="rId7" w:history="1">
        <w:r w:rsidRPr="002D6BA8">
          <w:rPr>
            <w:rStyle w:val="Hyperlink"/>
          </w:rPr>
          <w:t>https://dcc.ligo.org/LIGO-T970111</w:t>
        </w:r>
      </w:hyperlink>
      <w:r>
        <w:t xml:space="preserve"> </w:t>
      </w:r>
    </w:p>
  </w:endnote>
  <w:endnote w:id="6">
    <w:p w14:paraId="0E815656" w14:textId="3A29FD86" w:rsidR="004A1D63" w:rsidRDefault="004A1D63">
      <w:pPr>
        <w:pStyle w:val="EndnoteText"/>
      </w:pPr>
      <w:r>
        <w:rPr>
          <w:rStyle w:val="EndnoteReference"/>
        </w:rPr>
        <w:endnoteRef/>
      </w:r>
      <w:r>
        <w:t xml:space="preserve"> “RGA</w:t>
      </w:r>
      <w:r w:rsidRPr="002E7517">
        <w:t xml:space="preserve"> Test Qualification of components for the LIGO UHV</w:t>
      </w:r>
      <w:r>
        <w:t xml:space="preserve">”, </w:t>
      </w:r>
      <w:hyperlink r:id="rId8" w:history="1">
        <w:r w:rsidRPr="002D6BA8">
          <w:rPr>
            <w:rStyle w:val="Hyperlink"/>
          </w:rPr>
          <w:t>https://dcc.ligo.org/LIGO-E080177</w:t>
        </w:r>
      </w:hyperlink>
      <w:r>
        <w:t xml:space="preserve"> </w:t>
      </w:r>
    </w:p>
  </w:endnote>
  <w:endnote w:id="7">
    <w:p w14:paraId="65AE9342" w14:textId="77777777" w:rsidR="004A1D63" w:rsidRDefault="004A1D63" w:rsidP="0072105B">
      <w:pPr>
        <w:pStyle w:val="EndnoteText"/>
      </w:pPr>
      <w:r>
        <w:rPr>
          <w:rStyle w:val="EndnoteReference"/>
        </w:rPr>
        <w:endnoteRef/>
      </w:r>
      <w:r>
        <w:t xml:space="preserve"> Section 5 of </w:t>
      </w:r>
      <w:hyperlink r:id="rId9" w:history="1">
        <w:r w:rsidRPr="005E4D13">
          <w:rPr>
            <w:rStyle w:val="Hyperlink"/>
          </w:rPr>
          <w:t>LIGO-L2100162</w:t>
        </w:r>
      </w:hyperlink>
      <w:r>
        <w:t xml:space="preserve"> </w:t>
      </w:r>
    </w:p>
  </w:endnote>
  <w:endnote w:id="8">
    <w:p w14:paraId="163050A0" w14:textId="766938D2" w:rsidR="004A1D63" w:rsidRDefault="004A1D63">
      <w:pPr>
        <w:pStyle w:val="EndnoteText"/>
      </w:pPr>
      <w:r>
        <w:rPr>
          <w:rStyle w:val="EndnoteReference"/>
        </w:rPr>
        <w:endnoteRef/>
      </w:r>
      <w:r>
        <w:t xml:space="preserve"> </w:t>
      </w:r>
      <w:hyperlink r:id="rId10" w:history="1">
        <w:r w:rsidRPr="00632807">
          <w:rPr>
            <w:rStyle w:val="Hyperlink"/>
          </w:rPr>
          <w:t>LLO elog #58480</w:t>
        </w:r>
      </w:hyperlink>
    </w:p>
  </w:endnote>
  <w:endnote w:id="9">
    <w:p w14:paraId="75542796" w14:textId="77777777" w:rsidR="004A1D63" w:rsidRDefault="004A1D63" w:rsidP="0072105B">
      <w:pPr>
        <w:pStyle w:val="EndnoteText"/>
      </w:pPr>
      <w:r>
        <w:rPr>
          <w:rStyle w:val="EndnoteReference"/>
        </w:rPr>
        <w:endnoteRef/>
      </w:r>
      <w:r>
        <w:t xml:space="preserve"> Section 3 of </w:t>
      </w:r>
      <w:hyperlink r:id="rId11" w:history="1">
        <w:r w:rsidRPr="005E4D13">
          <w:rPr>
            <w:rStyle w:val="Hyperlink"/>
          </w:rPr>
          <w:t>LIGO-T000055</w:t>
        </w:r>
      </w:hyperlink>
      <w:r>
        <w:t xml:space="preserve"> </w:t>
      </w:r>
    </w:p>
  </w:endnote>
  <w:endnote w:id="10">
    <w:p w14:paraId="76AC8D70" w14:textId="7C9781E5" w:rsidR="004A1D63" w:rsidRDefault="004A1D63">
      <w:pPr>
        <w:pStyle w:val="EndnoteText"/>
      </w:pPr>
      <w:r>
        <w:rPr>
          <w:rStyle w:val="EndnoteReference"/>
        </w:rPr>
        <w:endnoteRef/>
      </w:r>
      <w:r>
        <w:t xml:space="preserve"> “LIGO </w:t>
      </w:r>
      <w:r w:rsidRPr="00F2356D">
        <w:t>Vacuum Compatible Materials Qualification</w:t>
      </w:r>
      <w:r>
        <w:t xml:space="preserve">“, </w:t>
      </w:r>
      <w:hyperlink r:id="rId12" w:history="1">
        <w:r w:rsidRPr="002D6BA8">
          <w:rPr>
            <w:rStyle w:val="Hyperlink"/>
          </w:rPr>
          <w:t>https://dcc.ligo.org/LIGO-G2101787</w:t>
        </w:r>
      </w:hyperlink>
      <w:r>
        <w:t xml:space="preserve"> </w:t>
      </w:r>
    </w:p>
  </w:endnote>
  <w:endnote w:id="11">
    <w:p w14:paraId="3003AC78" w14:textId="2CB557A7" w:rsidR="004A1D63" w:rsidRDefault="004A1D63">
      <w:pPr>
        <w:pStyle w:val="EndnoteText"/>
      </w:pPr>
      <w:r>
        <w:rPr>
          <w:rStyle w:val="EndnoteReference"/>
        </w:rPr>
        <w:endnoteRef/>
      </w:r>
      <w:r>
        <w:t xml:space="preserve"> “Qualifying Parts for LIGO UHV Service”, </w:t>
      </w:r>
      <w:hyperlink r:id="rId13" w:history="1">
        <w:r w:rsidRPr="002D6BA8">
          <w:rPr>
            <w:rStyle w:val="Hyperlink"/>
          </w:rPr>
          <w:t>https://dcc.ligo.org/LIGO-E1000088</w:t>
        </w:r>
      </w:hyperlink>
      <w:r>
        <w:t xml:space="preserve"> </w:t>
      </w:r>
    </w:p>
  </w:endnote>
  <w:endnote w:id="12">
    <w:p w14:paraId="0022FBB7" w14:textId="1944CAF6" w:rsidR="004A1D63" w:rsidRDefault="004A1D63">
      <w:pPr>
        <w:pStyle w:val="EndnoteText"/>
      </w:pPr>
      <w:r>
        <w:rPr>
          <w:rStyle w:val="EndnoteReference"/>
        </w:rPr>
        <w:endnoteRef/>
      </w:r>
      <w:r>
        <w:t xml:space="preserve"> “</w:t>
      </w:r>
      <w:r w:rsidRPr="00593902">
        <w:t>Optical Contamination Screening of Materials with a High-finesse Fabry-Perot Cavity Resonated Continuously at 1.06-um Wavelength in Vacuum</w:t>
      </w:r>
      <w:r>
        <w:t xml:space="preserve">”, </w:t>
      </w:r>
      <w:hyperlink r:id="rId14" w:history="1">
        <w:r w:rsidRPr="002D6BA8">
          <w:rPr>
            <w:rStyle w:val="Hyperlink"/>
          </w:rPr>
          <w:t>https://dcc.ligo.org/LIGO-P990032</w:t>
        </w:r>
      </w:hyperlink>
      <w:r>
        <w:t xml:space="preserve"> </w:t>
      </w:r>
    </w:p>
  </w:endnote>
  <w:endnote w:id="13">
    <w:p w14:paraId="12B63788" w14:textId="77777777" w:rsidR="004A1D63" w:rsidRDefault="004A1D63" w:rsidP="00F2356D">
      <w:pPr>
        <w:pStyle w:val="EndnoteText"/>
      </w:pPr>
      <w:r>
        <w:rPr>
          <w:rStyle w:val="EndnoteReference"/>
        </w:rPr>
        <w:endnoteRef/>
      </w:r>
      <w:r>
        <w:t xml:space="preserve"> </w:t>
      </w:r>
      <w:r w:rsidRPr="00DE6E2C">
        <w:t>LIGO UHV Qualification Test Results</w:t>
      </w:r>
      <w:r>
        <w:t xml:space="preserve">, </w:t>
      </w:r>
      <w:hyperlink r:id="rId15" w:history="1">
        <w:r w:rsidRPr="005E4D13">
          <w:rPr>
            <w:rStyle w:val="Hyperlink"/>
          </w:rPr>
          <w:t>LIGO-E1000193</w:t>
        </w:r>
      </w:hyperlink>
      <w:r>
        <w:t xml:space="preserve"> </w:t>
      </w:r>
    </w:p>
  </w:endnote>
  <w:endnote w:id="14">
    <w:p w14:paraId="48164615" w14:textId="539AC7F7" w:rsidR="009D794C" w:rsidRDefault="009D794C">
      <w:pPr>
        <w:pStyle w:val="EndnoteText"/>
      </w:pPr>
      <w:r>
        <w:rPr>
          <w:rStyle w:val="EndnoteReference"/>
        </w:rPr>
        <w:endnoteRef/>
      </w:r>
      <w:r>
        <w:t xml:space="preserve"> J. Camp, “Surface Analysis of Damaged Resonator Mirrors”, </w:t>
      </w:r>
      <w:hyperlink r:id="rId16" w:history="1">
        <w:r w:rsidRPr="00564A77">
          <w:rPr>
            <w:rStyle w:val="Hyperlink"/>
          </w:rPr>
          <w:t>LIGO-T2200037</w:t>
        </w:r>
      </w:hyperlink>
      <w:r>
        <w:t>, 1993.</w:t>
      </w:r>
    </w:p>
  </w:endnote>
  <w:endnote w:id="15">
    <w:p w14:paraId="552EF0E0" w14:textId="129DA084" w:rsidR="004A1D63" w:rsidRDefault="004A1D63">
      <w:pPr>
        <w:pStyle w:val="EndnoteText"/>
      </w:pPr>
      <w:r>
        <w:rPr>
          <w:rStyle w:val="EndnoteReference"/>
        </w:rPr>
        <w:endnoteRef/>
      </w:r>
      <w:r>
        <w:t xml:space="preserve"> J. Hollenshead and L. Klebanoff, “Modeling radiation-induced carbon contamination of extreme ultraviolet optics”, J. Vac. Sci. Technol. B 24(1), Jan/Feb 2006.</w:t>
      </w:r>
    </w:p>
  </w:endnote>
  <w:endnote w:id="16">
    <w:p w14:paraId="104D01C0" w14:textId="4882D320" w:rsidR="004A1D63" w:rsidRDefault="004A1D63">
      <w:pPr>
        <w:pStyle w:val="EndnoteText"/>
      </w:pPr>
      <w:r>
        <w:rPr>
          <w:rStyle w:val="EndnoteReference"/>
        </w:rPr>
        <w:endnoteRef/>
      </w:r>
      <w:r>
        <w:t xml:space="preserve"> Osantowski, J., “Contamination sensitivity of typical mirror coatings – a parametric study”, Proc. SPIE 0338, Spacecraft Contamination Environment, 12 Apr 1983; doi: 10.1117/12.933641</w:t>
      </w:r>
    </w:p>
  </w:endnote>
  <w:endnote w:id="17">
    <w:p w14:paraId="4918F681" w14:textId="690AB4B0" w:rsidR="004A1D63" w:rsidRDefault="004A1D63">
      <w:pPr>
        <w:pStyle w:val="EndnoteText"/>
      </w:pPr>
      <w:r>
        <w:rPr>
          <w:rStyle w:val="EndnoteReference"/>
        </w:rPr>
        <w:endnoteRef/>
      </w:r>
      <w:r>
        <w:t xml:space="preserve"> Hass, G. and Hunter, W.R., “Laboratory experiments to study surface contamination and degradation of optical coatings and materials in simulated space environments”, Applied Optics, v9, n4, 2101 (1970).</w:t>
      </w:r>
    </w:p>
  </w:endnote>
  <w:endnote w:id="18">
    <w:p w14:paraId="53ADA2B2" w14:textId="544CA548" w:rsidR="004A1D63" w:rsidRDefault="004A1D63">
      <w:pPr>
        <w:pStyle w:val="EndnoteText"/>
      </w:pPr>
      <w:r>
        <w:rPr>
          <w:rStyle w:val="EndnoteReference"/>
        </w:rPr>
        <w:endnoteRef/>
      </w:r>
      <w:r>
        <w:t xml:space="preserve"> Hunter, W.R., “Optical Contamination: its prevention in the XUV spectrographs flown by the U.S. Naval Research Laboratory in the Apollo Telescope Mount”, Applied Optics, v16, n4, Apr 1977.</w:t>
      </w:r>
    </w:p>
  </w:endnote>
  <w:endnote w:id="19">
    <w:p w14:paraId="0CEB0F9E" w14:textId="46FA5E95" w:rsidR="004A1D63" w:rsidRDefault="004A1D63">
      <w:pPr>
        <w:pStyle w:val="EndnoteText"/>
      </w:pPr>
      <w:r>
        <w:rPr>
          <w:rStyle w:val="EndnoteReference"/>
        </w:rPr>
        <w:endnoteRef/>
      </w:r>
      <w:r>
        <w:t xml:space="preserve"> Ternet, Barrie, Olson, “Optical scatter from nonuniform molecular films”, Proc. SPIE 5526, Optical Systems Degradation, Contamination and Stray Light: Effects, Measurements, and Control, 15 Oct 2004. Doi: 10.1117/12.556121</w:t>
      </w:r>
    </w:p>
  </w:endnote>
  <w:endnote w:id="20">
    <w:p w14:paraId="174827BA" w14:textId="21ECA7D5" w:rsidR="004A1D63" w:rsidRDefault="004A1D63">
      <w:pPr>
        <w:pStyle w:val="EndnoteText"/>
      </w:pPr>
      <w:r>
        <w:rPr>
          <w:rStyle w:val="EndnoteReference"/>
        </w:rPr>
        <w:endnoteRef/>
      </w:r>
      <w:r>
        <w:t xml:space="preserve"> K. Boller, R.P. Haelbich, H. Hogrefe, W. Jark and C. Kunz, “Investigation of carbon contamination of mirror surfaces exposed to synchrotron radiation”, Nuclear Instruments and Methods, 208 (1983), pp 273-279.</w:t>
      </w:r>
    </w:p>
  </w:endnote>
  <w:endnote w:id="21">
    <w:p w14:paraId="7AD4E12B" w14:textId="3AC135B6" w:rsidR="004A1D63" w:rsidRDefault="004A1D63">
      <w:pPr>
        <w:pStyle w:val="EndnoteText"/>
      </w:pPr>
      <w:r>
        <w:rPr>
          <w:rStyle w:val="EndnoteReference"/>
        </w:rPr>
        <w:endnoteRef/>
      </w:r>
      <w:r>
        <w:t xml:space="preserve"> R. Kurt, M. van Beek, C. Crombeen, P. Zalm, Y. Tamminga, “Radiation induced carbon contamination of optics”, Proc. SPIE, v 4688 (2002)</w:t>
      </w:r>
    </w:p>
  </w:endnote>
  <w:endnote w:id="22">
    <w:p w14:paraId="58C26105" w14:textId="0D388533" w:rsidR="004A1D63" w:rsidRDefault="004A1D63">
      <w:pPr>
        <w:pStyle w:val="EndnoteText"/>
      </w:pPr>
      <w:r>
        <w:rPr>
          <w:rStyle w:val="EndnoteReference"/>
        </w:rPr>
        <w:endnoteRef/>
      </w:r>
      <w:r>
        <w:t xml:space="preserve"> J. Hollenshead, L. Klebanoff, “Modeling radiation-induced carbon contamination of extreme ultraviolet optics”, J. Vac. Sci. Technol. B 24(1), Jan/Feb 2006.</w:t>
      </w:r>
    </w:p>
  </w:endnote>
  <w:endnote w:id="23">
    <w:p w14:paraId="4BD72253" w14:textId="751FE503" w:rsidR="004A1D63" w:rsidRDefault="004A1D63">
      <w:pPr>
        <w:pStyle w:val="EndnoteText"/>
      </w:pPr>
      <w:r>
        <w:rPr>
          <w:rStyle w:val="EndnoteReference"/>
        </w:rPr>
        <w:endnoteRef/>
      </w:r>
      <w:r>
        <w:t xml:space="preserve"> J. Hollenshead, L. Klebanoff and G. Delgado, “Predicting radiation-induced carbon contamination of EUV optics”, J. Vac. Sci. Technol. B 37, 021602 (219).</w:t>
      </w:r>
    </w:p>
  </w:endnote>
  <w:endnote w:id="24">
    <w:p w14:paraId="5AD31CA4" w14:textId="4FAFB89F" w:rsidR="004A1D63" w:rsidRDefault="004A1D63">
      <w:pPr>
        <w:pStyle w:val="EndnoteText"/>
      </w:pPr>
      <w:r>
        <w:rPr>
          <w:rStyle w:val="EndnoteReference"/>
        </w:rPr>
        <w:endnoteRef/>
      </w:r>
      <w:r>
        <w:t xml:space="preserve"> S.B. Hill, C. Tarrio, R.F. Berg, T.B. Lucatorto, “Extreme-ultraviolet-induced carbon growth at contaminant pressures between 10-10 and 10-6 mbar: Experiment and model”, J. Vac. Sci. Technol. A 38(6), Nov/Dec 2020.</w:t>
      </w:r>
    </w:p>
  </w:endnote>
  <w:endnote w:id="25">
    <w:p w14:paraId="488FC0FA" w14:textId="434D38EE" w:rsidR="004A1D63" w:rsidRDefault="004A1D63">
      <w:pPr>
        <w:pStyle w:val="EndnoteText"/>
      </w:pPr>
      <w:r>
        <w:rPr>
          <w:rStyle w:val="EndnoteReference"/>
        </w:rPr>
        <w:endnoteRef/>
      </w:r>
      <w:r>
        <w:t xml:space="preserve"> Welsh, Barry and Jelinsky, Sharon, “The effect of out-gassing from commonly used spacecraft/space instrument materials on the UV-visible-IR reflectivity of optical surfaces”, Proc. SPIE 5897, Photonics for Space Environments X, 58970B (30 Aug 2005); doi: 10.1117/12.614178</w:t>
      </w:r>
    </w:p>
  </w:endnote>
  <w:endnote w:id="26">
    <w:p w14:paraId="06A8EBDE" w14:textId="2C8FC637" w:rsidR="004A1D63" w:rsidRDefault="004A1D63">
      <w:pPr>
        <w:pStyle w:val="EndnoteText"/>
      </w:pPr>
      <w:r>
        <w:rPr>
          <w:rStyle w:val="EndnoteReference"/>
        </w:rPr>
        <w:endnoteRef/>
      </w:r>
      <w:r>
        <w:t xml:space="preserve"> The article mentions use of a MaxTek</w:t>
      </w:r>
      <w:r w:rsidRPr="00AB327D">
        <w:rPr>
          <w:vertAlign w:val="superscript"/>
        </w:rPr>
        <w:t>TM</w:t>
      </w:r>
      <w:r>
        <w:t xml:space="preserve"> (now Inficon) quartz crystal microbalance. An online operating manual (</w:t>
      </w:r>
      <w:hyperlink r:id="rId17" w:history="1">
        <w:r w:rsidRPr="000300F1">
          <w:rPr>
            <w:rStyle w:val="Hyperlink"/>
          </w:rPr>
          <w:t>https://www.inficon.com/en/products/discontinued-maxtek</w:t>
        </w:r>
      </w:hyperlink>
      <w:r>
        <w:t>) implies that the surface is gold plated.</w:t>
      </w:r>
    </w:p>
  </w:endnote>
  <w:endnote w:id="27">
    <w:p w14:paraId="75290D1A" w14:textId="0C9BE80D" w:rsidR="004A1D63" w:rsidRDefault="004A1D63">
      <w:pPr>
        <w:pStyle w:val="EndnoteText"/>
      </w:pPr>
      <w:r>
        <w:rPr>
          <w:rStyle w:val="EndnoteReference"/>
        </w:rPr>
        <w:endnoteRef/>
      </w:r>
      <w:r>
        <w:t xml:space="preserve"> Shimazaki, Kazunori ; Miyazaki, Eiji ;</w:t>
      </w:r>
      <w:r w:rsidRPr="007972B9">
        <w:t xml:space="preserve"> Kimoto, Yugo, "Optical changes of molecular contamination thin-film outgassed from epoxy-based resin during deposition and desorption process", Acta Astronautica, DOI: 10.1016 / j.actaastro.2018.07.010, July, 2018</w:t>
      </w:r>
    </w:p>
  </w:endnote>
  <w:endnote w:id="28">
    <w:p w14:paraId="1AF302B0" w14:textId="23B6E7E8" w:rsidR="004A1D63" w:rsidRDefault="004A1D63">
      <w:pPr>
        <w:pStyle w:val="EndnoteText"/>
      </w:pPr>
      <w:r>
        <w:rPr>
          <w:rStyle w:val="EndnoteReference"/>
        </w:rPr>
        <w:endnoteRef/>
      </w:r>
      <w:r>
        <w:t xml:space="preserve"> Both studies employed vacuum systems with turbomolecular pumps. The Welsh and Jelinsky study noted pressures &lt; 10</w:t>
      </w:r>
      <w:r w:rsidRPr="00D87304">
        <w:rPr>
          <w:vertAlign w:val="superscript"/>
        </w:rPr>
        <w:t>-4</w:t>
      </w:r>
      <w:r>
        <w:t xml:space="preserve"> Torr with a bell jar system sealed with an elastomeric gasket. The </w:t>
      </w:r>
      <w:r w:rsidRPr="00D87304">
        <w:t>Shimazaki et. al. stud</w:t>
      </w:r>
      <w:r>
        <w:t>y did not note the vacuum pressure but used a cryogenic shroud cooled by liquid nitrogen within a stainless steel vessel presumable sealed with copper gaskets.</w:t>
      </w:r>
    </w:p>
  </w:endnote>
  <w:endnote w:id="29">
    <w:p w14:paraId="77B47CF4" w14:textId="5C13173B" w:rsidR="004A1D63" w:rsidRDefault="004A1D63">
      <w:pPr>
        <w:pStyle w:val="EndnoteText"/>
      </w:pPr>
      <w:r>
        <w:rPr>
          <w:rStyle w:val="EndnoteReference"/>
        </w:rPr>
        <w:endnoteRef/>
      </w:r>
      <w:r>
        <w:t xml:space="preserve"> section 2.1.3.2 of A.C. Tribble, </w:t>
      </w:r>
      <w:r w:rsidRPr="009F0ABB">
        <w:rPr>
          <w:u w:val="single"/>
        </w:rPr>
        <w:t>Fundamentals of Contamination Control</w:t>
      </w:r>
      <w:r>
        <w:t>, SPIE Vol TT44, 2000, ISBN: 9780819438447</w:t>
      </w:r>
    </w:p>
  </w:endnote>
  <w:endnote w:id="30">
    <w:p w14:paraId="394D278A" w14:textId="6B53EF02" w:rsidR="004A1D63" w:rsidRDefault="004A1D63">
      <w:pPr>
        <w:pStyle w:val="EndnoteText"/>
      </w:pPr>
      <w:r>
        <w:rPr>
          <w:rStyle w:val="EndnoteReference"/>
        </w:rPr>
        <w:endnoteRef/>
      </w:r>
      <w:r>
        <w:t xml:space="preserve"> section 2.1.3.2 of </w:t>
      </w:r>
      <w:r w:rsidRPr="009F0ABB">
        <w:t>A.C. Tribble, et. al., “Contamination Control Engineering Design Guidelines for the Aerospace Community”, NASA Contractor Report 4740, May 1996.</w:t>
      </w:r>
    </w:p>
  </w:endnote>
  <w:endnote w:id="31">
    <w:p w14:paraId="0848F075" w14:textId="0394F329" w:rsidR="004A1D63" w:rsidRDefault="004A1D63">
      <w:pPr>
        <w:pStyle w:val="EndnoteText"/>
      </w:pPr>
      <w:r>
        <w:rPr>
          <w:rStyle w:val="EndnoteReference"/>
        </w:rPr>
        <w:endnoteRef/>
      </w:r>
      <w:r>
        <w:t xml:space="preserve"> Equation 2.135 of </w:t>
      </w:r>
      <w:r w:rsidRPr="00094739">
        <w:t xml:space="preserve">H.A. Macleod, </w:t>
      </w:r>
      <w:r w:rsidRPr="00094739">
        <w:rPr>
          <w:u w:val="single"/>
        </w:rPr>
        <w:t>Thin-Film Optical Filters</w:t>
      </w:r>
      <w:r w:rsidRPr="00094739">
        <w:t>, 3rd ed., cr 2001, Institute of Physics Publishing, ISBN 0 7503 0688 2.</w:t>
      </w:r>
      <w:r>
        <w:t xml:space="preserve"> See also section 10.2, “sensitivity to contamination”.</w:t>
      </w:r>
    </w:p>
  </w:endnote>
  <w:endnote w:id="32">
    <w:p w14:paraId="4CD618CD" w14:textId="4DDFFEF8" w:rsidR="004A1D63" w:rsidRDefault="004A1D63">
      <w:pPr>
        <w:pStyle w:val="EndnoteText"/>
      </w:pPr>
      <w:r>
        <w:rPr>
          <w:rStyle w:val="EndnoteReference"/>
        </w:rPr>
        <w:endnoteRef/>
      </w:r>
      <w:r>
        <w:t xml:space="preserve"> </w:t>
      </w:r>
      <w:r w:rsidRPr="00E33758">
        <w:t>Xiaoning Zhang, Jun Qiu, Junming Zhao, Xingcan Li, Linhua Liu,"Complex refractive indices measurements of polymers in infrared bands", Journal of Quantitative Spectroscopy &amp; Radiative Transfer 252 (2020) 107063</w:t>
      </w:r>
    </w:p>
  </w:endnote>
  <w:endnote w:id="33">
    <w:p w14:paraId="6F8B17F9" w14:textId="74C353C3" w:rsidR="004A1D63" w:rsidRDefault="004A1D63">
      <w:pPr>
        <w:pStyle w:val="EndnoteText"/>
      </w:pPr>
      <w:r>
        <w:rPr>
          <w:rStyle w:val="EndnoteReference"/>
        </w:rPr>
        <w:endnoteRef/>
      </w:r>
      <w:r>
        <w:t xml:space="preserve"> </w:t>
      </w:r>
      <w:r w:rsidRPr="00E33758">
        <w:t>Xiaoning Zhang, Jun Qiu, Xingcan Li, Junming Zhao, and Linhua Liu, "Complex refractive indices measurements of polymers in visible and near-infrared bands", Applied Optics, Vol. 59, No. 8 , 10 March 2020, pg 2337</w:t>
      </w:r>
    </w:p>
  </w:endnote>
  <w:endnote w:id="34">
    <w:p w14:paraId="39B3C03E" w14:textId="08B89D59" w:rsidR="004A1D63" w:rsidRDefault="004A1D63">
      <w:pPr>
        <w:pStyle w:val="EndnoteText"/>
      </w:pPr>
      <w:r>
        <w:rPr>
          <w:rStyle w:val="EndnoteReference"/>
        </w:rPr>
        <w:endnoteRef/>
      </w:r>
      <w:r>
        <w:t xml:space="preserve"> </w:t>
      </w:r>
      <w:r w:rsidRPr="005C622B">
        <w:t>C Hughes, G Workman, J Reynolds, "Use of variable angle spectroscopic ellipsometry in order to determine contaminant optical properties", 2nd Aerospace Environmental Technology Conference, 1997 , pp.329-334</w:t>
      </w:r>
    </w:p>
  </w:endnote>
  <w:endnote w:id="35">
    <w:p w14:paraId="6F2EC000" w14:textId="6AD0F801" w:rsidR="004A1D63" w:rsidRDefault="004A1D63">
      <w:pPr>
        <w:pStyle w:val="EndnoteText"/>
      </w:pPr>
      <w:r>
        <w:rPr>
          <w:rStyle w:val="EndnoteReference"/>
        </w:rPr>
        <w:endnoteRef/>
      </w:r>
      <w:r>
        <w:t xml:space="preserve"> P. Boeder, et.al., “Effect of a silicone contaminant film on the transmittance properties of AR-coated fused silica”, Proc. SPIE 5526, Optical Systems Degradation, Contamination and Stray Light: Effects, Measurements and Control, 15 Oct 2004; doi: 10.1117/12.560859</w:t>
      </w:r>
    </w:p>
  </w:endnote>
  <w:endnote w:id="36">
    <w:p w14:paraId="1C97C640" w14:textId="77777777" w:rsidR="004A1D63" w:rsidRDefault="004A1D63" w:rsidP="00611433">
      <w:pPr>
        <w:pStyle w:val="EndnoteText"/>
      </w:pPr>
      <w:r>
        <w:rPr>
          <w:rStyle w:val="EndnoteReference"/>
        </w:rPr>
        <w:endnoteRef/>
      </w:r>
      <w:r>
        <w:t xml:space="preserve"> H.S. Judeikis, G.S. Arnold, M. Hill, R.C. Young Owl and D.F. Hall, "Design of a Laboratory Study of Contaminant Film Darkening in Space," Scatter from Optical Components, Proceedings from the International Society for Optical Engineering, Vol. 1165, San Diego, California, August 1989, pp 406-423.</w:t>
      </w:r>
    </w:p>
  </w:endnote>
  <w:endnote w:id="37">
    <w:p w14:paraId="4376CEA0" w14:textId="266AE5C8" w:rsidR="004A1D63" w:rsidRDefault="004A1D63">
      <w:pPr>
        <w:pStyle w:val="EndnoteText"/>
      </w:pPr>
      <w:r>
        <w:rPr>
          <w:rStyle w:val="EndnoteReference"/>
        </w:rPr>
        <w:endnoteRef/>
      </w:r>
      <w:r>
        <w:t xml:space="preserve"> B.E. Wood, P.M. Falco and J.D. Holt, “Satellite material contaminant optical properties”, N90-25529, 3</w:t>
      </w:r>
      <w:r w:rsidRPr="009F4ECA">
        <w:rPr>
          <w:vertAlign w:val="superscript"/>
        </w:rPr>
        <w:t>rd</w:t>
      </w:r>
      <w:r>
        <w:t xml:space="preserve"> annual workshop on Space Operations Automation and Robotics, SOAR 1989, p 257-262.</w:t>
      </w:r>
    </w:p>
  </w:endnote>
  <w:endnote w:id="38">
    <w:p w14:paraId="384D2E4D" w14:textId="63427B37" w:rsidR="004A1D63" w:rsidRDefault="004A1D63">
      <w:pPr>
        <w:pStyle w:val="EndnoteText"/>
      </w:pPr>
      <w:r>
        <w:rPr>
          <w:rStyle w:val="EndnoteReference"/>
        </w:rPr>
        <w:endnoteRef/>
      </w:r>
      <w:r>
        <w:t xml:space="preserve"> C.C. Wang, J.Y. Tan, Y.Q. Ma and L.H. Lui, “Infrared optical constants of liquid palm oil and palm oil biodiesel determined by the combined ellipsometry-transmission method”, Applied Optics, v 56, n 18, Jun 2017, </w:t>
      </w:r>
      <w:hyperlink r:id="rId18" w:history="1">
        <w:r w:rsidRPr="005E4D13">
          <w:rPr>
            <w:rStyle w:val="Hyperlink"/>
          </w:rPr>
          <w:t>https://doi.org/10.1364/AO.56.005156</w:t>
        </w:r>
      </w:hyperlink>
      <w:r>
        <w:t xml:space="preserve"> </w:t>
      </w:r>
    </w:p>
  </w:endnote>
  <w:endnote w:id="39">
    <w:p w14:paraId="05287C34" w14:textId="03E66DBD" w:rsidR="004A1D63" w:rsidRDefault="004A1D63" w:rsidP="00261BBC">
      <w:pPr>
        <w:pStyle w:val="EndnoteText"/>
      </w:pPr>
      <w:r>
        <w:rPr>
          <w:rStyle w:val="EndnoteReference"/>
        </w:rPr>
        <w:endnoteRef/>
      </w:r>
      <w:r>
        <w:t xml:space="preserve"> J. Bauer, et. al., “Novel UV-transparent 2-component polyurethane resin for chip-on-board LED micro lenses”, </w:t>
      </w:r>
      <w:r w:rsidRPr="00F95304">
        <w:t>Vol. 10, No. 9 / 1 September 2020 / Optical Materials Express</w:t>
      </w:r>
    </w:p>
  </w:endnote>
  <w:endnote w:id="40">
    <w:p w14:paraId="36CD3CD5" w14:textId="40F4B7C8" w:rsidR="004A1D63" w:rsidRDefault="004A1D63">
      <w:pPr>
        <w:pStyle w:val="EndnoteText"/>
      </w:pPr>
      <w:r>
        <w:rPr>
          <w:rStyle w:val="EndnoteReference"/>
        </w:rPr>
        <w:endnoteRef/>
      </w:r>
      <w:r>
        <w:t xml:space="preserve"> M.A. El-Rahman, et. al., “Effect of gamma radiation on the optical properties of epoxy resin thin films”, Optik, v 183 (2019), 962-970.</w:t>
      </w:r>
    </w:p>
  </w:endnote>
  <w:endnote w:id="41">
    <w:p w14:paraId="4D0E26B0" w14:textId="3F488FF9" w:rsidR="004A1D63" w:rsidRDefault="004A1D63">
      <w:pPr>
        <w:pStyle w:val="EndnoteText"/>
      </w:pPr>
      <w:r>
        <w:rPr>
          <w:rStyle w:val="EndnoteReference"/>
        </w:rPr>
        <w:endnoteRef/>
      </w:r>
      <w:r>
        <w:t xml:space="preserve"> </w:t>
      </w:r>
      <w:r w:rsidRPr="00094739">
        <w:t xml:space="preserve">equation 2.132 from H.A. Macleod, </w:t>
      </w:r>
      <w:r w:rsidRPr="00094739">
        <w:rPr>
          <w:u w:val="single"/>
        </w:rPr>
        <w:t>Thin-Film Optical Filters</w:t>
      </w:r>
      <w:r w:rsidRPr="00094739">
        <w:t>, 3rd ed., cr 2001, Institute of Physics Publishing, ISBN 0 7503 0688 2.</w:t>
      </w:r>
    </w:p>
  </w:endnote>
  <w:endnote w:id="42">
    <w:p w14:paraId="636F8F78" w14:textId="05327A9F" w:rsidR="004A1D63" w:rsidRDefault="004A1D63">
      <w:pPr>
        <w:pStyle w:val="EndnoteText"/>
      </w:pPr>
      <w:r>
        <w:rPr>
          <w:rStyle w:val="EndnoteReference"/>
        </w:rPr>
        <w:endnoteRef/>
      </w:r>
      <w:r>
        <w:t xml:space="preserve"> jreftran_rt.m was written by Dawn Divitt (ETH Zurich Photonics group) and is available at this link:</w:t>
      </w:r>
      <w:r>
        <w:br/>
      </w:r>
      <w:hyperlink r:id="rId19" w:history="1">
        <w:r w:rsidRPr="003B3501">
          <w:rPr>
            <w:rStyle w:val="Hyperlink"/>
          </w:rPr>
          <w:t>https://www.mathworks.com/matlabcentral/fileexchange/50923-jreftran-a-layered-thin-film-transmission-and-reflection-coefficient-calculator?s_tid=srchtitle_jreftrans_1</w:t>
        </w:r>
      </w:hyperlink>
      <w:r>
        <w:t xml:space="preserve"> </w:t>
      </w:r>
    </w:p>
    <w:p w14:paraId="418E876B" w14:textId="41DF4D6B" w:rsidR="004A1D63" w:rsidRDefault="004A1D63">
      <w:pPr>
        <w:pStyle w:val="EndnoteText"/>
      </w:pPr>
      <w:r>
        <w:t xml:space="preserve">jreftran_rt.m is based on the formulation and matlab script jreftran.m documented in Kenneth Pascoe, “Reflectivity and Transmissivity through Layered, Lossy Media: A User-Friendly Approach”, AFIT/EN-TR-01-07 Technical Report, Feb 2001. </w:t>
      </w:r>
    </w:p>
    <w:p w14:paraId="4A44EB56" w14:textId="2183FC88" w:rsidR="004A1D63" w:rsidRDefault="004A1D63">
      <w:pPr>
        <w:pStyle w:val="EndnoteText"/>
      </w:pPr>
      <w:r>
        <w:t>My modification to jreftran_rt.m was to calculate the electric field distribution through the coating.</w:t>
      </w:r>
    </w:p>
  </w:endnote>
  <w:endnote w:id="43">
    <w:p w14:paraId="7235D4DB" w14:textId="20369399" w:rsidR="004A1D63" w:rsidRDefault="004A1D63">
      <w:pPr>
        <w:pStyle w:val="EndnoteText"/>
      </w:pPr>
      <w:r>
        <w:rPr>
          <w:rStyle w:val="EndnoteReference"/>
        </w:rPr>
        <w:endnoteRef/>
      </w:r>
      <w:r>
        <w:t xml:space="preserve"> M. Nagase, M. Kitano, Y. Wakayama, Y. Shirai and T. Ohmi, “Influence of molecular weight of organic contaminants upon adsorption behaviors onto silicon surfaces”, Electrochemical Society Proceedings, v 2001-26.</w:t>
      </w:r>
    </w:p>
  </w:endnote>
  <w:endnote w:id="44">
    <w:p w14:paraId="39990582" w14:textId="6A40CA05" w:rsidR="004A1D63" w:rsidRDefault="004A1D63">
      <w:pPr>
        <w:pStyle w:val="EndnoteText"/>
      </w:pPr>
      <w:r>
        <w:rPr>
          <w:rStyle w:val="EndnoteReference"/>
        </w:rPr>
        <w:endnoteRef/>
      </w:r>
      <w:r>
        <w:t xml:space="preserve"> Figure 8 from Reference </w:t>
      </w:r>
      <w:r>
        <w:fldChar w:fldCharType="begin"/>
      </w:r>
      <w:r>
        <w:instrText xml:space="preserve"> NOTEREF _Ref93904564 \h </w:instrText>
      </w:r>
      <w:r>
        <w:fldChar w:fldCharType="separate"/>
      </w:r>
      <w:r>
        <w:t>42</w:t>
      </w:r>
      <w:r>
        <w:fldChar w:fldCharType="end"/>
      </w:r>
    </w:p>
  </w:endnote>
  <w:endnote w:id="45">
    <w:p w14:paraId="14DFB48E" w14:textId="77777777" w:rsidR="004A1D63" w:rsidRDefault="004A1D63" w:rsidP="000C1D1D">
      <w:pPr>
        <w:pStyle w:val="EndnoteText"/>
      </w:pPr>
      <w:r>
        <w:rPr>
          <w:rStyle w:val="EndnoteReference"/>
        </w:rPr>
        <w:endnoteRef/>
      </w:r>
      <w:r>
        <w:t xml:space="preserve"> </w:t>
      </w:r>
      <w:r w:rsidRPr="00BC55FB">
        <w:t xml:space="preserve">Fidalgo Rodríguez, J., Dynarowicz-Latka, P., &amp; Miñones Conde, J. (2017). Structure of unsaturated fatty acids in 2D system. Colloids and surfaces. B, </w:t>
      </w:r>
      <w:r>
        <w:t>Biointerfaces, 158, 634-642</w:t>
      </w:r>
      <w:r w:rsidRPr="00BC55FB">
        <w:t>.</w:t>
      </w:r>
    </w:p>
  </w:endnote>
  <w:endnote w:id="46">
    <w:p w14:paraId="6D09F404" w14:textId="449FD35B" w:rsidR="004A1D63" w:rsidRDefault="004A1D63">
      <w:pPr>
        <w:pStyle w:val="EndnoteText"/>
      </w:pPr>
      <w:r>
        <w:rPr>
          <w:rStyle w:val="EndnoteReference"/>
        </w:rPr>
        <w:endnoteRef/>
      </w:r>
      <w:r>
        <w:t xml:space="preserve"> S. Hill, C. Tarrio, R. Berg and T. Lucatorto, “Extreme-ultraviolet-induced carbon growth at contaminant pressures between 10-10 and 10-6 mbar: Experiment and model”, J. Vac. SCI. technol., A 38(6), Nov/Dec 2020.</w:t>
      </w:r>
    </w:p>
  </w:endnote>
  <w:endnote w:id="47">
    <w:p w14:paraId="7A988B86" w14:textId="23008779" w:rsidR="004A1D63" w:rsidRDefault="004A1D63">
      <w:pPr>
        <w:pStyle w:val="EndnoteText"/>
      </w:pPr>
      <w:r>
        <w:rPr>
          <w:rStyle w:val="EndnoteReference"/>
        </w:rPr>
        <w:endnoteRef/>
      </w:r>
      <w:r>
        <w:t xml:space="preserve"> I. Langmuir, J. Am. Chem. Sci. 40, 1361 (1918).</w:t>
      </w:r>
    </w:p>
  </w:endnote>
  <w:endnote w:id="48">
    <w:p w14:paraId="031CF1C0" w14:textId="7718978E" w:rsidR="004A1D63" w:rsidRDefault="004A1D63">
      <w:pPr>
        <w:pStyle w:val="EndnoteText"/>
      </w:pPr>
      <w:r>
        <w:rPr>
          <w:rStyle w:val="EndnoteReference"/>
        </w:rPr>
        <w:endnoteRef/>
      </w:r>
      <w:r>
        <w:t xml:space="preserve"> M.I. Temkin and V. Pyzhov, Acta Physicochim. URSS 12, 217 (1940).</w:t>
      </w:r>
    </w:p>
  </w:endnote>
  <w:endnote w:id="49">
    <w:p w14:paraId="0F4BCFE8" w14:textId="2AAADA7E" w:rsidR="004A1D63" w:rsidRDefault="004A1D63">
      <w:pPr>
        <w:pStyle w:val="EndnoteText"/>
      </w:pPr>
      <w:r>
        <w:rPr>
          <w:rStyle w:val="EndnoteReference"/>
        </w:rPr>
        <w:endnoteRef/>
      </w:r>
      <w:r>
        <w:t xml:space="preserve"> E.D. Palik, J.W. Gibson, R.T. Holm, H. Hass, M. Braunstein and B. Garcia, “Infrared characterization of surfaces and coatings by internal-reflection spectroscopy”, Applied Optics, v 17, n11, June 1978.</w:t>
      </w:r>
    </w:p>
  </w:endnote>
  <w:endnote w:id="50">
    <w:p w14:paraId="71D41BF4" w14:textId="6F506FCC" w:rsidR="004A1D63" w:rsidRDefault="004A1D63">
      <w:pPr>
        <w:pStyle w:val="EndnoteText"/>
      </w:pPr>
      <w:r>
        <w:rPr>
          <w:rStyle w:val="EndnoteReference"/>
        </w:rPr>
        <w:endnoteRef/>
      </w:r>
      <w:r>
        <w:t xml:space="preserve"> J.E. Olsen and F. Shimura, “Infrared analysis of film growth on the silicon surface in room air”, J. Vac. Sci. Technol., A 7 (6), Nov/Dec 1989.</w:t>
      </w:r>
    </w:p>
  </w:endnote>
  <w:endnote w:id="51">
    <w:p w14:paraId="0655E739" w14:textId="6414D5A5" w:rsidR="004A1D63" w:rsidRDefault="004A1D63">
      <w:pPr>
        <w:pStyle w:val="EndnoteText"/>
      </w:pPr>
      <w:r>
        <w:rPr>
          <w:rStyle w:val="EndnoteReference"/>
        </w:rPr>
        <w:endnoteRef/>
      </w:r>
      <w:r>
        <w:t xml:space="preserve"> K.R. Paserba and A,J, Gellman, “Kinetics and energetics of oligomer desorption from surfaces”, Physical Review Letters, v86 n19, May 2001.</w:t>
      </w:r>
    </w:p>
  </w:endnote>
  <w:endnote w:id="52">
    <w:p w14:paraId="75785BA2" w14:textId="53A6C731" w:rsidR="004A1D63" w:rsidRDefault="004A1D63">
      <w:pPr>
        <w:pStyle w:val="EndnoteText"/>
      </w:pPr>
      <w:r>
        <w:rPr>
          <w:rStyle w:val="EndnoteReference"/>
        </w:rPr>
        <w:endnoteRef/>
      </w:r>
      <w:r>
        <w:t xml:space="preserve"> S. Tait, Z. Dohnalek, C. Campbell, B. Kay, “n-alkanes on MgO(100). II. Chain length dependence of kinetic desorption parameters for small alkanes”, J. Chem. Phys. 122, 164708 (2005).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959079"/>
      <w:docPartObj>
        <w:docPartGallery w:val="Page Numbers (Bottom of Page)"/>
        <w:docPartUnique/>
      </w:docPartObj>
    </w:sdtPr>
    <w:sdtEndPr>
      <w:rPr>
        <w:noProof/>
      </w:rPr>
    </w:sdtEndPr>
    <w:sdtContent>
      <w:p w14:paraId="4DA0DFFF" w14:textId="2EA71B17" w:rsidR="004A1D63" w:rsidRDefault="004A1D63">
        <w:pPr>
          <w:pStyle w:val="Footer"/>
          <w:jc w:val="right"/>
        </w:pPr>
        <w:r>
          <w:fldChar w:fldCharType="begin"/>
        </w:r>
        <w:r>
          <w:instrText xml:space="preserve"> PAGE   \* MERGEFORMAT </w:instrText>
        </w:r>
        <w:r>
          <w:fldChar w:fldCharType="separate"/>
        </w:r>
        <w:r w:rsidR="00B74CAD">
          <w:rPr>
            <w:noProof/>
          </w:rPr>
          <w:t>8</w:t>
        </w:r>
        <w:r>
          <w:rPr>
            <w:noProof/>
          </w:rPr>
          <w:fldChar w:fldCharType="end"/>
        </w:r>
      </w:p>
    </w:sdtContent>
  </w:sdt>
  <w:p w14:paraId="2FBE2A1B" w14:textId="77777777" w:rsidR="004A1D63" w:rsidRDefault="004A1D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83275"/>
      <w:docPartObj>
        <w:docPartGallery w:val="Page Numbers (Bottom of Page)"/>
        <w:docPartUnique/>
      </w:docPartObj>
    </w:sdtPr>
    <w:sdtEndPr>
      <w:rPr>
        <w:noProof/>
      </w:rPr>
    </w:sdtEndPr>
    <w:sdtContent>
      <w:p w14:paraId="60755B55" w14:textId="0444DA9D" w:rsidR="004A1D63" w:rsidRDefault="004A1D63">
        <w:pPr>
          <w:pStyle w:val="Footer"/>
          <w:jc w:val="right"/>
        </w:pPr>
        <w:r>
          <w:fldChar w:fldCharType="begin"/>
        </w:r>
        <w:r>
          <w:instrText xml:space="preserve"> PAGE   \* MERGEFORMAT </w:instrText>
        </w:r>
        <w:r>
          <w:fldChar w:fldCharType="separate"/>
        </w:r>
        <w:r w:rsidR="00B74CAD">
          <w:rPr>
            <w:noProof/>
          </w:rPr>
          <w:t>21</w:t>
        </w:r>
        <w:r>
          <w:rPr>
            <w:noProof/>
          </w:rPr>
          <w:fldChar w:fldCharType="end"/>
        </w:r>
      </w:p>
    </w:sdtContent>
  </w:sdt>
  <w:p w14:paraId="0D435E7F" w14:textId="77777777" w:rsidR="004A1D63" w:rsidRDefault="004A1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7197C" w14:textId="77777777" w:rsidR="004A1D63" w:rsidRDefault="004A1D63">
      <w:r>
        <w:separator/>
      </w:r>
    </w:p>
  </w:footnote>
  <w:footnote w:type="continuationSeparator" w:id="0">
    <w:p w14:paraId="2598CDCA" w14:textId="77777777" w:rsidR="004A1D63" w:rsidRDefault="004A1D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65BA" w14:textId="49BC6BEA" w:rsidR="004A1D63" w:rsidRPr="00936E9D" w:rsidRDefault="004A1D63" w:rsidP="00936E9D">
    <w:pPr>
      <w:pStyle w:val="Header"/>
      <w:tabs>
        <w:tab w:val="clear" w:pos="4320"/>
        <w:tab w:val="center" w:pos="4680"/>
      </w:tabs>
      <w:jc w:val="left"/>
      <w:rPr>
        <w:sz w:val="20"/>
      </w:rPr>
    </w:pPr>
    <w:r>
      <w:rPr>
        <w:b/>
        <w:bCs/>
        <w:i/>
        <w:iCs/>
        <w:color w:val="0000FF"/>
        <w:sz w:val="20"/>
      </w:rPr>
      <w:t>LIGO</w:t>
    </w:r>
    <w:r>
      <w:rPr>
        <w:sz w:val="20"/>
      </w:rPr>
      <w:tab/>
      <w:t>LIGO-</w:t>
    </w:r>
    <w:r w:rsidRPr="00A36B86">
      <w:t xml:space="preserve"> </w:t>
    </w:r>
    <w:r w:rsidR="00CF5005">
      <w:rPr>
        <w:sz w:val="20"/>
      </w:rPr>
      <w:t>T2200011-v2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8AC06" w14:textId="319F5BF8" w:rsidR="004A1D63" w:rsidRPr="00936E9D" w:rsidRDefault="004A1D63" w:rsidP="00936E9D">
    <w:pPr>
      <w:pStyle w:val="Header"/>
      <w:tabs>
        <w:tab w:val="clear" w:pos="4320"/>
        <w:tab w:val="center" w:pos="4680"/>
      </w:tabs>
      <w:jc w:val="left"/>
      <w:rPr>
        <w:sz w:val="20"/>
      </w:rPr>
    </w:pPr>
    <w:r>
      <w:rPr>
        <w:b/>
        <w:bCs/>
        <w:i/>
        <w:iCs/>
        <w:color w:val="0000FF"/>
        <w:sz w:val="20"/>
      </w:rPr>
      <w:t>LIGO</w:t>
    </w:r>
    <w:r>
      <w:rPr>
        <w:sz w:val="20"/>
      </w:rPr>
      <w:tab/>
      <w:t>LIGO-</w:t>
    </w:r>
    <w:r w:rsidRPr="00A36B86">
      <w:t xml:space="preserve"> </w:t>
    </w:r>
    <w:r>
      <w:rPr>
        <w:sz w:val="20"/>
      </w:rPr>
      <w:t>T2200011-v</w:t>
    </w:r>
    <w:r w:rsidR="00CF5005">
      <w:rPr>
        <w:sz w:val="2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57D0CAE"/>
    <w:multiLevelType w:val="hybridMultilevel"/>
    <w:tmpl w:val="24B4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45118"/>
    <w:multiLevelType w:val="hybridMultilevel"/>
    <w:tmpl w:val="A1C0F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B54224"/>
    <w:multiLevelType w:val="hybridMultilevel"/>
    <w:tmpl w:val="3F7C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8264C9"/>
    <w:multiLevelType w:val="hybridMultilevel"/>
    <w:tmpl w:val="4D448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36995"/>
    <w:multiLevelType w:val="hybridMultilevel"/>
    <w:tmpl w:val="A5BEE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0010A"/>
    <w:multiLevelType w:val="hybridMultilevel"/>
    <w:tmpl w:val="EB108AF0"/>
    <w:lvl w:ilvl="0" w:tplc="674E8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3674B6"/>
    <w:multiLevelType w:val="hybridMultilevel"/>
    <w:tmpl w:val="812A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D65B9E"/>
    <w:multiLevelType w:val="hybridMultilevel"/>
    <w:tmpl w:val="E5905130"/>
    <w:lvl w:ilvl="0" w:tplc="D29C32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DB2265"/>
    <w:multiLevelType w:val="hybridMultilevel"/>
    <w:tmpl w:val="8C5AE99C"/>
    <w:lvl w:ilvl="0" w:tplc="FAEE3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E2B0D"/>
    <w:multiLevelType w:val="hybridMultilevel"/>
    <w:tmpl w:val="9B98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C331D"/>
    <w:multiLevelType w:val="hybridMultilevel"/>
    <w:tmpl w:val="2C02B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D37D80"/>
    <w:multiLevelType w:val="hybridMultilevel"/>
    <w:tmpl w:val="F0BE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404578"/>
    <w:multiLevelType w:val="hybridMultilevel"/>
    <w:tmpl w:val="84E6C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9A087D"/>
    <w:multiLevelType w:val="hybridMultilevel"/>
    <w:tmpl w:val="CE2867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9B308D"/>
    <w:multiLevelType w:val="hybridMultilevel"/>
    <w:tmpl w:val="B790A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DF6309"/>
    <w:multiLevelType w:val="hybridMultilevel"/>
    <w:tmpl w:val="C4CEA3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1D44D6"/>
    <w:multiLevelType w:val="hybridMultilevel"/>
    <w:tmpl w:val="047C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B82738"/>
    <w:multiLevelType w:val="hybridMultilevel"/>
    <w:tmpl w:val="93E8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6A4B08"/>
    <w:multiLevelType w:val="hybridMultilevel"/>
    <w:tmpl w:val="7E7A6F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746"/>
        </w:tabs>
        <w:ind w:left="174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
  </w:num>
  <w:num w:numId="4">
    <w:abstractNumId w:val="22"/>
  </w:num>
  <w:num w:numId="5">
    <w:abstractNumId w:val="19"/>
  </w:num>
  <w:num w:numId="6">
    <w:abstractNumId w:val="5"/>
  </w:num>
  <w:num w:numId="7">
    <w:abstractNumId w:val="14"/>
  </w:num>
  <w:num w:numId="8">
    <w:abstractNumId w:val="15"/>
  </w:num>
  <w:num w:numId="9">
    <w:abstractNumId w:val="18"/>
  </w:num>
  <w:num w:numId="10">
    <w:abstractNumId w:val="6"/>
  </w:num>
  <w:num w:numId="11">
    <w:abstractNumId w:val="12"/>
  </w:num>
  <w:num w:numId="12">
    <w:abstractNumId w:val="7"/>
  </w:num>
  <w:num w:numId="13">
    <w:abstractNumId w:val="20"/>
  </w:num>
  <w:num w:numId="14">
    <w:abstractNumId w:val="13"/>
  </w:num>
  <w:num w:numId="15">
    <w:abstractNumId w:val="3"/>
  </w:num>
  <w:num w:numId="16">
    <w:abstractNumId w:val="9"/>
  </w:num>
  <w:num w:numId="17">
    <w:abstractNumId w:val="4"/>
  </w:num>
  <w:num w:numId="18">
    <w:abstractNumId w:val="10"/>
  </w:num>
  <w:num w:numId="19">
    <w:abstractNumId w:val="11"/>
  </w:num>
  <w:num w:numId="20">
    <w:abstractNumId w:val="17"/>
  </w:num>
  <w:num w:numId="21">
    <w:abstractNumId w:val="8"/>
  </w:num>
  <w:num w:numId="22">
    <w:abstractNumId w:val="21"/>
  </w:num>
  <w:num w:numId="2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8B2"/>
    <w:rsid w:val="0000260D"/>
    <w:rsid w:val="00003008"/>
    <w:rsid w:val="00003320"/>
    <w:rsid w:val="0001031F"/>
    <w:rsid w:val="00010492"/>
    <w:rsid w:val="0001715C"/>
    <w:rsid w:val="00021376"/>
    <w:rsid w:val="000340CC"/>
    <w:rsid w:val="00036183"/>
    <w:rsid w:val="00043920"/>
    <w:rsid w:val="00053562"/>
    <w:rsid w:val="00057BC6"/>
    <w:rsid w:val="0006053D"/>
    <w:rsid w:val="000610AC"/>
    <w:rsid w:val="00064E8E"/>
    <w:rsid w:val="000718F9"/>
    <w:rsid w:val="00071D76"/>
    <w:rsid w:val="00076199"/>
    <w:rsid w:val="000812F3"/>
    <w:rsid w:val="00092E11"/>
    <w:rsid w:val="00094739"/>
    <w:rsid w:val="000B3375"/>
    <w:rsid w:val="000B40A1"/>
    <w:rsid w:val="000C165E"/>
    <w:rsid w:val="000C1D1D"/>
    <w:rsid w:val="000C445A"/>
    <w:rsid w:val="000C7999"/>
    <w:rsid w:val="000E4081"/>
    <w:rsid w:val="000E553E"/>
    <w:rsid w:val="000E7566"/>
    <w:rsid w:val="000F18DA"/>
    <w:rsid w:val="000F210E"/>
    <w:rsid w:val="000F585D"/>
    <w:rsid w:val="000F63B5"/>
    <w:rsid w:val="0010054B"/>
    <w:rsid w:val="00104646"/>
    <w:rsid w:val="00112413"/>
    <w:rsid w:val="0011663F"/>
    <w:rsid w:val="00117C4D"/>
    <w:rsid w:val="00122780"/>
    <w:rsid w:val="0012496D"/>
    <w:rsid w:val="00132371"/>
    <w:rsid w:val="0013486D"/>
    <w:rsid w:val="00140910"/>
    <w:rsid w:val="00141DD9"/>
    <w:rsid w:val="00144C15"/>
    <w:rsid w:val="0015093E"/>
    <w:rsid w:val="00151A3F"/>
    <w:rsid w:val="00156811"/>
    <w:rsid w:val="00156D0B"/>
    <w:rsid w:val="001634A2"/>
    <w:rsid w:val="00167F5F"/>
    <w:rsid w:val="00171D4A"/>
    <w:rsid w:val="00172C05"/>
    <w:rsid w:val="001751EE"/>
    <w:rsid w:val="00183393"/>
    <w:rsid w:val="0018511E"/>
    <w:rsid w:val="0019157C"/>
    <w:rsid w:val="001929A5"/>
    <w:rsid w:val="0019361C"/>
    <w:rsid w:val="001A507B"/>
    <w:rsid w:val="001A76F7"/>
    <w:rsid w:val="001B030A"/>
    <w:rsid w:val="001B14EC"/>
    <w:rsid w:val="001B34BD"/>
    <w:rsid w:val="001C43F0"/>
    <w:rsid w:val="001D13BC"/>
    <w:rsid w:val="001D7E78"/>
    <w:rsid w:val="001E1A41"/>
    <w:rsid w:val="001E212C"/>
    <w:rsid w:val="001E62A7"/>
    <w:rsid w:val="001E68BD"/>
    <w:rsid w:val="001F287F"/>
    <w:rsid w:val="00204585"/>
    <w:rsid w:val="00206617"/>
    <w:rsid w:val="00216317"/>
    <w:rsid w:val="00223B9A"/>
    <w:rsid w:val="002250A3"/>
    <w:rsid w:val="002503FF"/>
    <w:rsid w:val="0025766C"/>
    <w:rsid w:val="0026096E"/>
    <w:rsid w:val="002619B5"/>
    <w:rsid w:val="00261BBC"/>
    <w:rsid w:val="00265D7B"/>
    <w:rsid w:val="00274789"/>
    <w:rsid w:val="00283495"/>
    <w:rsid w:val="002857C0"/>
    <w:rsid w:val="002859FA"/>
    <w:rsid w:val="00286561"/>
    <w:rsid w:val="002B3C05"/>
    <w:rsid w:val="002C514F"/>
    <w:rsid w:val="002D0BBA"/>
    <w:rsid w:val="002D49DF"/>
    <w:rsid w:val="002D558D"/>
    <w:rsid w:val="002E7517"/>
    <w:rsid w:val="002E7A8C"/>
    <w:rsid w:val="002F0450"/>
    <w:rsid w:val="002F2623"/>
    <w:rsid w:val="002F2764"/>
    <w:rsid w:val="00304367"/>
    <w:rsid w:val="0030562A"/>
    <w:rsid w:val="00305C66"/>
    <w:rsid w:val="0030669B"/>
    <w:rsid w:val="003144CA"/>
    <w:rsid w:val="00320369"/>
    <w:rsid w:val="00324826"/>
    <w:rsid w:val="00333BD8"/>
    <w:rsid w:val="00336191"/>
    <w:rsid w:val="0034070A"/>
    <w:rsid w:val="003448DF"/>
    <w:rsid w:val="00344CC5"/>
    <w:rsid w:val="00347737"/>
    <w:rsid w:val="0035004B"/>
    <w:rsid w:val="003520AC"/>
    <w:rsid w:val="00355C50"/>
    <w:rsid w:val="0036226E"/>
    <w:rsid w:val="00371324"/>
    <w:rsid w:val="003724AA"/>
    <w:rsid w:val="00377930"/>
    <w:rsid w:val="003827B1"/>
    <w:rsid w:val="0038497C"/>
    <w:rsid w:val="00385575"/>
    <w:rsid w:val="003A1949"/>
    <w:rsid w:val="003A437F"/>
    <w:rsid w:val="003A43EE"/>
    <w:rsid w:val="003A623E"/>
    <w:rsid w:val="003A7772"/>
    <w:rsid w:val="003B2DC6"/>
    <w:rsid w:val="003C21B9"/>
    <w:rsid w:val="003C5C3E"/>
    <w:rsid w:val="003D404C"/>
    <w:rsid w:val="003D725B"/>
    <w:rsid w:val="003E004B"/>
    <w:rsid w:val="003E4645"/>
    <w:rsid w:val="003E76C2"/>
    <w:rsid w:val="003F1854"/>
    <w:rsid w:val="003F1BA7"/>
    <w:rsid w:val="003F7914"/>
    <w:rsid w:val="004053F0"/>
    <w:rsid w:val="00405A56"/>
    <w:rsid w:val="00407A87"/>
    <w:rsid w:val="00411C14"/>
    <w:rsid w:val="004134D1"/>
    <w:rsid w:val="004150F2"/>
    <w:rsid w:val="00416762"/>
    <w:rsid w:val="00417066"/>
    <w:rsid w:val="0042196D"/>
    <w:rsid w:val="00426ED4"/>
    <w:rsid w:val="00427B7A"/>
    <w:rsid w:val="00430F14"/>
    <w:rsid w:val="0043104E"/>
    <w:rsid w:val="00433343"/>
    <w:rsid w:val="004343E3"/>
    <w:rsid w:val="00436813"/>
    <w:rsid w:val="00437496"/>
    <w:rsid w:val="00440E76"/>
    <w:rsid w:val="00441E08"/>
    <w:rsid w:val="00442DEF"/>
    <w:rsid w:val="00446839"/>
    <w:rsid w:val="00461F9D"/>
    <w:rsid w:val="00462F27"/>
    <w:rsid w:val="0048122A"/>
    <w:rsid w:val="004824D0"/>
    <w:rsid w:val="0048306C"/>
    <w:rsid w:val="00483501"/>
    <w:rsid w:val="004959CC"/>
    <w:rsid w:val="0049733A"/>
    <w:rsid w:val="004A1D63"/>
    <w:rsid w:val="004A7B10"/>
    <w:rsid w:val="004B6555"/>
    <w:rsid w:val="004C5A5E"/>
    <w:rsid w:val="004D0966"/>
    <w:rsid w:val="004D3AFC"/>
    <w:rsid w:val="004D45F2"/>
    <w:rsid w:val="004D4B96"/>
    <w:rsid w:val="004D5BA5"/>
    <w:rsid w:val="004E0EED"/>
    <w:rsid w:val="004E22C8"/>
    <w:rsid w:val="004E5B34"/>
    <w:rsid w:val="004E7751"/>
    <w:rsid w:val="004F0F09"/>
    <w:rsid w:val="004F2A26"/>
    <w:rsid w:val="004F4BE2"/>
    <w:rsid w:val="00502E90"/>
    <w:rsid w:val="0050371D"/>
    <w:rsid w:val="00512145"/>
    <w:rsid w:val="005130F0"/>
    <w:rsid w:val="00517777"/>
    <w:rsid w:val="00517DC7"/>
    <w:rsid w:val="005207F9"/>
    <w:rsid w:val="00531813"/>
    <w:rsid w:val="005325C6"/>
    <w:rsid w:val="00532F44"/>
    <w:rsid w:val="005352CD"/>
    <w:rsid w:val="0054334E"/>
    <w:rsid w:val="005440BB"/>
    <w:rsid w:val="00546A51"/>
    <w:rsid w:val="00547758"/>
    <w:rsid w:val="00547C2B"/>
    <w:rsid w:val="00554553"/>
    <w:rsid w:val="0056172E"/>
    <w:rsid w:val="00561A60"/>
    <w:rsid w:val="00562F03"/>
    <w:rsid w:val="00563A05"/>
    <w:rsid w:val="00571EFC"/>
    <w:rsid w:val="00572A39"/>
    <w:rsid w:val="0057478B"/>
    <w:rsid w:val="00576C56"/>
    <w:rsid w:val="00581F29"/>
    <w:rsid w:val="00593902"/>
    <w:rsid w:val="005A079F"/>
    <w:rsid w:val="005A346F"/>
    <w:rsid w:val="005A6D2C"/>
    <w:rsid w:val="005A79A2"/>
    <w:rsid w:val="005A7DF4"/>
    <w:rsid w:val="005B09B0"/>
    <w:rsid w:val="005C2EA3"/>
    <w:rsid w:val="005C622B"/>
    <w:rsid w:val="005C75AE"/>
    <w:rsid w:val="005D0ABA"/>
    <w:rsid w:val="005D1E85"/>
    <w:rsid w:val="005E0FAD"/>
    <w:rsid w:val="005E13FE"/>
    <w:rsid w:val="005E2EAB"/>
    <w:rsid w:val="005E4BB6"/>
    <w:rsid w:val="005E6307"/>
    <w:rsid w:val="005E7EC1"/>
    <w:rsid w:val="005F07DF"/>
    <w:rsid w:val="005F320E"/>
    <w:rsid w:val="005F48B2"/>
    <w:rsid w:val="005F635B"/>
    <w:rsid w:val="005F6AED"/>
    <w:rsid w:val="00611433"/>
    <w:rsid w:val="006126F1"/>
    <w:rsid w:val="00614D14"/>
    <w:rsid w:val="00615A9A"/>
    <w:rsid w:val="00620CF7"/>
    <w:rsid w:val="00622132"/>
    <w:rsid w:val="006227AD"/>
    <w:rsid w:val="00625623"/>
    <w:rsid w:val="0062588A"/>
    <w:rsid w:val="00632807"/>
    <w:rsid w:val="00636E83"/>
    <w:rsid w:val="006373EA"/>
    <w:rsid w:val="006376B7"/>
    <w:rsid w:val="00637BBA"/>
    <w:rsid w:val="006505F1"/>
    <w:rsid w:val="00651BAB"/>
    <w:rsid w:val="006528D5"/>
    <w:rsid w:val="006533DA"/>
    <w:rsid w:val="00660B19"/>
    <w:rsid w:val="00671183"/>
    <w:rsid w:val="00672E43"/>
    <w:rsid w:val="00677F3A"/>
    <w:rsid w:val="00681000"/>
    <w:rsid w:val="006813E8"/>
    <w:rsid w:val="0068695E"/>
    <w:rsid w:val="00686BC5"/>
    <w:rsid w:val="006A097E"/>
    <w:rsid w:val="006A72E8"/>
    <w:rsid w:val="006C2DFD"/>
    <w:rsid w:val="006C756A"/>
    <w:rsid w:val="006D2F64"/>
    <w:rsid w:val="006D3AA7"/>
    <w:rsid w:val="006D7550"/>
    <w:rsid w:val="006E31B9"/>
    <w:rsid w:val="006E5444"/>
    <w:rsid w:val="007112AF"/>
    <w:rsid w:val="0072105B"/>
    <w:rsid w:val="007245F8"/>
    <w:rsid w:val="00724B2F"/>
    <w:rsid w:val="00737ACE"/>
    <w:rsid w:val="0074279C"/>
    <w:rsid w:val="00744D33"/>
    <w:rsid w:val="00744EA7"/>
    <w:rsid w:val="00753BD6"/>
    <w:rsid w:val="00754AAD"/>
    <w:rsid w:val="00754BA1"/>
    <w:rsid w:val="00756179"/>
    <w:rsid w:val="00756FF1"/>
    <w:rsid w:val="00767F6E"/>
    <w:rsid w:val="00773162"/>
    <w:rsid w:val="0077317B"/>
    <w:rsid w:val="00774FB9"/>
    <w:rsid w:val="00776291"/>
    <w:rsid w:val="00776637"/>
    <w:rsid w:val="0078145B"/>
    <w:rsid w:val="007821BD"/>
    <w:rsid w:val="0078334B"/>
    <w:rsid w:val="00790AA4"/>
    <w:rsid w:val="007972B9"/>
    <w:rsid w:val="007B067E"/>
    <w:rsid w:val="007B4F0B"/>
    <w:rsid w:val="007B5809"/>
    <w:rsid w:val="007C370E"/>
    <w:rsid w:val="007C6A98"/>
    <w:rsid w:val="007C7FB3"/>
    <w:rsid w:val="007D0F05"/>
    <w:rsid w:val="007D2CF5"/>
    <w:rsid w:val="007D4B29"/>
    <w:rsid w:val="007D7C06"/>
    <w:rsid w:val="007E1559"/>
    <w:rsid w:val="007E465F"/>
    <w:rsid w:val="007E6983"/>
    <w:rsid w:val="007F3E13"/>
    <w:rsid w:val="007F5750"/>
    <w:rsid w:val="007F7386"/>
    <w:rsid w:val="00800039"/>
    <w:rsid w:val="00802321"/>
    <w:rsid w:val="008154E3"/>
    <w:rsid w:val="008171EE"/>
    <w:rsid w:val="00823AAD"/>
    <w:rsid w:val="00832753"/>
    <w:rsid w:val="0083315F"/>
    <w:rsid w:val="00843247"/>
    <w:rsid w:val="00847BA7"/>
    <w:rsid w:val="008509E5"/>
    <w:rsid w:val="00863CE1"/>
    <w:rsid w:val="00863DC5"/>
    <w:rsid w:val="008670D8"/>
    <w:rsid w:val="00867FD9"/>
    <w:rsid w:val="00875596"/>
    <w:rsid w:val="00876102"/>
    <w:rsid w:val="00881FA2"/>
    <w:rsid w:val="00882158"/>
    <w:rsid w:val="00883099"/>
    <w:rsid w:val="00883DCC"/>
    <w:rsid w:val="00893832"/>
    <w:rsid w:val="00896401"/>
    <w:rsid w:val="008972CF"/>
    <w:rsid w:val="008A00A1"/>
    <w:rsid w:val="008A1051"/>
    <w:rsid w:val="008A1D2F"/>
    <w:rsid w:val="008A268A"/>
    <w:rsid w:val="008A53A3"/>
    <w:rsid w:val="008B27DE"/>
    <w:rsid w:val="008B2E0C"/>
    <w:rsid w:val="008B3220"/>
    <w:rsid w:val="008B3F18"/>
    <w:rsid w:val="008C13F2"/>
    <w:rsid w:val="008C5776"/>
    <w:rsid w:val="008D1CD8"/>
    <w:rsid w:val="008D5F91"/>
    <w:rsid w:val="008D6FB4"/>
    <w:rsid w:val="008E38EF"/>
    <w:rsid w:val="008E7496"/>
    <w:rsid w:val="008F1051"/>
    <w:rsid w:val="009019D2"/>
    <w:rsid w:val="00901F16"/>
    <w:rsid w:val="009022BF"/>
    <w:rsid w:val="009068CE"/>
    <w:rsid w:val="00914CF6"/>
    <w:rsid w:val="009226E9"/>
    <w:rsid w:val="009326F3"/>
    <w:rsid w:val="00936E9D"/>
    <w:rsid w:val="0094250F"/>
    <w:rsid w:val="00954D8F"/>
    <w:rsid w:val="0096089B"/>
    <w:rsid w:val="00965D77"/>
    <w:rsid w:val="00966F1B"/>
    <w:rsid w:val="00970CFE"/>
    <w:rsid w:val="0097310E"/>
    <w:rsid w:val="00974E62"/>
    <w:rsid w:val="00976F8B"/>
    <w:rsid w:val="009877A1"/>
    <w:rsid w:val="009965D3"/>
    <w:rsid w:val="009A3670"/>
    <w:rsid w:val="009A3D6E"/>
    <w:rsid w:val="009B119B"/>
    <w:rsid w:val="009B1A08"/>
    <w:rsid w:val="009B4627"/>
    <w:rsid w:val="009C2331"/>
    <w:rsid w:val="009C3077"/>
    <w:rsid w:val="009D566E"/>
    <w:rsid w:val="009D77C4"/>
    <w:rsid w:val="009D794C"/>
    <w:rsid w:val="009E0D79"/>
    <w:rsid w:val="009E3D93"/>
    <w:rsid w:val="009E6DA8"/>
    <w:rsid w:val="009E7A8B"/>
    <w:rsid w:val="009F0ABB"/>
    <w:rsid w:val="009F4ECA"/>
    <w:rsid w:val="009F75E5"/>
    <w:rsid w:val="00A00241"/>
    <w:rsid w:val="00A021CB"/>
    <w:rsid w:val="00A02F1E"/>
    <w:rsid w:val="00A06A0F"/>
    <w:rsid w:val="00A0755F"/>
    <w:rsid w:val="00A12FD7"/>
    <w:rsid w:val="00A145E2"/>
    <w:rsid w:val="00A14C50"/>
    <w:rsid w:val="00A16837"/>
    <w:rsid w:val="00A32324"/>
    <w:rsid w:val="00A33AC3"/>
    <w:rsid w:val="00A36B86"/>
    <w:rsid w:val="00A41BF7"/>
    <w:rsid w:val="00A448B1"/>
    <w:rsid w:val="00A53C8E"/>
    <w:rsid w:val="00A54BB5"/>
    <w:rsid w:val="00A55DFD"/>
    <w:rsid w:val="00A56759"/>
    <w:rsid w:val="00A62AF0"/>
    <w:rsid w:val="00A63A93"/>
    <w:rsid w:val="00A6462A"/>
    <w:rsid w:val="00A70377"/>
    <w:rsid w:val="00A7323B"/>
    <w:rsid w:val="00A739F9"/>
    <w:rsid w:val="00A80908"/>
    <w:rsid w:val="00A82776"/>
    <w:rsid w:val="00A86E0C"/>
    <w:rsid w:val="00AA03C8"/>
    <w:rsid w:val="00AA0CBA"/>
    <w:rsid w:val="00AA437B"/>
    <w:rsid w:val="00AB327D"/>
    <w:rsid w:val="00AB5E23"/>
    <w:rsid w:val="00AC15AB"/>
    <w:rsid w:val="00AC1CBC"/>
    <w:rsid w:val="00AC76EE"/>
    <w:rsid w:val="00AC784D"/>
    <w:rsid w:val="00AC7DFF"/>
    <w:rsid w:val="00AD1816"/>
    <w:rsid w:val="00AD30ED"/>
    <w:rsid w:val="00AD513D"/>
    <w:rsid w:val="00AE0863"/>
    <w:rsid w:val="00AE0E50"/>
    <w:rsid w:val="00AE5ACA"/>
    <w:rsid w:val="00AF6480"/>
    <w:rsid w:val="00AF7E5E"/>
    <w:rsid w:val="00B0118A"/>
    <w:rsid w:val="00B04625"/>
    <w:rsid w:val="00B116E0"/>
    <w:rsid w:val="00B2303B"/>
    <w:rsid w:val="00B23D61"/>
    <w:rsid w:val="00B32C4C"/>
    <w:rsid w:val="00B32F69"/>
    <w:rsid w:val="00B43FAB"/>
    <w:rsid w:val="00B44F49"/>
    <w:rsid w:val="00B505A3"/>
    <w:rsid w:val="00B57942"/>
    <w:rsid w:val="00B652F9"/>
    <w:rsid w:val="00B665F6"/>
    <w:rsid w:val="00B74CAD"/>
    <w:rsid w:val="00B81D9E"/>
    <w:rsid w:val="00B911FC"/>
    <w:rsid w:val="00B93168"/>
    <w:rsid w:val="00B95117"/>
    <w:rsid w:val="00B95C40"/>
    <w:rsid w:val="00B966B1"/>
    <w:rsid w:val="00BA6ED3"/>
    <w:rsid w:val="00BB657C"/>
    <w:rsid w:val="00BC0506"/>
    <w:rsid w:val="00BC0AFF"/>
    <w:rsid w:val="00BC227E"/>
    <w:rsid w:val="00BC2471"/>
    <w:rsid w:val="00BC3D95"/>
    <w:rsid w:val="00BC55FB"/>
    <w:rsid w:val="00BC5C31"/>
    <w:rsid w:val="00BE2D41"/>
    <w:rsid w:val="00BF0A87"/>
    <w:rsid w:val="00BF1509"/>
    <w:rsid w:val="00C01205"/>
    <w:rsid w:val="00C01E44"/>
    <w:rsid w:val="00C06781"/>
    <w:rsid w:val="00C068FE"/>
    <w:rsid w:val="00C10917"/>
    <w:rsid w:val="00C10942"/>
    <w:rsid w:val="00C1352A"/>
    <w:rsid w:val="00C14ABD"/>
    <w:rsid w:val="00C2493F"/>
    <w:rsid w:val="00C26F5B"/>
    <w:rsid w:val="00C300C7"/>
    <w:rsid w:val="00C320C3"/>
    <w:rsid w:val="00C35D2C"/>
    <w:rsid w:val="00C43D4C"/>
    <w:rsid w:val="00C44EE2"/>
    <w:rsid w:val="00C70310"/>
    <w:rsid w:val="00C717CA"/>
    <w:rsid w:val="00C74E25"/>
    <w:rsid w:val="00C83FA5"/>
    <w:rsid w:val="00C846CA"/>
    <w:rsid w:val="00C85998"/>
    <w:rsid w:val="00C86456"/>
    <w:rsid w:val="00C87D2B"/>
    <w:rsid w:val="00C9085A"/>
    <w:rsid w:val="00C91591"/>
    <w:rsid w:val="00C92BA8"/>
    <w:rsid w:val="00C976A7"/>
    <w:rsid w:val="00CA28BE"/>
    <w:rsid w:val="00CB43F8"/>
    <w:rsid w:val="00CB5991"/>
    <w:rsid w:val="00CB6664"/>
    <w:rsid w:val="00CB6A2D"/>
    <w:rsid w:val="00CC0BCD"/>
    <w:rsid w:val="00CC1C16"/>
    <w:rsid w:val="00CC3B9F"/>
    <w:rsid w:val="00CD0126"/>
    <w:rsid w:val="00CD7691"/>
    <w:rsid w:val="00CE2049"/>
    <w:rsid w:val="00CE2C78"/>
    <w:rsid w:val="00CE3DEF"/>
    <w:rsid w:val="00CE5A00"/>
    <w:rsid w:val="00CE7088"/>
    <w:rsid w:val="00CE7886"/>
    <w:rsid w:val="00CE7A1C"/>
    <w:rsid w:val="00CF5005"/>
    <w:rsid w:val="00CF51E7"/>
    <w:rsid w:val="00CF616A"/>
    <w:rsid w:val="00D0019D"/>
    <w:rsid w:val="00D03108"/>
    <w:rsid w:val="00D0747B"/>
    <w:rsid w:val="00D074A3"/>
    <w:rsid w:val="00D11A56"/>
    <w:rsid w:val="00D145F4"/>
    <w:rsid w:val="00D17DA9"/>
    <w:rsid w:val="00D309AB"/>
    <w:rsid w:val="00D34D75"/>
    <w:rsid w:val="00D372B5"/>
    <w:rsid w:val="00D373B4"/>
    <w:rsid w:val="00D40E63"/>
    <w:rsid w:val="00D4654F"/>
    <w:rsid w:val="00D67B2E"/>
    <w:rsid w:val="00D72DBA"/>
    <w:rsid w:val="00D80804"/>
    <w:rsid w:val="00D8270F"/>
    <w:rsid w:val="00D85F3B"/>
    <w:rsid w:val="00D87304"/>
    <w:rsid w:val="00D9563B"/>
    <w:rsid w:val="00DA2283"/>
    <w:rsid w:val="00DA2D00"/>
    <w:rsid w:val="00DA2E32"/>
    <w:rsid w:val="00DA4133"/>
    <w:rsid w:val="00DB1BA0"/>
    <w:rsid w:val="00DB4120"/>
    <w:rsid w:val="00DC2B90"/>
    <w:rsid w:val="00DC799B"/>
    <w:rsid w:val="00DD3111"/>
    <w:rsid w:val="00DE0684"/>
    <w:rsid w:val="00DE6171"/>
    <w:rsid w:val="00DE6E2C"/>
    <w:rsid w:val="00E030DF"/>
    <w:rsid w:val="00E22717"/>
    <w:rsid w:val="00E271E7"/>
    <w:rsid w:val="00E30F1C"/>
    <w:rsid w:val="00E33758"/>
    <w:rsid w:val="00E41653"/>
    <w:rsid w:val="00E41FB4"/>
    <w:rsid w:val="00E50CA5"/>
    <w:rsid w:val="00E50D49"/>
    <w:rsid w:val="00E51235"/>
    <w:rsid w:val="00E605D1"/>
    <w:rsid w:val="00E65ACE"/>
    <w:rsid w:val="00E66298"/>
    <w:rsid w:val="00E71088"/>
    <w:rsid w:val="00E72060"/>
    <w:rsid w:val="00E86B37"/>
    <w:rsid w:val="00E946F1"/>
    <w:rsid w:val="00E95DE2"/>
    <w:rsid w:val="00E95EC8"/>
    <w:rsid w:val="00EA106D"/>
    <w:rsid w:val="00EA7DCE"/>
    <w:rsid w:val="00EB372F"/>
    <w:rsid w:val="00EB6A58"/>
    <w:rsid w:val="00EB6D54"/>
    <w:rsid w:val="00EC0762"/>
    <w:rsid w:val="00EC620F"/>
    <w:rsid w:val="00EC6E95"/>
    <w:rsid w:val="00EC76D2"/>
    <w:rsid w:val="00ED1F08"/>
    <w:rsid w:val="00ED263D"/>
    <w:rsid w:val="00EE347E"/>
    <w:rsid w:val="00EF527B"/>
    <w:rsid w:val="00EF6AB7"/>
    <w:rsid w:val="00F05097"/>
    <w:rsid w:val="00F07A55"/>
    <w:rsid w:val="00F103CA"/>
    <w:rsid w:val="00F1241B"/>
    <w:rsid w:val="00F12F9F"/>
    <w:rsid w:val="00F2036C"/>
    <w:rsid w:val="00F213E0"/>
    <w:rsid w:val="00F23305"/>
    <w:rsid w:val="00F2356D"/>
    <w:rsid w:val="00F362B7"/>
    <w:rsid w:val="00F425A4"/>
    <w:rsid w:val="00F45886"/>
    <w:rsid w:val="00F52786"/>
    <w:rsid w:val="00F5292B"/>
    <w:rsid w:val="00F549FB"/>
    <w:rsid w:val="00F54C09"/>
    <w:rsid w:val="00F617FC"/>
    <w:rsid w:val="00F624E1"/>
    <w:rsid w:val="00F6250A"/>
    <w:rsid w:val="00F65452"/>
    <w:rsid w:val="00F72248"/>
    <w:rsid w:val="00F7767A"/>
    <w:rsid w:val="00F82B9C"/>
    <w:rsid w:val="00F84464"/>
    <w:rsid w:val="00F90DDB"/>
    <w:rsid w:val="00F942B5"/>
    <w:rsid w:val="00F95304"/>
    <w:rsid w:val="00FA006E"/>
    <w:rsid w:val="00FA1EF8"/>
    <w:rsid w:val="00FA233C"/>
    <w:rsid w:val="00FA42FE"/>
    <w:rsid w:val="00FA5EDB"/>
    <w:rsid w:val="00FA65D4"/>
    <w:rsid w:val="00FA7C9F"/>
    <w:rsid w:val="00FA7E9A"/>
    <w:rsid w:val="00FB0E7F"/>
    <w:rsid w:val="00FB3668"/>
    <w:rsid w:val="00FB3DAE"/>
    <w:rsid w:val="00FB5C42"/>
    <w:rsid w:val="00FC015C"/>
    <w:rsid w:val="00FC28D0"/>
    <w:rsid w:val="00FC37BB"/>
    <w:rsid w:val="00FC4108"/>
    <w:rsid w:val="00FC5F5B"/>
    <w:rsid w:val="00FC69F5"/>
    <w:rsid w:val="00FE57EB"/>
    <w:rsid w:val="00FF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024ADBA5"/>
  <w15:docId w15:val="{B01D328C-F7E5-4E0D-9B36-541C3CFDC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2A7"/>
    <w:pPr>
      <w:spacing w:before="120"/>
      <w:jc w:val="both"/>
    </w:pPr>
    <w:rPr>
      <w:sz w:val="24"/>
    </w:rPr>
  </w:style>
  <w:style w:type="paragraph" w:styleId="Heading1">
    <w:name w:val="heading 1"/>
    <w:basedOn w:val="Normal"/>
    <w:next w:val="Normal"/>
    <w:autoRedefine/>
    <w:qFormat/>
    <w:pPr>
      <w:keepNext/>
      <w:numPr>
        <w:numId w:val="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4"/>
      </w:numPr>
      <w:tabs>
        <w:tab w:val="clear" w:pos="1746"/>
        <w:tab w:val="num" w:pos="576"/>
      </w:tabs>
      <w:spacing w:before="240" w:after="60"/>
      <w:ind w:left="576"/>
      <w:outlineLvl w:val="1"/>
    </w:pPr>
    <w:rPr>
      <w:rFonts w:ascii="Arial" w:hAnsi="Arial"/>
      <w:b/>
      <w:sz w:val="26"/>
    </w:rPr>
  </w:style>
  <w:style w:type="paragraph" w:styleId="Heading3">
    <w:name w:val="heading 3"/>
    <w:basedOn w:val="Normal"/>
    <w:next w:val="Normal"/>
    <w:autoRedefine/>
    <w:qFormat/>
    <w:pPr>
      <w:keepNext/>
      <w:numPr>
        <w:ilvl w:val="2"/>
        <w:numId w:val="4"/>
      </w:numPr>
      <w:spacing w:before="240" w:after="60"/>
      <w:outlineLvl w:val="2"/>
    </w:pPr>
    <w:rPr>
      <w:rFonts w:ascii="Arial" w:hAnsi="Arial"/>
      <w:b/>
    </w:rPr>
  </w:style>
  <w:style w:type="paragraph" w:styleId="Heading4">
    <w:name w:val="heading 4"/>
    <w:basedOn w:val="Normal"/>
    <w:next w:val="Normal"/>
    <w:autoRedefine/>
    <w:qFormat/>
    <w:pPr>
      <w:keepNext/>
      <w:numPr>
        <w:ilvl w:val="3"/>
        <w:numId w:val="4"/>
      </w:numPr>
      <w:spacing w:before="240" w:after="60"/>
      <w:outlineLvl w:val="3"/>
    </w:pPr>
    <w:rPr>
      <w:rFonts w:ascii="Arial" w:hAnsi="Arial"/>
      <w:b/>
    </w:rPr>
  </w:style>
  <w:style w:type="paragraph" w:styleId="Heading5">
    <w:name w:val="heading 5"/>
    <w:basedOn w:val="Normal"/>
    <w:next w:val="Normal"/>
    <w:qFormat/>
    <w:pPr>
      <w:keepNext/>
      <w:numPr>
        <w:ilvl w:val="4"/>
        <w:numId w:val="4"/>
      </w:numPr>
      <w:outlineLvl w:val="4"/>
    </w:pPr>
    <w:rPr>
      <w:b/>
    </w:rPr>
  </w:style>
  <w:style w:type="paragraph" w:styleId="Heading6">
    <w:name w:val="heading 6"/>
    <w:basedOn w:val="Normal"/>
    <w:next w:val="Normal"/>
    <w:qFormat/>
    <w:pPr>
      <w:numPr>
        <w:ilvl w:val="5"/>
        <w:numId w:val="4"/>
      </w:numPr>
      <w:spacing w:before="240" w:after="60"/>
      <w:outlineLvl w:val="5"/>
    </w:pPr>
    <w:rPr>
      <w:i/>
      <w:sz w:val="22"/>
    </w:rPr>
  </w:style>
  <w:style w:type="paragraph" w:styleId="Heading7">
    <w:name w:val="heading 7"/>
    <w:basedOn w:val="Normal"/>
    <w:next w:val="Normal"/>
    <w:qFormat/>
    <w:pPr>
      <w:numPr>
        <w:ilvl w:val="6"/>
        <w:numId w:val="4"/>
      </w:numPr>
      <w:spacing w:before="240" w:after="60"/>
      <w:outlineLvl w:val="6"/>
    </w:pPr>
    <w:rPr>
      <w:rFonts w:ascii="Arial" w:hAnsi="Arial"/>
      <w:sz w:val="20"/>
    </w:rPr>
  </w:style>
  <w:style w:type="paragraph" w:styleId="Heading8">
    <w:name w:val="heading 8"/>
    <w:basedOn w:val="Normal"/>
    <w:next w:val="Normal"/>
    <w:qFormat/>
    <w:pPr>
      <w:numPr>
        <w:ilvl w:val="7"/>
        <w:numId w:val="4"/>
      </w:numPr>
      <w:spacing w:before="240" w:after="60"/>
      <w:outlineLvl w:val="7"/>
    </w:pPr>
    <w:rPr>
      <w:rFonts w:ascii="Arial" w:hAnsi="Arial"/>
      <w:i/>
      <w:sz w:val="20"/>
    </w:rPr>
  </w:style>
  <w:style w:type="paragraph" w:styleId="Heading9">
    <w:name w:val="heading 9"/>
    <w:basedOn w:val="Normal"/>
    <w:next w:val="Normal"/>
    <w:qFormat/>
    <w:pPr>
      <w:numPr>
        <w:ilvl w:val="8"/>
        <w:numId w:val="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3"/>
      </w:numPr>
    </w:pPr>
  </w:style>
  <w:style w:type="paragraph" w:styleId="Caption">
    <w:name w:val="caption"/>
    <w:basedOn w:val="Normal"/>
    <w:next w:val="Normal"/>
    <w:qFormat/>
    <w:rsid w:val="006376B7"/>
    <w:pPr>
      <w:keepNext/>
      <w:spacing w:after="120"/>
    </w:pPr>
    <w:rPr>
      <w:b/>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jc w:val="center"/>
    </w:pPr>
    <w:rPr>
      <w:rFonts w:ascii="Times" w:hAnsi="Times"/>
      <w:sz w:val="40"/>
    </w:rPr>
  </w:style>
  <w:style w:type="paragraph" w:styleId="TableofFigures">
    <w:name w:val="table of figures"/>
    <w:basedOn w:val="Normal"/>
    <w:next w:val="Normal"/>
    <w:uiPriority w:val="99"/>
    <w:pPr>
      <w:spacing w:before="0"/>
      <w:jc w:val="left"/>
    </w:pPr>
    <w:rPr>
      <w:i/>
      <w:iCs/>
      <w:szCs w:val="24"/>
    </w:rPr>
  </w:style>
  <w:style w:type="character" w:styleId="Hyperlink">
    <w:name w:val="Hyperlink"/>
    <w:basedOn w:val="DefaultParagraphFont"/>
    <w:uiPriority w:val="99"/>
    <w:rPr>
      <w:color w:val="0000FF"/>
      <w:u w:val="single"/>
    </w:rPr>
  </w:style>
  <w:style w:type="paragraph" w:styleId="TOC1">
    <w:name w:val="toc 1"/>
    <w:basedOn w:val="Normal"/>
    <w:next w:val="Normal"/>
    <w:autoRedefine/>
    <w:uiPriority w:val="39"/>
    <w:pPr>
      <w:jc w:val="left"/>
    </w:pPr>
    <w:rPr>
      <w:b/>
      <w:bCs/>
      <w:i/>
      <w:iCs/>
      <w:szCs w:val="28"/>
    </w:rPr>
  </w:style>
  <w:style w:type="paragraph" w:styleId="TOC2">
    <w:name w:val="toc 2"/>
    <w:basedOn w:val="Normal"/>
    <w:next w:val="Normal"/>
    <w:autoRedefine/>
    <w:uiPriority w:val="39"/>
    <w:pPr>
      <w:ind w:left="240"/>
      <w:jc w:val="left"/>
    </w:pPr>
    <w:rPr>
      <w:b/>
      <w:bCs/>
      <w:szCs w:val="26"/>
    </w:rPr>
  </w:style>
  <w:style w:type="paragraph" w:styleId="TOC3">
    <w:name w:val="toc 3"/>
    <w:basedOn w:val="Normal"/>
    <w:next w:val="Normal"/>
    <w:autoRedefine/>
    <w:uiPriority w:val="39"/>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ListParagraph">
    <w:name w:val="List Paragraph"/>
    <w:basedOn w:val="Normal"/>
    <w:uiPriority w:val="34"/>
    <w:qFormat/>
    <w:rsid w:val="004D5BA5"/>
    <w:pPr>
      <w:ind w:left="720"/>
      <w:contextualSpacing/>
    </w:pPr>
  </w:style>
  <w:style w:type="table" w:styleId="TableGrid">
    <w:name w:val="Table Grid"/>
    <w:basedOn w:val="TableNormal"/>
    <w:uiPriority w:val="39"/>
    <w:rsid w:val="000C44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5C42"/>
    <w:rPr>
      <w:color w:val="808080"/>
    </w:rPr>
  </w:style>
  <w:style w:type="paragraph" w:styleId="TOCHeading">
    <w:name w:val="TOC Heading"/>
    <w:basedOn w:val="Heading1"/>
    <w:next w:val="Normal"/>
    <w:uiPriority w:val="39"/>
    <w:unhideWhenUsed/>
    <w:qFormat/>
    <w:rsid w:val="009877A1"/>
    <w:pPr>
      <w:keepLines/>
      <w:numPr>
        <w:numId w:val="0"/>
      </w:numPr>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BodyTextChar">
    <w:name w:val="Body Text Char"/>
    <w:basedOn w:val="DefaultParagraphFont"/>
    <w:link w:val="BodyText"/>
    <w:rsid w:val="001E62A7"/>
    <w:rPr>
      <w:rFonts w:ascii="Times" w:hAnsi="Times"/>
      <w:sz w:val="40"/>
    </w:rPr>
  </w:style>
  <w:style w:type="character" w:styleId="FollowedHyperlink">
    <w:name w:val="FollowedHyperlink"/>
    <w:basedOn w:val="DefaultParagraphFont"/>
    <w:semiHidden/>
    <w:unhideWhenUsed/>
    <w:rsid w:val="00A00241"/>
    <w:rPr>
      <w:color w:val="800080" w:themeColor="followedHyperlink"/>
      <w:u w:val="single"/>
    </w:rPr>
  </w:style>
  <w:style w:type="paragraph" w:styleId="BalloonText">
    <w:name w:val="Balloon Text"/>
    <w:basedOn w:val="Normal"/>
    <w:link w:val="BalloonTextChar"/>
    <w:semiHidden/>
    <w:unhideWhenUsed/>
    <w:rsid w:val="00744D3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D33"/>
    <w:rPr>
      <w:rFonts w:ascii="Segoe UI" w:hAnsi="Segoe UI" w:cs="Segoe UI"/>
      <w:sz w:val="18"/>
      <w:szCs w:val="18"/>
    </w:rPr>
  </w:style>
  <w:style w:type="character" w:customStyle="1" w:styleId="MathematicaFormatTextForm">
    <w:name w:val="MathematicaFormatTextForm"/>
    <w:uiPriority w:val="99"/>
    <w:rsid w:val="00A739F9"/>
  </w:style>
  <w:style w:type="character" w:customStyle="1" w:styleId="FooterChar">
    <w:name w:val="Footer Char"/>
    <w:basedOn w:val="DefaultParagraphFont"/>
    <w:link w:val="Footer"/>
    <w:uiPriority w:val="99"/>
    <w:rsid w:val="00FC28D0"/>
    <w:rPr>
      <w:sz w:val="24"/>
    </w:rPr>
  </w:style>
  <w:style w:type="paragraph" w:styleId="EndnoteText">
    <w:name w:val="endnote text"/>
    <w:basedOn w:val="Normal"/>
    <w:link w:val="EndnoteTextChar"/>
    <w:semiHidden/>
    <w:unhideWhenUsed/>
    <w:rsid w:val="007E1559"/>
    <w:pPr>
      <w:spacing w:before="0"/>
    </w:pPr>
    <w:rPr>
      <w:sz w:val="20"/>
    </w:rPr>
  </w:style>
  <w:style w:type="character" w:customStyle="1" w:styleId="EndnoteTextChar">
    <w:name w:val="Endnote Text Char"/>
    <w:basedOn w:val="DefaultParagraphFont"/>
    <w:link w:val="EndnoteText"/>
    <w:semiHidden/>
    <w:rsid w:val="007E1559"/>
  </w:style>
  <w:style w:type="character" w:styleId="EndnoteReference">
    <w:name w:val="endnote reference"/>
    <w:basedOn w:val="DefaultParagraphFont"/>
    <w:semiHidden/>
    <w:unhideWhenUsed/>
    <w:rsid w:val="007E15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629556">
      <w:bodyDiv w:val="1"/>
      <w:marLeft w:val="0"/>
      <w:marRight w:val="0"/>
      <w:marTop w:val="0"/>
      <w:marBottom w:val="0"/>
      <w:divBdr>
        <w:top w:val="none" w:sz="0" w:space="0" w:color="auto"/>
        <w:left w:val="none" w:sz="0" w:space="0" w:color="auto"/>
        <w:bottom w:val="none" w:sz="0" w:space="0" w:color="auto"/>
        <w:right w:val="none" w:sz="0" w:space="0" w:color="auto"/>
      </w:divBdr>
    </w:div>
    <w:div w:id="2103258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7.emf"/><Relationship Id="rId39" Type="http://schemas.openxmlformats.org/officeDocument/2006/relationships/hyperlink" Target="https://dcc.ligo.org/LIGO-C1000140" TargetMode="External"/><Relationship Id="rId21" Type="http://schemas.openxmlformats.org/officeDocument/2006/relationships/hyperlink" Target="https://dcc.ligo.org/LIGO-E1500055" TargetMode="External"/><Relationship Id="rId34" Type="http://schemas.openxmlformats.org/officeDocument/2006/relationships/image" Target="media/image11.emf"/><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alog.ligo-la.caltech.edu/aLOG/index.php?callRep=12033" TargetMode="External"/><Relationship Id="rId17" Type="http://schemas.openxmlformats.org/officeDocument/2006/relationships/image" Target="media/image4.emf"/><Relationship Id="rId25" Type="http://schemas.openxmlformats.org/officeDocument/2006/relationships/image" Target="media/image6.emf"/><Relationship Id="rId33" Type="http://schemas.openxmlformats.org/officeDocument/2006/relationships/hyperlink" Target="https://dcc.ligo.org/LIGO-C1000251" TargetMode="External"/><Relationship Id="rId38" Type="http://schemas.openxmlformats.org/officeDocument/2006/relationships/hyperlink" Target="https://dcc.ligo.org/LIGO-E0900041" TargetMode="External"/><Relationship Id="rId46"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dcc.ligo.org/LIGO-E0900073" TargetMode="External"/><Relationship Id="rId29" Type="http://schemas.openxmlformats.org/officeDocument/2006/relationships/hyperlink" Target="https://dcc.ligo.org/LIGO-E0900068" TargetMode="External"/><Relationship Id="rId41" Type="http://schemas.openxmlformats.org/officeDocument/2006/relationships/hyperlink" Target="https://galaxy.ligo.caltech.edu/optic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og.ligo-la.caltech.edu/aLOG/index.php?callRep=11884" TargetMode="External"/><Relationship Id="rId24" Type="http://schemas.openxmlformats.org/officeDocument/2006/relationships/hyperlink" Target="https://dcc.ligo.org/LIGO-T070095" TargetMode="External"/><Relationship Id="rId32" Type="http://schemas.openxmlformats.org/officeDocument/2006/relationships/hyperlink" Target="https://dcc.ligo.org/LIGO-E0900068" TargetMode="External"/><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image" Target="media/image17.emf"/><Relationship Id="rId53"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https://dcc.ligo.org/LIGO-T0900386" TargetMode="External"/><Relationship Id="rId28" Type="http://schemas.openxmlformats.org/officeDocument/2006/relationships/image" Target="media/image9.emf"/><Relationship Id="rId36" Type="http://schemas.openxmlformats.org/officeDocument/2006/relationships/hyperlink" Target="https://dcc.ligo.org/LIGO-C0901389" TargetMode="External"/><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hyperlink" Target="https://alog.ligo-la.caltech.edu/aLOG/index.php?callRep=9095" TargetMode="External"/><Relationship Id="rId19" Type="http://schemas.openxmlformats.org/officeDocument/2006/relationships/hyperlink" Target="https://dcc.ligo.org/LIGO-T000127-v4" TargetMode="External"/><Relationship Id="rId31" Type="http://schemas.openxmlformats.org/officeDocument/2006/relationships/image" Target="media/image10.emf"/><Relationship Id="rId44" Type="http://schemas.openxmlformats.org/officeDocument/2006/relationships/image" Target="media/image16.png"/><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alog.ligo-la.caltech.edu/aLOG/index.php?callRep=47493" TargetMode="External"/><Relationship Id="rId14" Type="http://schemas.openxmlformats.org/officeDocument/2006/relationships/footer" Target="footer1.xml"/><Relationship Id="rId22" Type="http://schemas.openxmlformats.org/officeDocument/2006/relationships/hyperlink" Target="https://dcc.ligo.org/LIGO-T1400071" TargetMode="External"/><Relationship Id="rId27" Type="http://schemas.openxmlformats.org/officeDocument/2006/relationships/image" Target="media/image8.emf"/><Relationship Id="rId30" Type="http://schemas.openxmlformats.org/officeDocument/2006/relationships/hyperlink" Target="https://dcc.ligo.org/LIGO-C1000251" TargetMode="External"/><Relationship Id="rId35" Type="http://schemas.openxmlformats.org/officeDocument/2006/relationships/hyperlink" Target="https://dcc.ligo.org/LIGO-E0900041"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dcc.ligo.org/LIGO-E080177" TargetMode="External"/><Relationship Id="rId13" Type="http://schemas.openxmlformats.org/officeDocument/2006/relationships/hyperlink" Target="https://dcc.ligo.org/LIGO-E1000088" TargetMode="External"/><Relationship Id="rId18" Type="http://schemas.openxmlformats.org/officeDocument/2006/relationships/hyperlink" Target="https://doi.org/10.1364/AO.56.005156" TargetMode="External"/><Relationship Id="rId3" Type="http://schemas.openxmlformats.org/officeDocument/2006/relationships/hyperlink" Target="https://dcc.ligo.org/LIGO-E1400371" TargetMode="External"/><Relationship Id="rId7" Type="http://schemas.openxmlformats.org/officeDocument/2006/relationships/hyperlink" Target="https://dcc.ligo.org/LIGO-T970111" TargetMode="External"/><Relationship Id="rId12" Type="http://schemas.openxmlformats.org/officeDocument/2006/relationships/hyperlink" Target="https://dcc.ligo.org/LIGO-G2101787" TargetMode="External"/><Relationship Id="rId17" Type="http://schemas.openxmlformats.org/officeDocument/2006/relationships/hyperlink" Target="https://www.inficon.com/en/products/discontinued-maxtek" TargetMode="External"/><Relationship Id="rId2" Type="http://schemas.openxmlformats.org/officeDocument/2006/relationships/hyperlink" Target="https://dcc.ligo.org/LIGO-G950082" TargetMode="External"/><Relationship Id="rId16" Type="http://schemas.openxmlformats.org/officeDocument/2006/relationships/hyperlink" Target="https://dcc.ligo.org/LIGO-T2200037" TargetMode="External"/><Relationship Id="rId1" Type="http://schemas.openxmlformats.org/officeDocument/2006/relationships/hyperlink" Target="https://dcc.ligo.org/LIGO-T040001" TargetMode="External"/><Relationship Id="rId6" Type="http://schemas.openxmlformats.org/officeDocument/2006/relationships/hyperlink" Target="https://dcc.ligo.org/LIGO-T970110" TargetMode="External"/><Relationship Id="rId11" Type="http://schemas.openxmlformats.org/officeDocument/2006/relationships/hyperlink" Target="https://dcc.ligo.org/LIGO-T000055" TargetMode="External"/><Relationship Id="rId5" Type="http://schemas.openxmlformats.org/officeDocument/2006/relationships/hyperlink" Target="https://dcc.ligo.org/LIGO-T960124" TargetMode="External"/><Relationship Id="rId15" Type="http://schemas.openxmlformats.org/officeDocument/2006/relationships/hyperlink" Target="https://dcc.ligo.org/LIGO-E1000193" TargetMode="External"/><Relationship Id="rId10" Type="http://schemas.openxmlformats.org/officeDocument/2006/relationships/hyperlink" Target="https://alog.ligo-la.caltech.edu/aLOG/index.php?callRep=58480" TargetMode="External"/><Relationship Id="rId19" Type="http://schemas.openxmlformats.org/officeDocument/2006/relationships/hyperlink" Target="https://www.mathworks.com/matlabcentral/fileexchange/50923-jreftran-a-layered-thin-film-transmission-and-reflection-coefficient-calculator?s_tid=srchtitle_jreftrans_1" TargetMode="External"/><Relationship Id="rId4" Type="http://schemas.openxmlformats.org/officeDocument/2006/relationships/hyperlink" Target="https://dcc.ligo.org/LIGO-E1000731" TargetMode="External"/><Relationship Id="rId9" Type="http://schemas.openxmlformats.org/officeDocument/2006/relationships/hyperlink" Target="https://dcc.ligo.org/LIGO-L2100162" TargetMode="External"/><Relationship Id="rId14" Type="http://schemas.openxmlformats.org/officeDocument/2006/relationships/hyperlink" Target="https://dcc.ligo.org/LIGO-P9900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D52FE-FB85-4ED2-A160-88722AC7E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15530</TotalTime>
  <Pages>36</Pages>
  <Words>8888</Words>
  <Characters>55556</Characters>
  <Application>Microsoft Office Word</Application>
  <DocSecurity>0</DocSecurity>
  <Lines>462</Lines>
  <Paragraphs>128</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64316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Dennis Coyne</cp:lastModifiedBy>
  <cp:revision>166</cp:revision>
  <cp:lastPrinted>2022-01-26T01:17:00Z</cp:lastPrinted>
  <dcterms:created xsi:type="dcterms:W3CDTF">2022-01-12T18:07:00Z</dcterms:created>
  <dcterms:modified xsi:type="dcterms:W3CDTF">2022-01-28T17:00:00Z</dcterms:modified>
</cp:coreProperties>
</file>