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00" w:type="dxa"/>
        <w:jc w:val="left"/>
        <w:tblInd w:w="-9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0"/>
        <w:gridCol w:w="1440"/>
        <w:gridCol w:w="4780"/>
      </w:tblGrid>
      <w:tr>
        <w:trPr/>
        <w:tc>
          <w:tcPr>
            <w:tcW w:w="3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StyleArialNarrowLatinBoldCentered"/>
              <w:rPr/>
            </w:pPr>
            <w:r>
              <w:rPr>
                <w:rStyle w:val="StyleArialNarrowLatinBold"/>
                <w:b/>
                <w:bCs/>
              </w:rPr>
              <w:t>AUTHOR(S)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ArialNarrowLatinBold"/>
                <w:bCs/>
              </w:rPr>
              <w:t>DATE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ArialNarrowLatinBold"/>
                <w:bCs/>
              </w:rPr>
              <w:t>Document Change Notice, Release or Approval</w:t>
            </w:r>
          </w:p>
        </w:tc>
      </w:tr>
      <w:tr>
        <w:trPr/>
        <w:tc>
          <w:tcPr>
            <w:tcW w:w="3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StyleFooterArialNarrowLatinBold"/>
              <w:tabs>
                <w:tab w:val="left" w:pos="1464" w:leader="none"/>
                <w:tab w:val="center" w:pos="4320" w:leader="none"/>
                <w:tab w:val="right" w:pos="8640" w:leader="none"/>
              </w:tabs>
              <w:rPr/>
            </w:pPr>
            <w:r>
              <w:rPr>
                <w:rStyle w:val="StyleArialNarrowLatinBold"/>
                <w:bCs/>
              </w:rPr>
              <w:t>J</w:t>
            </w:r>
            <w:r>
              <w:rPr>
                <w:rStyle w:val="StyleArialNarrowLatinBold"/>
                <w:b/>
                <w:bCs/>
              </w:rPr>
              <w:t>. Richardson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ArialNarrowLatinBold"/>
                <w:rFonts w:ascii="Arial Narrow" w:hAnsi="Arial Narrow"/>
              </w:rPr>
              <w:t>16 Apr 2020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rPr>
                <w:rStyle w:val="StyleArialNarrowLatinBold"/>
              </w:rPr>
            </w:pPr>
            <w:r>
              <w:rPr>
                <w:rStyle w:val="StyleArialNarrowLatinBold"/>
              </w:rPr>
              <w:t>v1</w:t>
            </w:r>
          </w:p>
        </w:tc>
      </w:tr>
      <w:tr>
        <w:trPr/>
        <w:tc>
          <w:tcPr>
            <w:tcW w:w="3680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StyleFooterArialNarrowLatinBold"/>
              <w:tabs>
                <w:tab w:val="left" w:pos="1464" w:leader="none"/>
                <w:tab w:val="center" w:pos="4320" w:leader="none"/>
                <w:tab w:val="right" w:pos="8640" w:leader="none"/>
              </w:tabs>
              <w:rPr/>
            </w:pPr>
            <w:r>
              <w:rPr/>
              <w:t>J. Richardson</w:t>
            </w: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ArialNarrowLatinBold"/>
                <w:rFonts w:eastAsia="Times New Roman" w:cs="Times New Roman" w:ascii="Arial Narrow" w:hAnsi="Arial Narrow"/>
                <w:b/>
                <w:color w:val="auto"/>
                <w:kern w:val="0"/>
                <w:sz w:val="24"/>
                <w:szCs w:val="20"/>
                <w:lang w:val="en-US" w:eastAsia="en-US" w:bidi="ar-SA"/>
              </w:rPr>
              <w:t>3</w:t>
            </w:r>
            <w:r>
              <w:rPr>
                <w:rStyle w:val="StyleArialNarrowLatinBold"/>
                <w:rFonts w:ascii="Arial Narrow" w:hAnsi="Arial Narrow"/>
              </w:rPr>
              <w:t xml:space="preserve"> June 2020</w:t>
            </w:r>
          </w:p>
        </w:tc>
        <w:tc>
          <w:tcPr>
            <w:tcW w:w="4780" w:type="dxa"/>
            <w:tcBorders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ArialNarrowLatinBold"/>
              </w:rPr>
              <w:t>v2 – updated telescope designs</w:t>
            </w:r>
          </w:p>
        </w:tc>
      </w:tr>
    </w:tbl>
    <w:p>
      <w:pPr>
        <w:pStyle w:val="Heading1"/>
        <w:numPr>
          <w:ilvl w:val="0"/>
          <w:numId w:val="2"/>
        </w:numPr>
        <w:rPr/>
      </w:pPr>
      <w:r>
        <w:rPr>
          <w:rFonts w:ascii="Times New Roman" w:hAnsi="Times New Roman"/>
        </w:rPr>
        <w:t>Description</w:t>
      </w:r>
    </w:p>
    <w:p>
      <w:pPr>
        <w:pStyle w:val="Normal"/>
        <w:ind w:left="432" w:right="0" w:hanging="0"/>
        <w:rPr/>
      </w:pPr>
      <w:r>
        <w:rPr>
          <w:sz w:val="24"/>
          <w:szCs w:val="24"/>
        </w:rPr>
        <w:t>50.8 mm (2”)</w:t>
      </w:r>
      <w:r>
        <w:rPr>
          <w:rFonts w:cs="Arial"/>
          <w:sz w:val="24"/>
          <w:szCs w:val="16"/>
        </w:rPr>
        <w:t xml:space="preserve"> Ø</w:t>
      </w:r>
      <w:r>
        <w:rPr>
          <w:sz w:val="24"/>
          <w:szCs w:val="24"/>
        </w:rPr>
        <w:t xml:space="preserve"> p</w:t>
      </w:r>
      <w:r>
        <w:rPr>
          <w:rFonts w:cs="Arial"/>
          <w:sz w:val="24"/>
          <w:szCs w:val="16"/>
          <w:lang w:val="pt-BR"/>
        </w:rPr>
        <w:t>lano-concave</w:t>
      </w:r>
      <w:r>
        <w:rPr>
          <w:sz w:val="24"/>
          <w:szCs w:val="24"/>
        </w:rPr>
        <w:t xml:space="preserve"> mirrors @ 1064 nm</w:t>
      </w:r>
    </w:p>
    <w:p>
      <w:pPr>
        <w:pStyle w:val="Heading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Material</w:t>
      </w:r>
    </w:p>
    <w:p>
      <w:pPr>
        <w:pStyle w:val="Normal"/>
        <w:ind w:left="0" w:right="0" w:firstLine="432"/>
        <w:rPr>
          <w:rFonts w:cs="CMR12"/>
          <w:sz w:val="24"/>
          <w:szCs w:val="24"/>
        </w:rPr>
      </w:pPr>
      <w:r>
        <w:rPr>
          <w:rFonts w:cs="CMR12"/>
          <w:sz w:val="24"/>
          <w:szCs w:val="24"/>
        </w:rPr>
        <w:t>Corning HPFS 7980 (high purity fused silica, UV grade)</w:t>
      </w:r>
    </w:p>
    <w:p>
      <w:pPr>
        <w:pStyle w:val="Normal"/>
        <w:ind w:left="0" w:right="0" w:firstLine="432"/>
        <w:rPr/>
      </w:pPr>
      <w:r>
        <w:rPr>
          <w:rFonts w:cs="CMR12"/>
          <w:sz w:val="24"/>
          <w:szCs w:val="24"/>
        </w:rPr>
        <w:t xml:space="preserve">Grade </w:t>
      </w:r>
      <w:r>
        <w:rPr>
          <w:rFonts w:cs="CMR12"/>
          <w:sz w:val="24"/>
          <w:szCs w:val="24"/>
        </w:rPr>
        <w:t>4</w:t>
      </w:r>
      <w:r>
        <w:rPr>
          <w:rFonts w:cs="CMR12"/>
          <w:sz w:val="24"/>
          <w:szCs w:val="24"/>
        </w:rPr>
        <w:t>G or better</w:t>
      </w:r>
    </w:p>
    <w:p>
      <w:pPr>
        <w:pStyle w:val="Heading1"/>
        <w:numPr>
          <w:ilvl w:val="0"/>
          <w:numId w:val="2"/>
        </w:numPr>
        <w:rPr/>
      </w:pPr>
      <w:r>
        <w:rPr>
          <w:rFonts w:ascii="Times New Roman" w:hAnsi="Times New Roman"/>
        </w:rPr>
        <w:t>Dimensions</w:t>
      </w:r>
    </w:p>
    <w:p>
      <w:pPr>
        <w:pStyle w:val="Normal"/>
        <w:ind w:left="0" w:right="0" w:firstLine="432"/>
        <w:rPr/>
      </w:pPr>
      <w:r>
        <w:rPr>
          <w:rFonts w:cs="Arial"/>
          <w:b/>
          <w:bCs/>
          <w:sz w:val="24"/>
          <w:szCs w:val="16"/>
        </w:rPr>
        <w:t>Diameter</w:t>
      </w:r>
      <w:r>
        <w:rPr>
          <w:rFonts w:cs="Arial"/>
          <w:b w:val="false"/>
          <w:bCs w:val="false"/>
          <w:sz w:val="24"/>
          <w:szCs w:val="16"/>
        </w:rPr>
        <w:t>: 50.8 mm +0.0/-0.1 mm</w:t>
      </w:r>
    </w:p>
    <w:p>
      <w:pPr>
        <w:pStyle w:val="Normal"/>
        <w:ind w:left="0" w:right="0" w:firstLine="432"/>
        <w:rPr/>
      </w:pPr>
      <w:bookmarkStart w:id="0" w:name="__DdeLink__1236_3529358466"/>
      <w:r>
        <w:rPr>
          <w:rFonts w:cs="Arial"/>
          <w:b/>
          <w:bCs/>
          <w:sz w:val="24"/>
          <w:szCs w:val="16"/>
        </w:rPr>
        <w:t>Thickness</w:t>
      </w:r>
      <w:r>
        <w:rPr>
          <w:rFonts w:cs="Arial"/>
          <w:b w:val="false"/>
          <w:bCs w:val="false"/>
          <w:sz w:val="24"/>
          <w:szCs w:val="16"/>
        </w:rPr>
        <w:t xml:space="preserve"> (</w:t>
      </w:r>
      <w:r>
        <w:rPr>
          <w:rFonts w:cs="Arial"/>
          <w:b w:val="false"/>
          <w:bCs w:val="false"/>
          <w:sz w:val="24"/>
          <w:szCs w:val="16"/>
        </w:rPr>
        <w:t xml:space="preserve">at 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edge</w:t>
      </w:r>
      <w:r>
        <w:rPr>
          <w:rFonts w:cs="Arial"/>
          <w:b w:val="false"/>
          <w:bCs w:val="false"/>
          <w:sz w:val="24"/>
          <w:szCs w:val="16"/>
        </w:rPr>
        <w:t xml:space="preserve">): 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9.53</w:t>
      </w:r>
      <w:r>
        <w:rPr>
          <w:rFonts w:cs="Arial"/>
          <w:b w:val="false"/>
          <w:bCs w:val="false"/>
          <w:sz w:val="24"/>
          <w:szCs w:val="16"/>
        </w:rPr>
        <w:t xml:space="preserve"> mm ± 0.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2</w:t>
      </w:r>
      <w:r>
        <w:rPr>
          <w:rFonts w:cs="Arial"/>
          <w:b w:val="false"/>
          <w:bCs w:val="false"/>
          <w:sz w:val="24"/>
          <w:szCs w:val="16"/>
        </w:rPr>
        <w:t xml:space="preserve"> mm</w:t>
      </w:r>
    </w:p>
    <w:p>
      <w:pPr>
        <w:pStyle w:val="Normal"/>
        <w:ind w:left="0" w:right="0" w:firstLine="432"/>
        <w:rPr/>
      </w:pPr>
      <w:r>
        <w:rPr>
          <w:rFonts w:eastAsia="Times New Roman" w:cs="Arial"/>
          <w:b/>
          <w:bCs/>
          <w:color w:val="auto"/>
          <w:kern w:val="0"/>
          <w:sz w:val="24"/>
          <w:szCs w:val="16"/>
          <w:lang w:val="en-US" w:eastAsia="en-US" w:bidi="ar-SA"/>
        </w:rPr>
        <w:t>W</w:t>
      </w:r>
      <w:r>
        <w:rPr>
          <w:rFonts w:cs="Arial"/>
          <w:b/>
          <w:bCs/>
          <w:sz w:val="24"/>
          <w:szCs w:val="16"/>
        </w:rPr>
        <w:t>edge:</w:t>
      </w:r>
      <w:r>
        <w:rPr>
          <w:rFonts w:cs="Arial"/>
          <w:b w:val="false"/>
          <w:bCs w:val="false"/>
          <w:sz w:val="24"/>
          <w:szCs w:val="16"/>
        </w:rPr>
        <w:t xml:space="preserve"> 2.0</w:t>
      </w:r>
      <w:r>
        <w:rPr>
          <w:rFonts w:cs="Arial"/>
          <w:b w:val="false"/>
          <w:bCs w:val="false"/>
          <w:sz w:val="24"/>
          <w:szCs w:val="24"/>
        </w:rPr>
        <w:t>°</w:t>
      </w:r>
      <w:r>
        <w:rPr>
          <w:rFonts w:cs="Arial"/>
          <w:b w:val="false"/>
          <w:bCs w:val="false"/>
          <w:sz w:val="24"/>
          <w:szCs w:val="16"/>
        </w:rPr>
        <w:t xml:space="preserve"> ± 0.1</w:t>
      </w:r>
      <w:r>
        <w:rPr>
          <w:rFonts w:cs="Arial"/>
          <w:b w:val="false"/>
          <w:bCs w:val="false"/>
          <w:sz w:val="24"/>
          <w:szCs w:val="24"/>
        </w:rPr>
        <w:t>°</w:t>
      </w:r>
      <w:bookmarkEnd w:id="0"/>
    </w:p>
    <w:p>
      <w:pPr>
        <w:pStyle w:val="Heading1"/>
        <w:numPr>
          <w:ilvl w:val="0"/>
          <w:numId w:val="2"/>
        </w:numPr>
        <w:rPr/>
      </w:pPr>
      <w:r>
        <w:rPr>
          <w:rFonts w:cs="Arial" w:ascii="Times New Roman" w:hAnsi="Times New Roman"/>
        </w:rPr>
        <w:t>Radius of Curvature:</w:t>
      </w:r>
    </w:p>
    <w:p>
      <w:pPr>
        <w:pStyle w:val="Normal"/>
        <w:ind w:left="0" w:right="0" w:firstLine="432"/>
        <w:rPr>
          <w:rFonts w:ascii="Times New Roman" w:hAnsi="Times New Roman" w:eastAsia="Times New Roman" w:cs="CMR12"/>
          <w:color w:val="auto"/>
          <w:kern w:val="0"/>
          <w:sz w:val="24"/>
          <w:szCs w:val="24"/>
          <w:lang w:val="en-US" w:eastAsia="en-US" w:bidi="ar-SA"/>
        </w:rPr>
      </w:pPr>
      <w:r>
        <w:rPr>
          <w:rFonts w:eastAsia="Times New Roman" w:cs="CMR12"/>
          <w:color w:val="auto"/>
          <w:kern w:val="0"/>
          <w:sz w:val="24"/>
          <w:szCs w:val="24"/>
          <w:lang w:val="en-US" w:eastAsia="en-US" w:bidi="ar-SA"/>
        </w:rPr>
        <w:t xml:space="preserve">Radius of </w:t>
      </w:r>
      <w:r>
        <w:rPr>
          <w:rFonts w:eastAsia="Times New Roman" w:cs="CMR12"/>
          <w:color w:val="auto"/>
          <w:kern w:val="0"/>
          <w:sz w:val="24"/>
          <w:szCs w:val="24"/>
          <w:lang w:val="en-US" w:eastAsia="en-US" w:bidi="ar-SA"/>
        </w:rPr>
        <w:t>C</w:t>
      </w:r>
      <w:r>
        <w:rPr>
          <w:rFonts w:eastAsia="Times New Roman" w:cs="CMR12"/>
          <w:color w:val="auto"/>
          <w:kern w:val="0"/>
          <w:sz w:val="24"/>
          <w:szCs w:val="24"/>
          <w:lang w:val="en-US" w:eastAsia="en-US" w:bidi="ar-SA"/>
        </w:rPr>
        <w:t>urvature (ROC) values are defined over the central 30 mm diameter of the optic.</w:t>
      </w:r>
    </w:p>
    <w:p>
      <w:pPr>
        <w:pStyle w:val="Normal"/>
        <w:ind w:left="0" w:right="0" w:firstLine="432"/>
        <w:rPr>
          <w:rFonts w:ascii="Times New Roman" w:hAnsi="Times New Roman" w:eastAsia="Times New Roman" w:cs="CMR12"/>
          <w:color w:val="auto"/>
          <w:kern w:val="0"/>
          <w:sz w:val="24"/>
          <w:szCs w:val="24"/>
          <w:lang w:val="en-US" w:eastAsia="en-US" w:bidi="ar-SA"/>
        </w:rPr>
      </w:pPr>
      <w:r>
        <w:rPr>
          <w:rFonts w:eastAsia="Times New Roman" w:cs="CMR12"/>
          <w:color w:val="auto"/>
          <w:kern w:val="0"/>
          <w:sz w:val="24"/>
          <w:szCs w:val="24"/>
          <w:lang w:val="en-US" w:eastAsia="en-US" w:bidi="ar-SA"/>
        </w:rPr>
      </w:r>
    </w:p>
    <w:p>
      <w:pPr>
        <w:pStyle w:val="Normal"/>
        <w:ind w:left="0" w:right="0" w:hanging="0"/>
        <w:jc w:val="center"/>
        <w:rPr>
          <w:rFonts w:cs="CMR12"/>
          <w:sz w:val="24"/>
          <w:szCs w:val="24"/>
        </w:rPr>
      </w:pPr>
      <w:r>
        <w:rPr/>
        <w:drawing>
          <wp:inline distT="0" distB="0" distL="0" distR="0">
            <wp:extent cx="3310255" cy="2226945"/>
            <wp:effectExtent l="0" t="0" r="0" b="0"/>
            <wp:docPr id="1" name="Picture 9" descr="Curve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Curved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Figure"/>
        <w:widowControl/>
        <w:suppressLineNumbers/>
        <w:tabs>
          <w:tab w:val="clear" w:pos="720"/>
          <w:tab w:val="left" w:pos="2347" w:leader="none"/>
          <w:tab w:val="left" w:pos="3765" w:leader="none"/>
        </w:tabs>
        <w:bidi w:val="0"/>
        <w:spacing w:before="120" w:after="120"/>
        <w:ind w:left="1440" w:right="1440" w:hanging="0"/>
        <w:jc w:val="left"/>
        <w:rPr/>
      </w:pPr>
      <w:r>
        <w:rPr>
          <w:rFonts w:cs="Arial"/>
          <w:b/>
          <w:bCs/>
          <w:i w:val="false"/>
          <w:iCs w:val="false"/>
          <w:color w:val="000000"/>
          <w:sz w:val="20"/>
          <w:szCs w:val="20"/>
        </w:rPr>
        <w:t xml:space="preserve">Figure </w:t>
      </w:r>
      <w:r>
        <w:rPr>
          <w:rFonts w:cs="Arial"/>
          <w:b/>
          <w:bCs/>
          <w:i w:val="false"/>
          <w:iCs w:val="false"/>
          <w:sz w:val="20"/>
          <w:szCs w:val="20"/>
        </w:rPr>
        <w:fldChar w:fldCharType="begin"/>
      </w:r>
      <w:r>
        <w:rPr>
          <w:sz w:val="20"/>
          <w:i w:val="false"/>
          <w:b/>
          <w:szCs w:val="20"/>
          <w:iCs w:val="false"/>
          <w:bCs/>
          <w:rFonts w:cs="Arial"/>
        </w:rPr>
        <w:instrText> SEQ Figure \* ARABIC </w:instrText>
      </w:r>
      <w:r>
        <w:rPr>
          <w:sz w:val="20"/>
          <w:i w:val="false"/>
          <w:b/>
          <w:szCs w:val="20"/>
          <w:iCs w:val="false"/>
          <w:bCs/>
          <w:rFonts w:cs="Arial"/>
        </w:rPr>
        <w:fldChar w:fldCharType="separate"/>
      </w:r>
      <w:r>
        <w:rPr>
          <w:sz w:val="20"/>
          <w:i w:val="false"/>
          <w:b/>
          <w:szCs w:val="20"/>
          <w:iCs w:val="false"/>
          <w:bCs/>
          <w:rFonts w:cs="Arial"/>
        </w:rPr>
        <w:t>1</w:t>
      </w:r>
      <w:r>
        <w:rPr>
          <w:sz w:val="20"/>
          <w:i w:val="false"/>
          <w:b/>
          <w:szCs w:val="20"/>
          <w:iCs w:val="false"/>
          <w:bCs/>
          <w:rFonts w:cs="Arial"/>
        </w:rPr>
        <w:fldChar w:fldCharType="end"/>
      </w:r>
      <w:r>
        <w:rPr>
          <w:rFonts w:cs="Arial"/>
          <w:b/>
          <w:bCs/>
          <w:i w:val="false"/>
          <w:iCs w:val="false"/>
          <w:color w:val="000000"/>
          <w:sz w:val="20"/>
          <w:szCs w:val="20"/>
        </w:rPr>
        <w:t>:</w:t>
      </w:r>
      <w:r>
        <w:rPr>
          <w:rFonts w:cs="Arial"/>
          <w:b w:val="false"/>
          <w:bCs w:val="false"/>
          <w:i w:val="false"/>
          <w:iCs w:val="false"/>
          <w:color w:val="000000"/>
          <w:sz w:val="20"/>
          <w:szCs w:val="20"/>
        </w:rPr>
        <w:t xml:space="preserve"> Schematic picture of the plano-concave optics E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0"/>
          <w:szCs w:val="20"/>
          <w:lang w:val="en-US" w:eastAsia="en-US" w:bidi="ar-SA"/>
        </w:rPr>
        <w:t>2000226</w:t>
      </w:r>
      <w:r>
        <w:rPr>
          <w:rFonts w:cs="Arial"/>
          <w:b w:val="false"/>
          <w:bCs w:val="false"/>
          <w:i w:val="false"/>
          <w:iCs w:val="false"/>
          <w:color w:val="000000"/>
          <w:sz w:val="20"/>
          <w:szCs w:val="20"/>
        </w:rPr>
        <w:t>-v2-X. This picture has the only purpose of identifying the ROC of the optic and the two sides.</w:t>
      </w:r>
    </w:p>
    <w:p>
      <w:pPr>
        <w:pStyle w:val="Figure"/>
        <w:widowControl/>
        <w:suppressLineNumbers/>
        <w:tabs>
          <w:tab w:val="clear" w:pos="720"/>
          <w:tab w:val="left" w:pos="2347" w:leader="none"/>
          <w:tab w:val="left" w:pos="3765" w:leader="none"/>
        </w:tabs>
        <w:bidi w:val="0"/>
        <w:spacing w:before="120" w:after="120"/>
        <w:ind w:right="1440" w:hanging="0"/>
        <w:jc w:val="left"/>
        <w:rPr/>
      </w:pPr>
      <w:r>
        <w:rPr/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765" w:leader="none"/>
        </w:tabs>
        <w:rPr/>
      </w:pPr>
      <w:r>
        <w:rPr>
          <w:rFonts w:cs="Arial"/>
          <w:b/>
          <w:bCs/>
          <w:sz w:val="28"/>
          <w:szCs w:val="28"/>
        </w:rPr>
        <w:t>E2000</w:t>
      </w: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en-US" w:eastAsia="en-US" w:bidi="ar-SA"/>
        </w:rPr>
        <w:t>226</w:t>
      </w:r>
      <w:r>
        <w:rPr>
          <w:rFonts w:cs="Arial"/>
          <w:b/>
          <w:bCs/>
          <w:sz w:val="28"/>
          <w:szCs w:val="28"/>
        </w:rPr>
        <w:t>-v2-A</w:t>
      </w:r>
      <w:r>
        <w:rPr>
          <w:rFonts w:cs="Arial"/>
          <w:b w:val="false"/>
          <w:bCs w:val="false"/>
          <w:sz w:val="28"/>
          <w:szCs w:val="28"/>
        </w:rPr>
        <w:t xml:space="preserve"> (</w:t>
      </w:r>
      <w:r>
        <w:rPr>
          <w:rFonts w:eastAsia="Times New Roman" w:cs="Arial"/>
          <w:b w:val="false"/>
          <w:bCs w:val="false"/>
          <w:color w:val="auto"/>
          <w:kern w:val="0"/>
          <w:sz w:val="28"/>
          <w:szCs w:val="28"/>
          <w:lang w:val="en-US" w:eastAsia="en-US" w:bidi="ar-SA"/>
        </w:rPr>
        <w:t>AS</w:t>
      </w:r>
      <w:r>
        <w:rPr>
          <w:rFonts w:cs="Arial"/>
          <w:b w:val="false"/>
          <w:bCs w:val="false"/>
          <w:sz w:val="28"/>
          <w:szCs w:val="28"/>
        </w:rPr>
        <w:t>1)</w:t>
      </w:r>
    </w:p>
    <w:p>
      <w:pPr>
        <w:pStyle w:val="Normal"/>
        <w:tabs>
          <w:tab w:val="clear" w:pos="720"/>
          <w:tab w:val="left" w:pos="3765" w:leader="none"/>
        </w:tabs>
        <w:ind w:left="720" w:right="0" w:firstLine="432"/>
        <w:rPr/>
      </w:pPr>
      <w:r>
        <w:rPr>
          <w:rFonts w:cs="Arial"/>
          <w:b w:val="false"/>
          <w:bCs w:val="false"/>
          <w:sz w:val="24"/>
          <w:szCs w:val="24"/>
        </w:rPr>
        <w:t>Side 1: ROC R1 = +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2.8</w:t>
      </w:r>
      <w:r>
        <w:rPr>
          <w:rFonts w:cs="Arial"/>
          <w:b w:val="false"/>
          <w:bCs w:val="false"/>
          <w:sz w:val="24"/>
          <w:szCs w:val="24"/>
        </w:rPr>
        <w:t xml:space="preserve"> m </w:t>
      </w:r>
      <w:r>
        <w:rPr>
          <w:rFonts w:cs="Arial"/>
          <w:b w:val="false"/>
          <w:bCs w:val="false"/>
          <w:sz w:val="24"/>
          <w:szCs w:val="16"/>
        </w:rPr>
        <w:t>± 0.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0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2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8</w:t>
      </w:r>
      <w:r>
        <w:rPr>
          <w:rFonts w:cs="Arial"/>
          <w:b w:val="false"/>
          <w:bCs w:val="false"/>
          <w:sz w:val="24"/>
          <w:szCs w:val="16"/>
        </w:rPr>
        <w:t xml:space="preserve"> m</w:t>
      </w:r>
    </w:p>
    <w:p>
      <w:pPr>
        <w:pStyle w:val="Normal"/>
        <w:tabs>
          <w:tab w:val="clear" w:pos="720"/>
          <w:tab w:val="left" w:pos="3765" w:leader="none"/>
        </w:tabs>
        <w:ind w:left="720" w:right="0" w:firstLine="432"/>
        <w:rPr/>
      </w:pPr>
      <w:r>
        <w:rPr>
          <w:rFonts w:cs="Arial"/>
          <w:b w:val="false"/>
          <w:bCs w:val="false"/>
          <w:sz w:val="24"/>
          <w:szCs w:val="16"/>
        </w:rPr>
        <w:t>Side 2: Flat</w:t>
      </w:r>
    </w:p>
    <w:p>
      <w:pPr>
        <w:pStyle w:val="Normal"/>
        <w:tabs>
          <w:tab w:val="clear" w:pos="720"/>
          <w:tab w:val="left" w:pos="3765" w:leader="none"/>
        </w:tabs>
        <w:ind w:left="720" w:right="0" w:firstLine="432"/>
        <w:rPr/>
      </w:pPr>
      <w:r>
        <w:rPr/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3765" w:leader="none"/>
        </w:tabs>
        <w:rPr/>
      </w:pPr>
      <w:r>
        <w:rPr>
          <w:rFonts w:cs="Arial"/>
          <w:b/>
          <w:bCs/>
          <w:sz w:val="28"/>
          <w:szCs w:val="28"/>
        </w:rPr>
        <w:t>E2000</w:t>
      </w: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en-US" w:eastAsia="en-US" w:bidi="ar-SA"/>
        </w:rPr>
        <w:t>226</w:t>
      </w:r>
      <w:r>
        <w:rPr>
          <w:rFonts w:cs="Arial"/>
          <w:b/>
          <w:bCs/>
          <w:sz w:val="28"/>
          <w:szCs w:val="28"/>
        </w:rPr>
        <w:t>-v2-B</w:t>
      </w:r>
      <w:r>
        <w:rPr>
          <w:rFonts w:cs="Arial"/>
          <w:b w:val="false"/>
          <w:bCs w:val="false"/>
          <w:sz w:val="28"/>
          <w:szCs w:val="28"/>
        </w:rPr>
        <w:t xml:space="preserve"> (AS4)</w:t>
      </w:r>
    </w:p>
    <w:p>
      <w:pPr>
        <w:pStyle w:val="Normal"/>
        <w:tabs>
          <w:tab w:val="clear" w:pos="720"/>
          <w:tab w:val="left" w:pos="3765" w:leader="none"/>
        </w:tabs>
        <w:ind w:left="720" w:right="0" w:firstLine="432"/>
        <w:rPr/>
      </w:pPr>
      <w:r>
        <w:rPr>
          <w:rFonts w:cs="Arial"/>
          <w:b w:val="false"/>
          <w:bCs w:val="false"/>
          <w:sz w:val="24"/>
          <w:szCs w:val="24"/>
        </w:rPr>
        <w:t>Side 1: ROC R1 = +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0.6</w:t>
      </w:r>
      <w:r>
        <w:rPr>
          <w:rFonts w:cs="Arial"/>
          <w:b w:val="false"/>
          <w:bCs w:val="false"/>
          <w:sz w:val="24"/>
          <w:szCs w:val="24"/>
        </w:rPr>
        <w:t xml:space="preserve"> m </w:t>
      </w:r>
      <w:r>
        <w:rPr>
          <w:rFonts w:cs="Arial"/>
          <w:b w:val="false"/>
          <w:bCs w:val="false"/>
          <w:sz w:val="24"/>
          <w:szCs w:val="16"/>
        </w:rPr>
        <w:t>± 0.0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0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6</w:t>
      </w:r>
      <w:r>
        <w:rPr>
          <w:rFonts w:cs="Arial"/>
          <w:b w:val="false"/>
          <w:bCs w:val="false"/>
          <w:sz w:val="24"/>
          <w:szCs w:val="16"/>
        </w:rPr>
        <w:t xml:space="preserve"> m</w:t>
      </w:r>
    </w:p>
    <w:p>
      <w:pPr>
        <w:pStyle w:val="Normal"/>
        <w:tabs>
          <w:tab w:val="clear" w:pos="720"/>
          <w:tab w:val="left" w:pos="3765" w:leader="none"/>
        </w:tabs>
        <w:ind w:left="720" w:right="0" w:firstLine="432"/>
        <w:rPr/>
      </w:pPr>
      <w:r>
        <w:rPr>
          <w:rFonts w:cs="Arial"/>
          <w:b w:val="false"/>
          <w:bCs w:val="false"/>
          <w:sz w:val="24"/>
          <w:szCs w:val="16"/>
        </w:rPr>
        <w:t>Side 2: Flat</w:t>
      </w:r>
    </w:p>
    <w:p>
      <w:pPr>
        <w:pStyle w:val="Normal"/>
        <w:tabs>
          <w:tab w:val="clear" w:pos="720"/>
          <w:tab w:val="left" w:pos="3765" w:leader="none"/>
        </w:tabs>
        <w:ind w:left="0" w:right="0" w:firstLine="432"/>
        <w:rPr>
          <w:rFonts w:cs="Arial"/>
          <w:b w:val="false"/>
          <w:b w:val="false"/>
          <w:bCs w:val="false"/>
          <w:sz w:val="24"/>
          <w:szCs w:val="16"/>
        </w:rPr>
      </w:pPr>
      <w:r>
        <w:rPr>
          <w:rFonts w:cs="Arial"/>
          <w:b w:val="false"/>
          <w:bCs w:val="false"/>
          <w:sz w:val="24"/>
          <w:szCs w:val="16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3765" w:leader="none"/>
        </w:tabs>
        <w:rPr/>
      </w:pPr>
      <w:r>
        <w:rPr>
          <w:rFonts w:cs="Arial"/>
          <w:b/>
          <w:bCs/>
          <w:sz w:val="28"/>
          <w:szCs w:val="28"/>
        </w:rPr>
        <w:t>E2000</w:t>
      </w: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en-US" w:eastAsia="en-US" w:bidi="ar-SA"/>
        </w:rPr>
        <w:t>226</w:t>
      </w:r>
      <w:r>
        <w:rPr>
          <w:rFonts w:cs="Arial"/>
          <w:b/>
          <w:bCs/>
          <w:sz w:val="28"/>
          <w:szCs w:val="28"/>
        </w:rPr>
        <w:t>-v2-C</w:t>
      </w:r>
      <w:r>
        <w:rPr>
          <w:rFonts w:cs="Arial"/>
          <w:b w:val="false"/>
          <w:bCs w:val="false"/>
          <w:sz w:val="28"/>
          <w:szCs w:val="28"/>
        </w:rPr>
        <w:t xml:space="preserve"> (L</w:t>
      </w:r>
      <w:r>
        <w:rPr>
          <w:rFonts w:eastAsia="Times New Roman" w:cs="Arial"/>
          <w:b w:val="false"/>
          <w:bCs w:val="false"/>
          <w:color w:val="auto"/>
          <w:kern w:val="0"/>
          <w:sz w:val="28"/>
          <w:szCs w:val="28"/>
          <w:lang w:val="en-US" w:eastAsia="en-US" w:bidi="ar-SA"/>
        </w:rPr>
        <w:t>O1</w:t>
      </w:r>
      <w:r>
        <w:rPr>
          <w:rFonts w:cs="Arial"/>
          <w:b w:val="false"/>
          <w:bCs w:val="false"/>
          <w:sz w:val="28"/>
          <w:szCs w:val="28"/>
        </w:rPr>
        <w:t>)</w:t>
      </w:r>
    </w:p>
    <w:p>
      <w:pPr>
        <w:pStyle w:val="Normal"/>
        <w:tabs>
          <w:tab w:val="clear" w:pos="720"/>
          <w:tab w:val="left" w:pos="3765" w:leader="none"/>
        </w:tabs>
        <w:ind w:left="720" w:right="0" w:firstLine="432"/>
        <w:rPr/>
      </w:pPr>
      <w:r>
        <w:rPr>
          <w:rFonts w:cs="Arial"/>
          <w:b w:val="false"/>
          <w:bCs w:val="false"/>
          <w:sz w:val="24"/>
          <w:szCs w:val="24"/>
        </w:rPr>
        <w:t>Side 1: ROC R1 = +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6.0</w:t>
      </w:r>
      <w:r>
        <w:rPr>
          <w:rFonts w:cs="Arial"/>
          <w:b w:val="false"/>
          <w:bCs w:val="false"/>
          <w:sz w:val="24"/>
          <w:szCs w:val="24"/>
        </w:rPr>
        <w:t xml:space="preserve"> m </w:t>
      </w:r>
      <w:r>
        <w:rPr>
          <w:rFonts w:cs="Arial"/>
          <w:b w:val="false"/>
          <w:bCs w:val="false"/>
          <w:sz w:val="24"/>
          <w:szCs w:val="16"/>
        </w:rPr>
        <w:t>± 0.0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6</w:t>
      </w:r>
      <w:r>
        <w:rPr>
          <w:rFonts w:cs="Arial"/>
          <w:b w:val="false"/>
          <w:bCs w:val="false"/>
          <w:sz w:val="24"/>
          <w:szCs w:val="16"/>
        </w:rPr>
        <w:t xml:space="preserve"> m</w:t>
      </w:r>
    </w:p>
    <w:p>
      <w:pPr>
        <w:pStyle w:val="Normal"/>
        <w:tabs>
          <w:tab w:val="clear" w:pos="720"/>
          <w:tab w:val="left" w:pos="3765" w:leader="none"/>
        </w:tabs>
        <w:ind w:left="720" w:right="0" w:firstLine="432"/>
        <w:rPr/>
      </w:pPr>
      <w:r>
        <w:rPr>
          <w:rFonts w:cs="Arial"/>
          <w:b w:val="false"/>
          <w:bCs w:val="false"/>
          <w:sz w:val="24"/>
          <w:szCs w:val="16"/>
        </w:rPr>
        <w:t>Side 2: Flat</w:t>
      </w:r>
    </w:p>
    <w:p>
      <w:pPr>
        <w:pStyle w:val="Heading1"/>
        <w:numPr>
          <w:ilvl w:val="0"/>
          <w:numId w:val="2"/>
        </w:numPr>
        <w:rPr/>
      </w:pPr>
      <w:r>
        <w:rPr>
          <w:rFonts w:ascii="Times New Roman" w:hAnsi="Times New Roman"/>
          <w:b/>
          <w:kern w:val="2"/>
          <w:sz w:val="28"/>
        </w:rPr>
        <w:t xml:space="preserve">Surface Roughness </w:t>
      </w:r>
      <w:r>
        <w:rPr>
          <w:rFonts w:ascii="Times New Roman" w:hAnsi="Times New Roman"/>
          <w:b/>
          <w:kern w:val="2"/>
          <w:sz w:val="28"/>
        </w:rPr>
        <w:t>&amp; Quality</w:t>
      </w:r>
    </w:p>
    <w:p>
      <w:pPr>
        <w:pStyle w:val="Normal"/>
        <w:ind w:left="432" w:right="0" w:hanging="0"/>
        <w:rPr>
          <w:rFonts w:ascii="Times New Roman" w:hAnsi="Times New Roman" w:eastAsia="Times New Roman" w:cs="Times New Roman"/>
          <w:b/>
          <w:b/>
          <w:bCs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en-US" w:eastAsia="en-US" w:bidi="ar-SA"/>
        </w:rPr>
        <w:t>Side 1:</w:t>
      </w:r>
      <w:bookmarkStart w:id="1" w:name="__DdeLink__724_1248344426111"/>
    </w:p>
    <w:p>
      <w:pPr>
        <w:pStyle w:val="Normal"/>
        <w:ind w:left="432" w:right="0" w:hanging="0"/>
        <w:rPr/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en-US" w:eastAsia="en-US" w:bidi="ar-SA"/>
        </w:rPr>
        <w:t>Super-</w:t>
      </w: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en-US" w:eastAsia="en-US" w:bidi="ar-SA"/>
        </w:rPr>
        <w:t>polish</w:t>
      </w: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en-US" w:eastAsia="en-US" w:bidi="ar-SA"/>
        </w:rPr>
        <w:t>ed</w:t>
      </w:r>
    </w:p>
    <w:p>
      <w:pPr>
        <w:pStyle w:val="Normal"/>
        <w:ind w:left="432" w:right="0" w:hanging="0"/>
        <w:rPr/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&lt; 5 Å RMS</w:t>
      </w:r>
      <w:bookmarkEnd w:id="1"/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over central 80% of diameter</w:t>
      </w:r>
    </w:p>
    <w:p>
      <w:pPr>
        <w:pStyle w:val="Normal"/>
        <w:ind w:left="432" w:right="0" w:hanging="0"/>
        <w:rPr/>
      </w:pP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1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0-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5 scratch-dig</w:t>
      </w:r>
    </w:p>
    <w:p>
      <w:pPr>
        <w:pStyle w:val="Normal"/>
        <w:ind w:left="432" w:right="0" w:hanging="0"/>
        <w:rPr>
          <w:rFonts w:eastAsia="Times New Roman" w:cs="Arial"/>
          <w:b w:val="false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</w:pPr>
      <w:r>
        <w:rPr/>
      </w:r>
    </w:p>
    <w:p>
      <w:pPr>
        <w:pStyle w:val="Normal"/>
        <w:ind w:left="432" w:right="0" w:hanging="0"/>
        <w:rPr>
          <w:rFonts w:ascii="Times New Roman" w:hAnsi="Times New Roman" w:eastAsia="Times New Roman" w:cs="Times New Roman"/>
          <w:b/>
          <w:b/>
          <w:bCs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en-US" w:eastAsia="en-US" w:bidi="ar-SA"/>
        </w:rPr>
        <w:t>Side 2:</w:t>
      </w:r>
      <w:bookmarkStart w:id="2" w:name="__DdeLink__724_12483444261111"/>
    </w:p>
    <w:p>
      <w:pPr>
        <w:pStyle w:val="Normal"/>
        <w:ind w:left="432" w:right="0" w:hanging="0"/>
        <w:rPr/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en-US" w:eastAsia="en-US" w:bidi="ar-SA"/>
        </w:rPr>
        <w:t>Commercial polish</w:t>
      </w:r>
    </w:p>
    <w:p>
      <w:pPr>
        <w:pStyle w:val="Normal"/>
        <w:ind w:left="432" w:right="0" w:hanging="0"/>
        <w:rPr/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&lt; 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10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Å RMS</w:t>
      </w:r>
      <w:bookmarkEnd w:id="2"/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over central 80% of diameter</w:t>
      </w:r>
    </w:p>
    <w:p>
      <w:pPr>
        <w:pStyle w:val="Heading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8"/>
        </w:rPr>
        <w:t>Surface Figure</w:t>
      </w:r>
    </w:p>
    <w:p>
      <w:pPr>
        <w:pStyle w:val="Normal"/>
        <w:ind w:left="432" w:right="0" w:hanging="0"/>
        <w:rPr>
          <w:rFonts w:ascii="Times New Roman" w:hAnsi="Times New Roman" w:eastAsia="Times New Roman" w:cs="CMR12"/>
          <w:b/>
          <w:b/>
          <w:bCs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Times New Roman" w:cs="CMR12"/>
          <w:b/>
          <w:bCs/>
          <w:color w:val="auto"/>
          <w:kern w:val="2"/>
          <w:sz w:val="24"/>
          <w:szCs w:val="24"/>
          <w:lang w:val="en-US" w:eastAsia="en-US" w:bidi="ar-SA"/>
        </w:rPr>
        <w:t>Side 1:</w:t>
      </w:r>
    </w:p>
    <w:p>
      <w:pPr>
        <w:pStyle w:val="Normal"/>
        <w:ind w:left="432" w:hanging="0"/>
        <w:rPr/>
      </w:pPr>
      <w:r>
        <w:rPr>
          <w:rFonts w:eastAsia="Times New Roman" w:cs="CMR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Deviation from sphere</w:t>
      </w:r>
      <w:r>
        <w:rPr>
          <w:rFonts w:eastAsia="Times New Roman" w:cs="CMR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</w:t>
      </w:r>
      <w:r>
        <w:rPr>
          <w:rFonts w:eastAsia="Times New Roman" w:cs="CMSY10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&lt;</w:t>
      </w:r>
      <w:r>
        <w:rPr>
          <w:rFonts w:eastAsia="Times New Roman" w:cs="CMMI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λ/</w:t>
      </w:r>
      <w:r>
        <w:rPr>
          <w:rFonts w:eastAsia="Times New Roman" w:cs="CMMI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10</w:t>
      </w:r>
      <w:r>
        <w:rPr>
          <w:rFonts w:eastAsia="Times New Roman" w:cs="CMR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</w:t>
      </w:r>
      <w:r>
        <w:rPr>
          <w:rFonts w:eastAsia="Times New Roman" w:cs="CMR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PV </w:t>
      </w:r>
      <w:r>
        <w:rPr>
          <w:rFonts w:eastAsia="Times New Roman" w:cs="CMR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at 632.8 nm over central 80% of diameter</w:t>
      </w:r>
    </w:p>
    <w:p>
      <w:pPr>
        <w:pStyle w:val="Heading1"/>
        <w:numPr>
          <w:ilvl w:val="0"/>
          <w:numId w:val="2"/>
        </w:numPr>
        <w:rPr>
          <w:rFonts w:ascii="Times New Roman" w:hAnsi="Times New Roman"/>
          <w:b/>
          <w:b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Coating</w:t>
      </w:r>
    </w:p>
    <w:p>
      <w:pPr>
        <w:pStyle w:val="Normal"/>
        <w:ind w:left="432" w:right="0" w:hanging="0"/>
        <w:rPr>
          <w:b w:val="false"/>
          <w:b w:val="false"/>
          <w:bCs w:val="false"/>
        </w:rPr>
      </w:pPr>
      <w:r>
        <w:rPr>
          <w:b w:val="false"/>
          <w:bCs w:val="false"/>
          <w:kern w:val="2"/>
          <w:sz w:val="24"/>
          <w:szCs w:val="24"/>
        </w:rPr>
        <w:t>Ion Beam Sputtered (IBS) coatings</w:t>
      </w:r>
    </w:p>
    <w:p>
      <w:pPr>
        <w:pStyle w:val="Normal"/>
        <w:ind w:left="432" w:right="0" w:hanging="0"/>
        <w:rPr>
          <w:b w:val="false"/>
          <w:b w:val="false"/>
          <w:bCs w:val="false"/>
        </w:rPr>
      </w:pPr>
      <w:r>
        <w:rPr>
          <w:b w:val="false"/>
          <w:bCs w:val="false"/>
          <w:kern w:val="2"/>
          <w:sz w:val="24"/>
          <w:szCs w:val="24"/>
        </w:rPr>
        <w:t xml:space="preserve">Wavelength: </w:t>
      </w:r>
      <w:r>
        <w:rPr>
          <w:b/>
          <w:bCs/>
          <w:kern w:val="2"/>
          <w:sz w:val="24"/>
          <w:szCs w:val="24"/>
        </w:rPr>
        <w:t>1064 nm</w:t>
      </w:r>
    </w:p>
    <w:p>
      <w:pPr>
        <w:pStyle w:val="Normal"/>
        <w:ind w:left="432" w:right="0" w:hanging="0"/>
        <w:rPr>
          <w:b w:val="false"/>
          <w:b w:val="false"/>
          <w:bCs w:val="false"/>
        </w:rPr>
      </w:pPr>
      <w:r>
        <w:rPr>
          <w:b w:val="false"/>
          <w:bCs w:val="false"/>
          <w:kern w:val="2"/>
          <w:sz w:val="24"/>
          <w:szCs w:val="24"/>
        </w:rPr>
        <w:t xml:space="preserve">Polarization: </w:t>
      </w:r>
      <w:r>
        <w:rPr>
          <w:b/>
          <w:bCs/>
          <w:kern w:val="2"/>
          <w:sz w:val="24"/>
          <w:szCs w:val="24"/>
        </w:rPr>
        <w:t>p-polarization</w:t>
      </w:r>
    </w:p>
    <w:p>
      <w:pPr>
        <w:pStyle w:val="Normal"/>
        <w:ind w:left="432" w:right="0" w:hanging="0"/>
        <w:rPr/>
      </w:pPr>
      <w:r>
        <w:rPr>
          <w:b w:val="false"/>
          <w:bCs w:val="false"/>
          <w:sz w:val="24"/>
          <w:szCs w:val="24"/>
        </w:rPr>
        <w:t>Angle of incidence:</w:t>
      </w:r>
      <w:r>
        <w:rPr>
          <w:rFonts w:ascii="CMMI12" w:hAnsi="CMMI12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0</w:t>
      </w:r>
      <w:r>
        <w:rPr>
          <w:rFonts w:eastAsia="Times New Roman" w:cs="Arial" w:ascii="CMMI12" w:hAnsi="CMMI12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 xml:space="preserve">° </w:t>
      </w:r>
      <w:r>
        <w:rPr>
          <w:rFonts w:cs="Arial" w:ascii="CMMI12" w:hAnsi="CMMI12"/>
          <w:b w:val="false"/>
          <w:bCs w:val="false"/>
          <w:sz w:val="24"/>
          <w:szCs w:val="24"/>
        </w:rPr>
        <w:t xml:space="preserve">– 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8</w:t>
      </w:r>
      <w:r>
        <w:rPr>
          <w:rFonts w:cs="Arial" w:ascii="CMMI12" w:hAnsi="CMMI12"/>
          <w:b w:val="false"/>
          <w:bCs w:val="false"/>
          <w:sz w:val="24"/>
          <w:szCs w:val="24"/>
        </w:rPr>
        <w:t>°</w:t>
      </w:r>
    </w:p>
    <w:p>
      <w:pPr>
        <w:pStyle w:val="Normal"/>
        <w:ind w:left="432" w:right="0" w:hanging="0"/>
        <w:rPr>
          <w:rFonts w:ascii="Times New Roman" w:hAnsi="Times New Roman"/>
          <w:b w:val="false"/>
          <w:b w:val="false"/>
          <w:bCs w:val="false"/>
          <w:kern w:val="2"/>
          <w:sz w:val="24"/>
          <w:szCs w:val="24"/>
        </w:rPr>
      </w:pPr>
      <w:r>
        <w:rPr>
          <w:b w:val="false"/>
          <w:bCs w:val="false"/>
          <w:kern w:val="2"/>
          <w:sz w:val="24"/>
          <w:szCs w:val="24"/>
        </w:rPr>
      </w:r>
    </w:p>
    <w:p>
      <w:pPr>
        <w:pStyle w:val="Normal"/>
        <w:ind w:left="432" w:right="0" w:hanging="0"/>
        <w:rPr/>
      </w:pPr>
      <w:r>
        <w:rPr>
          <w:b/>
          <w:bCs/>
          <w:kern w:val="2"/>
          <w:sz w:val="24"/>
          <w:szCs w:val="24"/>
        </w:rPr>
        <w:t>S</w:t>
      </w:r>
      <w:r>
        <w:rPr>
          <w:rFonts w:ascii="Times New Roman" w:hAnsi="Times New Roman"/>
          <w:b/>
          <w:bCs/>
          <w:kern w:val="2"/>
          <w:sz w:val="24"/>
          <w:szCs w:val="24"/>
        </w:rPr>
        <w:t>ide 1:</w:t>
      </w:r>
    </w:p>
    <w:p>
      <w:pPr>
        <w:pStyle w:val="Normal"/>
        <w:ind w:left="432" w:right="0" w:hanging="0"/>
        <w:rPr/>
      </w:pPr>
      <w:r>
        <w:rPr>
          <w:b w:val="false"/>
          <w:bCs w:val="false"/>
          <w:kern w:val="2"/>
          <w:sz w:val="24"/>
          <w:szCs w:val="24"/>
        </w:rPr>
        <w:t>HR coating</w:t>
      </w:r>
    </w:p>
    <w:p>
      <w:pPr>
        <w:pStyle w:val="Normal"/>
        <w:ind w:left="432" w:right="0" w:hanging="0"/>
        <w:rPr/>
      </w:pPr>
      <w:r>
        <w:rPr>
          <w:b w:val="false"/>
          <w:bCs w:val="false"/>
          <w:kern w:val="2"/>
          <w:sz w:val="24"/>
          <w:szCs w:val="24"/>
        </w:rPr>
        <w:t xml:space="preserve">T &lt; </w:t>
      </w:r>
      <w:r>
        <w:rPr>
          <w:b w:val="false"/>
          <w:bCs w:val="false"/>
          <w:kern w:val="2"/>
          <w:sz w:val="24"/>
          <w:szCs w:val="24"/>
        </w:rPr>
        <w:t>10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0</w:t>
      </w:r>
      <w:r>
        <w:rPr>
          <w:b w:val="false"/>
          <w:bCs w:val="false"/>
          <w:kern w:val="2"/>
          <w:sz w:val="24"/>
          <w:szCs w:val="24"/>
        </w:rPr>
        <w:t xml:space="preserve"> ppm</w:t>
      </w:r>
    </w:p>
    <w:p>
      <w:pPr>
        <w:pStyle w:val="Normal"/>
        <w:ind w:left="432" w:right="0" w:hanging="0"/>
        <w:rPr>
          <w:b w:val="false"/>
          <w:b w:val="false"/>
          <w:bCs w:val="false"/>
          <w:kern w:val="2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ind w:left="432" w:right="0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Side 2:</w:t>
      </w:r>
    </w:p>
    <w:p>
      <w:pPr>
        <w:pStyle w:val="Normal"/>
        <w:ind w:left="432" w:right="0" w:hanging="0"/>
        <w:rPr/>
      </w:pPr>
      <w:r>
        <w:rPr>
          <w:b w:val="false"/>
          <w:bCs w:val="false"/>
          <w:kern w:val="2"/>
          <w:sz w:val="24"/>
          <w:szCs w:val="24"/>
        </w:rPr>
        <w:t>AR coating</w:t>
      </w:r>
    </w:p>
    <w:p>
      <w:pPr>
        <w:pStyle w:val="Normal"/>
        <w:ind w:left="432" w:right="0" w:hanging="0"/>
        <w:rPr/>
      </w:pPr>
      <w:r>
        <w:rPr>
          <w:b w:val="false"/>
          <w:bCs w:val="false"/>
          <w:kern w:val="2"/>
          <w:sz w:val="24"/>
          <w:szCs w:val="24"/>
        </w:rPr>
        <w:t xml:space="preserve">R &lt; 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0.2%</w:t>
      </w:r>
    </w:p>
    <w:p>
      <w:pPr>
        <w:pStyle w:val="Heading1"/>
        <w:numPr>
          <w:ilvl w:val="0"/>
          <w:numId w:val="2"/>
        </w:numPr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szCs w:val="20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28"/>
          <w:szCs w:val="20"/>
          <w:lang w:val="en-US" w:eastAsia="en-US" w:bidi="ar-SA"/>
        </w:rPr>
        <w:t>Serial numbers and marks</w:t>
      </w:r>
    </w:p>
    <w:p>
      <w:pPr>
        <w:pStyle w:val="Normal"/>
        <w:ind w:left="432" w:right="0" w:hanging="0"/>
        <w:rPr>
          <w:rFonts w:ascii="Times New Roman" w:hAnsi="Times New Roman"/>
        </w:rPr>
      </w:pPr>
      <w:r>
        <w:rPr>
          <w:rFonts w:cs="CMBX12"/>
          <w:b w:val="false"/>
          <w:bCs w:val="false"/>
          <w:kern w:val="2"/>
          <w:sz w:val="24"/>
          <w:szCs w:val="24"/>
        </w:rPr>
        <w:t xml:space="preserve">Each optic shall be laser engraved on the </w:t>
      </w: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barrel </w:t>
      </w:r>
      <w:r>
        <w:rPr>
          <w:rFonts w:cs="CMBX12"/>
          <w:b w:val="false"/>
          <w:bCs w:val="false"/>
          <w:kern w:val="2"/>
          <w:sz w:val="24"/>
          <w:szCs w:val="24"/>
        </w:rPr>
        <w:t>for in-vacuum use—</w:t>
      </w:r>
      <w:r>
        <w:rPr>
          <w:rFonts w:cs="CMBX12"/>
          <w:b/>
          <w:bCs w:val="false"/>
          <w:kern w:val="2"/>
          <w:sz w:val="24"/>
          <w:szCs w:val="24"/>
        </w:rPr>
        <w:t>no pencil marks shall be present</w:t>
      </w:r>
    </w:p>
    <w:p>
      <w:pPr>
        <w:pStyle w:val="Normal"/>
        <w:ind w:left="432" w:right="0" w:hanging="0"/>
        <w:rPr>
          <w:rFonts w:ascii="Times New Roman" w:hAnsi="Times New Roman" w:cs="CMBX12"/>
          <w:b/>
          <w:b/>
          <w:bCs w:val="false"/>
          <w:kern w:val="2"/>
          <w:sz w:val="24"/>
          <w:szCs w:val="24"/>
        </w:rPr>
      </w:pPr>
      <w:r>
        <w:rPr>
          <w:rFonts w:cs="CMBX12"/>
          <w:b/>
          <w:bCs w:val="false"/>
          <w:kern w:val="2"/>
          <w:sz w:val="24"/>
          <w:szCs w:val="24"/>
        </w:rPr>
      </w:r>
    </w:p>
    <w:p>
      <w:pPr>
        <w:pStyle w:val="Normal"/>
        <w:ind w:left="432" w:right="0" w:hanging="0"/>
        <w:rPr>
          <w:rFonts w:ascii="Times New Roman" w:hAnsi="Times New Roman"/>
        </w:rPr>
      </w:pPr>
      <w:r>
        <w:rPr>
          <w:rFonts w:cs="CMBX12"/>
          <w:b w:val="false"/>
          <w:bCs w:val="false"/>
          <w:kern w:val="2"/>
          <w:sz w:val="24"/>
          <w:szCs w:val="24"/>
        </w:rPr>
        <w:t xml:space="preserve">Each </w:t>
      </w: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barrel</w:t>
      </w:r>
      <w:r>
        <w:rPr>
          <w:rFonts w:cs="CMBX12"/>
          <w:b w:val="false"/>
          <w:bCs w:val="false"/>
          <w:kern w:val="2"/>
          <w:sz w:val="24"/>
          <w:szCs w:val="24"/>
        </w:rPr>
        <w:t xml:space="preserve"> shall be </w:t>
      </w: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inscribed</w:t>
      </w:r>
      <w:r>
        <w:rPr>
          <w:rFonts w:cs="CMBX12"/>
          <w:b w:val="false"/>
          <w:bCs w:val="false"/>
          <w:kern w:val="2"/>
          <w:sz w:val="24"/>
          <w:szCs w:val="24"/>
        </w:rPr>
        <w:t xml:space="preserve"> as follows: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</w:rPr>
      </w:pP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L</w:t>
      </w:r>
      <w:r>
        <w:rPr>
          <w:rFonts w:cs="CMBX12"/>
          <w:b w:val="false"/>
          <w:bCs w:val="false"/>
          <w:kern w:val="2"/>
          <w:sz w:val="24"/>
          <w:szCs w:val="24"/>
        </w:rPr>
        <w:t>abel centered on the thickest location:</w:t>
      </w:r>
    </w:p>
    <w:p>
      <w:pPr>
        <w:pStyle w:val="Normal"/>
        <w:ind w:left="1440" w:hanging="0"/>
        <w:rPr/>
      </w:pPr>
      <w:r>
        <w:rPr>
          <w:rFonts w:cs="Arial"/>
          <w:b/>
          <w:bCs/>
          <w:kern w:val="2"/>
          <w:sz w:val="24"/>
          <w:szCs w:val="24"/>
        </w:rPr>
        <w:t>E2000</w:t>
      </w:r>
      <w:r>
        <w:rPr>
          <w:rFonts w:eastAsia="Times New Roman" w:cs="Arial"/>
          <w:b/>
          <w:bCs/>
          <w:color w:val="auto"/>
          <w:kern w:val="0"/>
          <w:sz w:val="24"/>
          <w:szCs w:val="24"/>
          <w:lang w:val="en-US" w:eastAsia="en-US" w:bidi="ar-SA"/>
        </w:rPr>
        <w:t>226</w:t>
      </w:r>
      <w:r>
        <w:rPr>
          <w:rFonts w:cs="CMBX12"/>
          <w:b/>
          <w:bCs w:val="false"/>
          <w:kern w:val="2"/>
          <w:sz w:val="24"/>
          <w:szCs w:val="24"/>
        </w:rPr>
        <w:t>-v2-Y  SN0x</w:t>
      </w:r>
    </w:p>
    <w:p>
      <w:pPr>
        <w:pStyle w:val="Normal"/>
        <w:numPr>
          <w:ilvl w:val="2"/>
          <w:numId w:val="3"/>
        </w:numPr>
        <w:rPr>
          <w:rFonts w:ascii="Times New Roman" w:hAnsi="Times New Roman"/>
        </w:rPr>
      </w:pPr>
      <w:r>
        <w:rPr>
          <w:rFonts w:cs="CMBX12"/>
          <w:sz w:val="24"/>
          <w:szCs w:val="24"/>
        </w:rPr>
        <w:t>with “</w:t>
      </w:r>
      <w:r>
        <w:rPr>
          <w:rFonts w:cs="CMBX12"/>
          <w:b/>
          <w:sz w:val="24"/>
          <w:szCs w:val="24"/>
        </w:rPr>
        <w:t>Y</w:t>
      </w:r>
      <w:r>
        <w:rPr>
          <w:rFonts w:cs="CMBX12"/>
          <w:b w:val="false"/>
          <w:bCs w:val="false"/>
          <w:sz w:val="24"/>
          <w:szCs w:val="24"/>
        </w:rPr>
        <w:t>”</w:t>
      </w:r>
      <w:r>
        <w:rPr>
          <w:rFonts w:cs="CMBX12"/>
          <w:sz w:val="24"/>
          <w:szCs w:val="24"/>
        </w:rPr>
        <w:t xml:space="preserve"> the radius-of-curvature letter designator given above</w:t>
      </w:r>
    </w:p>
    <w:p>
      <w:pPr>
        <w:pStyle w:val="Normal"/>
        <w:numPr>
          <w:ilvl w:val="2"/>
          <w:numId w:val="3"/>
        </w:numPr>
        <w:rPr>
          <w:rFonts w:ascii="Times New Roman" w:hAnsi="Times New Roman"/>
        </w:rPr>
      </w:pPr>
      <w:r>
        <w:rPr>
          <w:rFonts w:cs="CMBX12"/>
          <w:b w:val="false"/>
          <w:bCs w:val="false"/>
          <w:kern w:val="2"/>
          <w:sz w:val="24"/>
          <w:szCs w:val="24"/>
        </w:rPr>
        <w:t>with “</w:t>
      </w:r>
      <w:r>
        <w:rPr>
          <w:rFonts w:cs="CMBX12"/>
          <w:b/>
          <w:bCs/>
          <w:kern w:val="2"/>
          <w:sz w:val="24"/>
          <w:szCs w:val="24"/>
        </w:rPr>
        <w:t>x</w:t>
      </w:r>
      <w:r>
        <w:rPr>
          <w:rFonts w:cs="CMBX12"/>
          <w:b w:val="false"/>
          <w:bCs w:val="false"/>
          <w:kern w:val="2"/>
          <w:sz w:val="24"/>
          <w:szCs w:val="24"/>
        </w:rPr>
        <w:t xml:space="preserve">” starting at </w:t>
      </w:r>
      <w:r>
        <w:rPr>
          <w:rFonts w:cs="CMBX12"/>
          <w:b/>
          <w:bCs w:val="false"/>
          <w:kern w:val="2"/>
          <w:sz w:val="24"/>
          <w:szCs w:val="24"/>
        </w:rPr>
        <w:t>1</w:t>
      </w:r>
      <w:r>
        <w:rPr>
          <w:rFonts w:cs="CMBX12"/>
          <w:b w:val="false"/>
          <w:bCs w:val="false"/>
          <w:kern w:val="2"/>
          <w:sz w:val="24"/>
          <w:szCs w:val="24"/>
        </w:rPr>
        <w:t xml:space="preserve"> for each type</w:t>
      </w:r>
    </w:p>
    <w:p>
      <w:pPr>
        <w:pStyle w:val="Normal"/>
        <w:numPr>
          <w:ilvl w:val="0"/>
          <w:numId w:val="3"/>
        </w:numPr>
        <w:rPr/>
      </w:pP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Arrow at the thinnest location pointing</w:t>
      </w:r>
      <w:r>
        <w:rPr>
          <w:rFonts w:cs="CMBX12"/>
          <w:b w:val="false"/>
          <w:bCs w:val="false"/>
          <w:kern w:val="2"/>
          <w:sz w:val="24"/>
          <w:szCs w:val="24"/>
        </w:rPr>
        <w:t xml:space="preserve"> towards </w:t>
      </w: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Side 1</w:t>
      </w:r>
    </w:p>
    <w:sectPr>
      <w:headerReference w:type="default" r:id="rId3"/>
      <w:footerReference w:type="default" r:id="rId4"/>
      <w:type w:val="nextPage"/>
      <w:pgSz w:w="12240" w:h="15840"/>
      <w:pgMar w:left="1267" w:right="1267" w:header="720" w:top="2606" w:footer="576" w:bottom="1160" w:gutter="0"/>
      <w:pgBorders w:display="allPages" w:offsetFrom="text"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MMI12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86" w:type="dxa"/>
      <w:jc w:val="left"/>
      <w:tblInd w:w="-90" w:type="dxa"/>
      <w:tblCellMar>
        <w:top w:w="0" w:type="dxa"/>
        <w:left w:w="72" w:type="dxa"/>
        <w:bottom w:w="0" w:type="dxa"/>
        <w:right w:w="72" w:type="dxa"/>
      </w:tblCellMar>
    </w:tblPr>
    <w:tblGrid>
      <w:gridCol w:w="1608"/>
      <w:gridCol w:w="6480"/>
      <w:gridCol w:w="1157"/>
      <w:gridCol w:w="640"/>
    </w:tblGrid>
    <w:tr>
      <w:trPr>
        <w:trHeight w:val="350" w:hRule="atLeast"/>
        <w:cantSplit w:val="true"/>
      </w:trPr>
      <w:tc>
        <w:tcPr>
          <w:tcW w:w="1608" w:type="dxa"/>
          <w:vMerge w:val="restart"/>
          <w:tcBorders>
            <w:top w:val="single" w:sz="12" w:space="0" w:color="C0C0C0"/>
            <w:left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center"/>
            <w:rPr/>
          </w:pPr>
          <w:r>
            <w:rPr/>
            <w:object>
              <v:shape id="ole_rId1" style="width:78.05pt;height:57pt" o:ole="">
                <v:imagedata r:id="rId2" o:title=""/>
              </v:shape>
              <o:OLEObject Type="Embed" ProgID="" ShapeID="ole_rId1" DrawAspect="Content" ObjectID="_914792479" r:id="rId1"/>
            </w:object>
          </w:r>
        </w:p>
      </w:tc>
      <w:tc>
        <w:tcPr>
          <w:tcW w:w="6480" w:type="dxa"/>
          <w:vMerge w:val="restart"/>
          <w:tcBorders>
            <w:top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left"/>
            <w:rPr>
              <w:b/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>
          <w:pPr>
            <w:pStyle w:val="Header"/>
            <w:jc w:val="center"/>
            <w:rPr>
              <w:b/>
              <w:b/>
              <w:caps/>
              <w:sz w:val="32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right"/>
            <w:rPr/>
          </w:pPr>
          <w:r>
            <w:rPr>
              <w:sz w:val="20"/>
            </w:rPr>
            <w:t>E2000226</w:t>
          </w:r>
        </w:p>
      </w:tc>
      <w:tc>
        <w:tcPr>
          <w:tcW w:w="640" w:type="dxa"/>
          <w:tcBorders>
            <w:top w:val="single" w:sz="12" w:space="0" w:color="C0C0C0"/>
            <w:right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center"/>
            <w:rPr/>
          </w:pPr>
          <w:r>
            <w:rPr>
              <w:sz w:val="20"/>
            </w:rPr>
            <w:t>-v2</w:t>
          </w:r>
          <w:r>
            <w:rPr>
              <w:caps/>
              <w:sz w:val="20"/>
            </w:rPr>
            <w:t>-</w:t>
          </w:r>
        </w:p>
      </w:tc>
    </w:tr>
    <w:tr>
      <w:trPr>
        <w:trHeight w:val="349" w:hRule="atLeast"/>
        <w:cantSplit w:val="true"/>
      </w:trPr>
      <w:tc>
        <w:tcPr>
          <w:tcW w:w="1608" w:type="dxa"/>
          <w:vMerge w:val="continue"/>
          <w:tcBorders>
            <w:top w:val="single" w:sz="12" w:space="0" w:color="C0C0C0"/>
            <w:left w:val="single" w:sz="12" w:space="0" w:color="C0C0C0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6480" w:type="dxa"/>
          <w:vMerge w:val="continue"/>
          <w:tcBorders>
            <w:top w:val="single" w:sz="12" w:space="0" w:color="C0C0C0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1157" w:type="dxa"/>
          <w:tcBorders>
            <w:left w:val="single" w:sz="12" w:space="0" w:color="C0C0C0"/>
            <w:bottom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right"/>
            <w:rPr>
              <w:rFonts w:ascii="Arial Narrow" w:hAnsi="Arial Narrow"/>
              <w:b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40" w:type="dxa"/>
          <w:tcBorders>
            <w:bottom w:val="single" w:sz="12" w:space="0" w:color="C0C0C0"/>
            <w:right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ind w:left="-72" w:right="0" w:hanging="0"/>
            <w:jc w:val="right"/>
            <w:rPr>
              <w:rFonts w:ascii="Arial Narrow" w:hAnsi="Arial Narrow"/>
              <w:b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>
      <w:trPr>
        <w:trHeight w:val="349" w:hRule="atLeast"/>
        <w:cantSplit w:val="true"/>
      </w:trPr>
      <w:tc>
        <w:tcPr>
          <w:tcW w:w="1608" w:type="dxa"/>
          <w:vMerge w:val="continue"/>
          <w:tcBorders>
            <w:top w:val="single" w:sz="12" w:space="0" w:color="C0C0C0"/>
            <w:left w:val="single" w:sz="12" w:space="0" w:color="C0C0C0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6480" w:type="dxa"/>
          <w:vMerge w:val="continue"/>
          <w:tcBorders>
            <w:top w:val="single" w:sz="12" w:space="0" w:color="C0C0C0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1797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center"/>
            <w:rPr/>
          </w:pPr>
          <w:r>
            <w:rPr>
              <w:sz w:val="20"/>
            </w:rPr>
            <w:t xml:space="preserve">Sheet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3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3</w:t>
          </w:r>
          <w:r>
            <w:rPr>
              <w:rStyle w:val="Pagenumber"/>
            </w:rPr>
            <w:fldChar w:fldCharType="end"/>
          </w:r>
        </w:p>
      </w:tc>
    </w:tr>
    <w:tr>
      <w:trPr>
        <w:trHeight w:val="600" w:hRule="atLeast"/>
        <w:cantSplit w:val="true"/>
      </w:trPr>
      <w:tc>
        <w:tcPr>
          <w:tcW w:w="9885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shd w:fill="auto" w:val="clear"/>
          <w:vAlign w:val="center"/>
        </w:tcPr>
        <w:p>
          <w:pPr>
            <w:pStyle w:val="Normal"/>
            <w:jc w:val="center"/>
            <w:rPr/>
          </w:pPr>
          <w:r>
            <w:rPr>
              <w:rFonts w:eastAsia="Times New Roman" w:cs="Times New Roman"/>
              <w:b/>
              <w:color w:val="auto"/>
              <w:kern w:val="0"/>
              <w:sz w:val="32"/>
              <w:szCs w:val="20"/>
              <w:lang w:val="en-US" w:eastAsia="en-US" w:bidi="ar-SA"/>
            </w:rPr>
            <w:t>40m BHD Optics:</w:t>
          </w:r>
        </w:p>
        <w:p>
          <w:pPr>
            <w:pStyle w:val="Normal"/>
            <w:jc w:val="center"/>
            <w:rPr/>
          </w:pPr>
          <w:r>
            <w:rPr>
              <w:b/>
              <w:sz w:val="32"/>
            </w:rPr>
            <w:t xml:space="preserve">50.8 mm Ø </w:t>
          </w:r>
          <w:r>
            <w:rPr>
              <w:b/>
              <w:sz w:val="32"/>
            </w:rPr>
            <w:t xml:space="preserve">Relay </w:t>
          </w:r>
          <w:r>
            <w:rPr>
              <w:b/>
              <w:sz w:val="32"/>
            </w:rPr>
            <w:t>Mirrors</w:t>
          </w:r>
        </w:p>
      </w:tc>
    </w:tr>
  </w:tbl>
  <w:p>
    <w:pPr>
      <w:pStyle w:val="Normal"/>
      <w:rPr>
        <w:sz w:val="16"/>
      </w:rPr>
    </w:pPr>
    <w:r>
      <w:rPr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decimal"/>
      <w:lvlText w:val="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decimal"/>
      <w:lvlText w:val="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Heading6"/>
      <w:numFmt w:val="decimal"/>
      <w:lvlText w:val="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decimal"/>
      <w:lvlText w:val="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decimal"/>
      <w:lvlText w:val="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decimal"/>
      <w:lvlText w:val="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72"/>
        </w:tabs>
        <w:ind w:left="1872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52"/>
        </w:tabs>
        <w:ind w:left="2952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032"/>
        </w:tabs>
        <w:ind w:left="4032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TextBody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TextBody"/>
    <w:qFormat/>
    <w:pPr>
      <w:keepNext w:val="true"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StyleArialNarrowLatinBold">
    <w:name w:val="Style Arial Narrow (Latin) Bold"/>
    <w:qFormat/>
    <w:rPr>
      <w:rFonts w:ascii="Arial Narrow" w:hAnsi="Arial Narrow"/>
      <w:b/>
      <w:sz w:val="24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InternetLink">
    <w:name w:val="Internet Link"/>
    <w:rPr>
      <w:color w:val="0044B3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sz w:val="24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  <w:spacing w:before="120" w:after="0"/>
      <w:jc w:val="both"/>
    </w:pPr>
    <w:rPr>
      <w:sz w:val="24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StyleArialNarrowLatinBoldCentered">
    <w:name w:val="Style Arial Narrow (Latin) Bold Centered"/>
    <w:basedOn w:val="Normal"/>
    <w:qFormat/>
    <w:pPr>
      <w:jc w:val="center"/>
    </w:pPr>
    <w:rPr>
      <w:rFonts w:ascii="Arial Narrow" w:hAnsi="Arial Narrow"/>
      <w:b/>
      <w:sz w:val="24"/>
    </w:rPr>
  </w:style>
  <w:style w:type="paragraph" w:styleId="StyleFooterArialNarrowLatinBold">
    <w:name w:val="Style Footer + Arial Narrow (Latin) Bold"/>
    <w:basedOn w:val="Footer"/>
    <w:qFormat/>
    <w:pPr/>
    <w:rPr>
      <w:rFonts w:ascii="Arial Narrow" w:hAnsi="Arial Narrow"/>
      <w:b/>
      <w:sz w:val="24"/>
    </w:rPr>
  </w:style>
  <w:style w:type="paragraph" w:styleId="Numberedparagraph">
    <w:name w:val="numbered paragraph"/>
    <w:basedOn w:val="TextBody"/>
    <w:qFormat/>
    <w:pPr/>
    <w:rPr/>
  </w:style>
  <w:style w:type="paragraph" w:styleId="Caption1">
    <w:name w:val="caption"/>
    <w:basedOn w:val="Normal"/>
    <w:next w:val="Normal"/>
    <w:qFormat/>
    <w:pPr/>
    <w:rPr>
      <w:b/>
      <w:bCs/>
      <w:sz w:val="24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ne903">
    <w:name w:val="line903"/>
    <w:basedOn w:val="Normal"/>
    <w:qFormat/>
    <w:pPr>
      <w:spacing w:before="280" w:after="280"/>
    </w:pPr>
    <w:rPr>
      <w:sz w:val="24"/>
      <w:szCs w:val="24"/>
    </w:rPr>
  </w:style>
  <w:style w:type="paragraph" w:styleId="Line886">
    <w:name w:val="line886"/>
    <w:basedOn w:val="Normal"/>
    <w:qFormat/>
    <w:pPr>
      <w:spacing w:before="280" w:after="280"/>
    </w:pPr>
    <w:rPr>
      <w:sz w:val="24"/>
      <w:szCs w:val="24"/>
    </w:rPr>
  </w:style>
  <w:style w:type="paragraph" w:styleId="ListNumber4">
    <w:name w:val="List Number 4"/>
    <w:basedOn w:val="Normal"/>
    <w:qFormat/>
    <w:pPr/>
    <w:rPr>
      <w:sz w:val="24"/>
    </w:rPr>
  </w:style>
  <w:style w:type="paragraph" w:styleId="ListNumber3">
    <w:name w:val="List Number 3"/>
    <w:basedOn w:val="Normal"/>
    <w:qFormat/>
    <w:pPr/>
    <w:rPr>
      <w:sz w:val="24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Figure">
    <w:name w:val="Figure"/>
    <w:basedOn w:val="Caption"/>
    <w:qFormat/>
    <w:pPr/>
    <w:rPr/>
  </w:style>
  <w:style w:type="paragraph" w:styleId="FrameContents">
    <w:name w:val="Frame Contents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Application>LibreOffice/6.3.3.2$MacOSX_X86_64 LibreOffice_project/a64200df03143b798afd1ec74a12ab50359878ed</Application>
  <Pages>3</Pages>
  <Words>338</Words>
  <Characters>1551</Characters>
  <CharactersWithSpaces>1806</CharactersWithSpaces>
  <Paragraphs>72</Paragraphs>
  <Company>Cal Tech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2018-05-21T21:13:00Z</dcterms:created>
  <dc:creator>GariLynn Billingsley</dc:creator>
  <dc:description/>
  <dc:language>en-US</dc:language>
  <cp:lastModifiedBy/>
  <cp:lastPrinted>2018-05-21T21:13:00Z</cp:lastPrinted>
  <dcterms:modified xsi:type="dcterms:W3CDTF">2020-06-03T18:24:13Z</dcterms:modified>
  <cp:revision>240</cp:revision>
  <dc:subject/>
  <dc:title>APPROVALS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Cal Tech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