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7C" w:rsidRDefault="00573CE8" w:rsidP="00D32BD4">
      <w:pPr>
        <w:tabs>
          <w:tab w:val="left" w:pos="36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80EF0" wp14:editId="4FC1E946">
                <wp:simplePos x="0" y="0"/>
                <wp:positionH relativeFrom="column">
                  <wp:posOffset>622935</wp:posOffset>
                </wp:positionH>
                <wp:positionV relativeFrom="paragraph">
                  <wp:posOffset>-680720</wp:posOffset>
                </wp:positionV>
                <wp:extent cx="4801235" cy="1028700"/>
                <wp:effectExtent l="0" t="0" r="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FE3" w:rsidRPr="00D32BD4" w:rsidRDefault="008B5FE3" w:rsidP="008561A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32BD4">
                              <w:rPr>
                                <w:b/>
                              </w:rPr>
                              <w:t>LIGO LABORATORY</w:t>
                            </w:r>
                            <w:r>
                              <w:rPr>
                                <w:b/>
                              </w:rPr>
                              <w:t xml:space="preserve"> OPERATIONS MANAGEMENT TEAM</w:t>
                            </w:r>
                          </w:p>
                          <w:p w:rsidR="008B5FE3" w:rsidRDefault="008B5FE3" w:rsidP="008561A9">
                            <w:pPr>
                              <w:jc w:val="left"/>
                            </w:pPr>
                            <w:r>
                              <w:t>Caltech MS 100-36 Pasadena CA 91125</w:t>
                            </w:r>
                          </w:p>
                          <w:p w:rsidR="008B5FE3" w:rsidRDefault="008B5FE3" w:rsidP="008561A9">
                            <w:pPr>
                              <w:jc w:val="left"/>
                            </w:pPr>
                            <w:r>
                              <w:t>MIT NW 22-295 185 Albany St Cambridge MA 02139</w:t>
                            </w:r>
                          </w:p>
                          <w:p w:rsidR="008B5FE3" w:rsidRDefault="008B5FE3" w:rsidP="008561A9">
                            <w:pPr>
                              <w:jc w:val="left"/>
                            </w:pPr>
                            <w:r>
                              <w:t>Hanford Observatory PO Box 159 Richland WA 99352</w:t>
                            </w:r>
                          </w:p>
                          <w:p w:rsidR="008B5FE3" w:rsidRDefault="008B5FE3" w:rsidP="008561A9">
                            <w:pPr>
                              <w:jc w:val="left"/>
                            </w:pPr>
                            <w:r>
                              <w:t>Livingston Observatory PO Box 940 Livingston LA 70754</w:t>
                            </w:r>
                          </w:p>
                          <w:p w:rsidR="008B5FE3" w:rsidRDefault="008B5FE3" w:rsidP="008561A9">
                            <w:pPr>
                              <w:jc w:val="left"/>
                            </w:pPr>
                          </w:p>
                          <w:p w:rsidR="008B5FE3" w:rsidRDefault="008B5FE3" w:rsidP="008561A9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80E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05pt;margin-top:-53.6pt;width:378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" stroked="f">
                <v:textbox>
                  <w:txbxContent>
                    <w:p w:rsidR="008B5FE3" w:rsidRPr="00D32BD4" w:rsidRDefault="008B5FE3" w:rsidP="008561A9">
                      <w:pPr>
                        <w:jc w:val="left"/>
                        <w:rPr>
                          <w:b/>
                        </w:rPr>
                      </w:pPr>
                      <w:r w:rsidRPr="00D32BD4">
                        <w:rPr>
                          <w:b/>
                        </w:rPr>
                        <w:t>LIGO LABORATORY</w:t>
                      </w:r>
                      <w:r>
                        <w:rPr>
                          <w:b/>
                        </w:rPr>
                        <w:t xml:space="preserve"> OPERATIONS MANAGEMENT TEAM</w:t>
                      </w:r>
                    </w:p>
                    <w:p w:rsidR="008B5FE3" w:rsidRDefault="008B5FE3" w:rsidP="008561A9">
                      <w:pPr>
                        <w:jc w:val="left"/>
                      </w:pPr>
                      <w:r>
                        <w:t>Caltech MS 100-36 Pasadena CA 91125</w:t>
                      </w:r>
                    </w:p>
                    <w:p w:rsidR="008B5FE3" w:rsidRDefault="008B5FE3" w:rsidP="008561A9">
                      <w:pPr>
                        <w:jc w:val="left"/>
                      </w:pPr>
                      <w:r>
                        <w:t>MIT NW 22-295 185 Albany St Cambridge MA 02139</w:t>
                      </w:r>
                    </w:p>
                    <w:p w:rsidR="008B5FE3" w:rsidRDefault="008B5FE3" w:rsidP="008561A9">
                      <w:pPr>
                        <w:jc w:val="left"/>
                      </w:pPr>
                      <w:r>
                        <w:t>Hanford Observatory PO Box 159 Richland WA 99352</w:t>
                      </w:r>
                    </w:p>
                    <w:p w:rsidR="008B5FE3" w:rsidRDefault="008B5FE3" w:rsidP="008561A9">
                      <w:pPr>
                        <w:jc w:val="left"/>
                      </w:pPr>
                      <w:r>
                        <w:t>Livingston Observatory PO Box 940 Livingston LA 70754</w:t>
                      </w:r>
                    </w:p>
                    <w:p w:rsidR="008B5FE3" w:rsidRDefault="008B5FE3" w:rsidP="008561A9">
                      <w:pPr>
                        <w:jc w:val="left"/>
                      </w:pPr>
                    </w:p>
                    <w:p w:rsidR="008B5FE3" w:rsidRDefault="008B5FE3" w:rsidP="008561A9">
                      <w:pPr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634">
        <w:rPr>
          <w:noProof/>
        </w:rPr>
        <w:drawing>
          <wp:anchor distT="0" distB="0" distL="114300" distR="114300" simplePos="0" relativeHeight="251657216" behindDoc="0" locked="0" layoutInCell="0" allowOverlap="1" wp14:anchorId="5D1F0555" wp14:editId="0A1C8518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1417320" cy="1035050"/>
            <wp:effectExtent l="0" t="0" r="508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BD4">
        <w:tab/>
      </w:r>
    </w:p>
    <w:p w:rsidR="00765C26" w:rsidRDefault="00765C26" w:rsidP="0063053D">
      <w:pPr>
        <w:pStyle w:val="Header"/>
        <w:rPr>
          <w:b/>
          <w:u w:val="single"/>
        </w:rPr>
      </w:pPr>
    </w:p>
    <w:p w:rsidR="0087517C" w:rsidRPr="00467EEC" w:rsidRDefault="0087517C" w:rsidP="0063053D">
      <w:pPr>
        <w:pStyle w:val="Header"/>
        <w:rPr>
          <w:b/>
          <w:u w:val="single"/>
        </w:rPr>
      </w:pPr>
      <w:r w:rsidRPr="00467EEC">
        <w:rPr>
          <w:b/>
          <w:u w:val="single"/>
        </w:rPr>
        <w:t>MEMORANDUM</w:t>
      </w:r>
    </w:p>
    <w:p w:rsidR="0087517C" w:rsidRDefault="0087517C" w:rsidP="0063053D"/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8100"/>
      </w:tblGrid>
      <w:tr w:rsidR="000E5E25" w:rsidTr="000E5E25">
        <w:tc>
          <w:tcPr>
            <w:tcW w:w="1377" w:type="dxa"/>
          </w:tcPr>
          <w:p w:rsidR="000E5E25" w:rsidRDefault="000E5E25" w:rsidP="0063053D">
            <w:pPr>
              <w:pStyle w:val="Header"/>
            </w:pPr>
            <w:r>
              <w:t>DATE:</w:t>
            </w:r>
          </w:p>
        </w:tc>
        <w:tc>
          <w:tcPr>
            <w:tcW w:w="8199" w:type="dxa"/>
          </w:tcPr>
          <w:p w:rsidR="000E5E25" w:rsidRDefault="000E5E25" w:rsidP="007665FF">
            <w:pPr>
              <w:pStyle w:val="Header"/>
            </w:pPr>
            <w:r>
              <w:fldChar w:fldCharType="begin"/>
            </w:r>
            <w:r>
              <w:instrText xml:space="preserve"> TIME \@ "d MMMM yyyy" </w:instrText>
            </w:r>
            <w:r>
              <w:fldChar w:fldCharType="separate"/>
            </w:r>
            <w:r w:rsidR="00815ED2">
              <w:rPr>
                <w:noProof/>
              </w:rPr>
              <w:t>26 March 2020</w:t>
            </w:r>
            <w:r>
              <w:fldChar w:fldCharType="end"/>
            </w:r>
          </w:p>
        </w:tc>
      </w:tr>
      <w:tr w:rsidR="0087517C" w:rsidTr="000E5E25">
        <w:tc>
          <w:tcPr>
            <w:tcW w:w="1377" w:type="dxa"/>
          </w:tcPr>
          <w:p w:rsidR="0087517C" w:rsidRDefault="0087517C" w:rsidP="0063053D">
            <w:pPr>
              <w:pStyle w:val="Header"/>
            </w:pPr>
            <w:r>
              <w:t>TO:</w:t>
            </w:r>
          </w:p>
        </w:tc>
        <w:tc>
          <w:tcPr>
            <w:tcW w:w="8199" w:type="dxa"/>
          </w:tcPr>
          <w:p w:rsidR="00D24BC6" w:rsidRDefault="00002E35" w:rsidP="00180FE5">
            <w:pPr>
              <w:pStyle w:val="Header"/>
            </w:pPr>
            <w:r>
              <w:t>Operations personnel and collaborators</w:t>
            </w:r>
          </w:p>
        </w:tc>
      </w:tr>
      <w:tr w:rsidR="0087517C" w:rsidTr="000E5E25">
        <w:tc>
          <w:tcPr>
            <w:tcW w:w="1377" w:type="dxa"/>
          </w:tcPr>
          <w:p w:rsidR="0087517C" w:rsidRDefault="0087517C" w:rsidP="0063053D">
            <w:pPr>
              <w:pStyle w:val="Header"/>
            </w:pPr>
            <w:r>
              <w:t>FROM:</w:t>
            </w:r>
          </w:p>
        </w:tc>
        <w:tc>
          <w:tcPr>
            <w:tcW w:w="8199" w:type="dxa"/>
          </w:tcPr>
          <w:p w:rsidR="0087517C" w:rsidRDefault="00D86687" w:rsidP="0063053D">
            <w:pPr>
              <w:pStyle w:val="Header"/>
            </w:pPr>
            <w:r>
              <w:t>Fred Raab</w:t>
            </w:r>
            <w:r w:rsidR="00EA338B">
              <w:t xml:space="preserve"> </w:t>
            </w:r>
            <w:r w:rsidR="00180FE5">
              <w:t>(for the Operations Management Team)</w:t>
            </w:r>
          </w:p>
        </w:tc>
      </w:tr>
      <w:tr w:rsidR="0087517C" w:rsidTr="000E5E25">
        <w:tc>
          <w:tcPr>
            <w:tcW w:w="1377" w:type="dxa"/>
          </w:tcPr>
          <w:p w:rsidR="0087517C" w:rsidRDefault="0087517C" w:rsidP="0063053D">
            <w:pPr>
              <w:pStyle w:val="Header"/>
            </w:pPr>
            <w:r>
              <w:t>SUBJECT:</w:t>
            </w:r>
          </w:p>
        </w:tc>
        <w:tc>
          <w:tcPr>
            <w:tcW w:w="8199" w:type="dxa"/>
          </w:tcPr>
          <w:p w:rsidR="0087517C" w:rsidRDefault="001B5AD0" w:rsidP="00EA338B">
            <w:pPr>
              <w:pStyle w:val="Header"/>
            </w:pPr>
            <w:r>
              <w:t xml:space="preserve">LIGO ending </w:t>
            </w:r>
            <w:r w:rsidR="00FB6147">
              <w:t>observing operations</w:t>
            </w:r>
          </w:p>
        </w:tc>
      </w:tr>
      <w:tr w:rsidR="0087517C" w:rsidTr="006C7454">
        <w:trPr>
          <w:trHeight w:val="252"/>
        </w:trPr>
        <w:tc>
          <w:tcPr>
            <w:tcW w:w="1377" w:type="dxa"/>
          </w:tcPr>
          <w:p w:rsidR="0087517C" w:rsidRDefault="0087517C" w:rsidP="0063053D">
            <w:pPr>
              <w:pStyle w:val="Header"/>
            </w:pPr>
            <w:r>
              <w:t>Refer to:</w:t>
            </w:r>
          </w:p>
        </w:tc>
        <w:tc>
          <w:tcPr>
            <w:tcW w:w="8199" w:type="dxa"/>
          </w:tcPr>
          <w:p w:rsidR="0087517C" w:rsidRDefault="006C7454" w:rsidP="00A91E30">
            <w:r w:rsidRPr="006C7454">
              <w:t>LIGO-L</w:t>
            </w:r>
            <w:r w:rsidR="001B5AD0">
              <w:t>2000</w:t>
            </w:r>
            <w:r w:rsidR="00A973DB">
              <w:t>133</w:t>
            </w:r>
            <w:r w:rsidR="00D83722" w:rsidRPr="008D79F4" w:rsidDel="00D83722">
              <w:t xml:space="preserve"> </w:t>
            </w:r>
          </w:p>
        </w:tc>
      </w:tr>
    </w:tbl>
    <w:p w:rsidR="00DE45E9" w:rsidRDefault="00DE45E9" w:rsidP="0063053D">
      <w:pPr>
        <w:pStyle w:val="Header"/>
      </w:pPr>
    </w:p>
    <w:p w:rsidR="00CB4161" w:rsidRPr="00E37F89" w:rsidRDefault="00CB4161" w:rsidP="0063053D">
      <w:pPr>
        <w:rPr>
          <w:sz w:val="22"/>
          <w:szCs w:val="22"/>
        </w:rPr>
      </w:pPr>
    </w:p>
    <w:p w:rsidR="0007465A" w:rsidRPr="00E37F89" w:rsidRDefault="001B5AD0" w:rsidP="0063053D">
      <w:pPr>
        <w:rPr>
          <w:sz w:val="22"/>
          <w:szCs w:val="22"/>
        </w:rPr>
      </w:pPr>
      <w:r>
        <w:rPr>
          <w:sz w:val="22"/>
          <w:szCs w:val="22"/>
        </w:rPr>
        <w:t xml:space="preserve">In response to the COVID-19 pandemic, the exponentially increasing number of infected individuals and the daily changes in regulatory responses by local, state and federal governments, </w:t>
      </w:r>
      <w:r w:rsidR="006F3F7B">
        <w:rPr>
          <w:sz w:val="22"/>
          <w:szCs w:val="22"/>
        </w:rPr>
        <w:t xml:space="preserve">on 23-Mar-2020 </w:t>
      </w:r>
      <w:r>
        <w:rPr>
          <w:sz w:val="22"/>
          <w:szCs w:val="22"/>
        </w:rPr>
        <w:t xml:space="preserve">LIGO </w:t>
      </w:r>
      <w:r w:rsidR="009D403E">
        <w:rPr>
          <w:sz w:val="22"/>
          <w:szCs w:val="22"/>
        </w:rPr>
        <w:t>began</w:t>
      </w:r>
      <w:r>
        <w:rPr>
          <w:sz w:val="22"/>
          <w:szCs w:val="22"/>
        </w:rPr>
        <w:t xml:space="preserve"> the process to transition the observatories from observing mode </w:t>
      </w:r>
      <w:r w:rsidR="006F3F7B">
        <w:rPr>
          <w:sz w:val="22"/>
          <w:szCs w:val="22"/>
        </w:rPr>
        <w:t>in Phase 2 (</w:t>
      </w:r>
      <w:r w:rsidR="009D403E">
        <w:rPr>
          <w:sz w:val="22"/>
          <w:szCs w:val="22"/>
        </w:rPr>
        <w:t>see</w:t>
      </w:r>
      <w:r w:rsidR="006F3F7B">
        <w:rPr>
          <w:sz w:val="22"/>
          <w:szCs w:val="22"/>
        </w:rPr>
        <w:t xml:space="preserve"> L2000</w:t>
      </w:r>
      <w:r w:rsidR="009D403E">
        <w:rPr>
          <w:sz w:val="22"/>
          <w:szCs w:val="22"/>
        </w:rPr>
        <w:t>119 for explanation</w:t>
      </w:r>
      <w:r w:rsidR="006F3F7B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to </w:t>
      </w:r>
      <w:r w:rsidR="006F3F7B">
        <w:rPr>
          <w:sz w:val="22"/>
          <w:szCs w:val="22"/>
        </w:rPr>
        <w:t xml:space="preserve">Phase 3, </w:t>
      </w:r>
      <w:r>
        <w:rPr>
          <w:sz w:val="22"/>
          <w:szCs w:val="22"/>
        </w:rPr>
        <w:t>preservation and sustain</w:t>
      </w:r>
      <w:r w:rsidR="006F3F7B">
        <w:rPr>
          <w:sz w:val="22"/>
          <w:szCs w:val="22"/>
        </w:rPr>
        <w:t>ment mode. Yesterday, OMT reviewed the status of this transition at both observatories.</w:t>
      </w:r>
    </w:p>
    <w:p w:rsidR="00521891" w:rsidRPr="00E37F89" w:rsidRDefault="00521891" w:rsidP="00541EB4">
      <w:pPr>
        <w:jc w:val="left"/>
        <w:rPr>
          <w:sz w:val="22"/>
          <w:szCs w:val="22"/>
        </w:rPr>
      </w:pPr>
    </w:p>
    <w:p w:rsidR="006F3F7B" w:rsidRPr="006F3F7B" w:rsidRDefault="006F3F7B" w:rsidP="00A973DB">
      <w:pPr>
        <w:rPr>
          <w:sz w:val="22"/>
          <w:szCs w:val="22"/>
        </w:rPr>
      </w:pPr>
      <w:r w:rsidRPr="006F3F7B">
        <w:rPr>
          <w:sz w:val="22"/>
          <w:szCs w:val="22"/>
        </w:rPr>
        <w:t>Followi</w:t>
      </w:r>
      <w:r w:rsidR="00A973DB">
        <w:rPr>
          <w:sz w:val="22"/>
          <w:szCs w:val="22"/>
        </w:rPr>
        <w:t>n</w:t>
      </w:r>
      <w:r w:rsidRPr="006F3F7B">
        <w:rPr>
          <w:sz w:val="22"/>
          <w:szCs w:val="22"/>
        </w:rPr>
        <w:t>g discussion between the LIGO Operations Management Team and the LIGO</w:t>
      </w:r>
      <w:r w:rsidR="00A973DB">
        <w:rPr>
          <w:sz w:val="22"/>
          <w:szCs w:val="22"/>
        </w:rPr>
        <w:t xml:space="preserve"> </w:t>
      </w:r>
      <w:r w:rsidRPr="006F3F7B">
        <w:rPr>
          <w:sz w:val="22"/>
          <w:szCs w:val="22"/>
        </w:rPr>
        <w:t>run coordinators, OMT decided to adopt the proposal of the Hanford and Livingston observatory heads that </w:t>
      </w:r>
      <w:r w:rsidR="00A973DB" w:rsidRPr="00A973DB">
        <w:rPr>
          <w:sz w:val="22"/>
          <w:szCs w:val="22"/>
        </w:rPr>
        <w:t xml:space="preserve"> observation mode operation at the</w:t>
      </w:r>
      <w:r w:rsidR="00A973DB">
        <w:rPr>
          <w:sz w:val="22"/>
          <w:szCs w:val="22"/>
        </w:rPr>
        <w:t xml:space="preserve"> </w:t>
      </w:r>
      <w:r w:rsidR="00A973DB" w:rsidRPr="00A973DB">
        <w:rPr>
          <w:sz w:val="22"/>
          <w:szCs w:val="22"/>
        </w:rPr>
        <w:t xml:space="preserve">observatories </w:t>
      </w:r>
      <w:r w:rsidR="00A973DB">
        <w:rPr>
          <w:sz w:val="22"/>
          <w:szCs w:val="22"/>
        </w:rPr>
        <w:t xml:space="preserve">will end </w:t>
      </w:r>
      <w:r w:rsidRPr="006F3F7B">
        <w:rPr>
          <w:sz w:val="22"/>
          <w:szCs w:val="22"/>
        </w:rPr>
        <w:t xml:space="preserve">on Friday Mar 27th at </w:t>
      </w:r>
      <w:r w:rsidR="00A973DB">
        <w:rPr>
          <w:sz w:val="22"/>
          <w:szCs w:val="22"/>
        </w:rPr>
        <w:t>17:00 UTC (</w:t>
      </w:r>
      <w:r w:rsidRPr="006F3F7B">
        <w:rPr>
          <w:sz w:val="22"/>
          <w:szCs w:val="22"/>
        </w:rPr>
        <w:t>12</w:t>
      </w:r>
      <w:r w:rsidR="00A973DB">
        <w:rPr>
          <w:sz w:val="22"/>
          <w:szCs w:val="22"/>
        </w:rPr>
        <w:t xml:space="preserve"> </w:t>
      </w:r>
      <w:r w:rsidRPr="006F3F7B">
        <w:rPr>
          <w:sz w:val="22"/>
          <w:szCs w:val="22"/>
        </w:rPr>
        <w:t>pm Central time, 10</w:t>
      </w:r>
      <w:r w:rsidR="00A973DB">
        <w:rPr>
          <w:sz w:val="22"/>
          <w:szCs w:val="22"/>
        </w:rPr>
        <w:t xml:space="preserve"> </w:t>
      </w:r>
      <w:r w:rsidRPr="006F3F7B">
        <w:rPr>
          <w:sz w:val="22"/>
          <w:szCs w:val="22"/>
        </w:rPr>
        <w:t>am Pacific time</w:t>
      </w:r>
      <w:r w:rsidR="00A973DB">
        <w:rPr>
          <w:sz w:val="22"/>
          <w:szCs w:val="22"/>
        </w:rPr>
        <w:t>)</w:t>
      </w:r>
      <w:r w:rsidRPr="006F3F7B">
        <w:rPr>
          <w:sz w:val="22"/>
          <w:szCs w:val="22"/>
        </w:rPr>
        <w:t xml:space="preserve">. At LHO only, PEM injections, interferometer locking and associated </w:t>
      </w:r>
      <w:r>
        <w:rPr>
          <w:sz w:val="22"/>
          <w:szCs w:val="22"/>
        </w:rPr>
        <w:t xml:space="preserve">technical </w:t>
      </w:r>
      <w:r w:rsidRPr="006F3F7B">
        <w:rPr>
          <w:sz w:val="22"/>
          <w:szCs w:val="22"/>
        </w:rPr>
        <w:t xml:space="preserve">data collection </w:t>
      </w:r>
      <w:r>
        <w:rPr>
          <w:sz w:val="22"/>
          <w:szCs w:val="22"/>
        </w:rPr>
        <w:t xml:space="preserve">to support these activities </w:t>
      </w:r>
      <w:r w:rsidRPr="006F3F7B">
        <w:rPr>
          <w:sz w:val="22"/>
          <w:szCs w:val="22"/>
        </w:rPr>
        <w:t xml:space="preserve">will continue over the weekend, </w:t>
      </w:r>
      <w:r w:rsidR="00A973DB">
        <w:rPr>
          <w:sz w:val="22"/>
          <w:szCs w:val="22"/>
        </w:rPr>
        <w:t>until</w:t>
      </w:r>
      <w:r w:rsidRPr="006F3F7B">
        <w:rPr>
          <w:sz w:val="22"/>
          <w:szCs w:val="22"/>
        </w:rPr>
        <w:t xml:space="preserve"> 8</w:t>
      </w:r>
      <w:r w:rsidR="00A973DB">
        <w:rPr>
          <w:sz w:val="22"/>
          <w:szCs w:val="22"/>
        </w:rPr>
        <w:t xml:space="preserve"> </w:t>
      </w:r>
      <w:r w:rsidRPr="006F3F7B">
        <w:rPr>
          <w:sz w:val="22"/>
          <w:szCs w:val="22"/>
        </w:rPr>
        <w:t xml:space="preserve">am Pacific </w:t>
      </w:r>
      <w:r w:rsidR="00A973DB">
        <w:rPr>
          <w:sz w:val="22"/>
          <w:szCs w:val="22"/>
        </w:rPr>
        <w:t xml:space="preserve">time, </w:t>
      </w:r>
      <w:r w:rsidRPr="006F3F7B">
        <w:rPr>
          <w:sz w:val="22"/>
          <w:szCs w:val="22"/>
        </w:rPr>
        <w:t>Monday March 30</w:t>
      </w:r>
      <w:r w:rsidRPr="006F3F7B">
        <w:rPr>
          <w:sz w:val="22"/>
          <w:szCs w:val="22"/>
          <w:vertAlign w:val="superscript"/>
        </w:rPr>
        <w:t>th, </w:t>
      </w:r>
      <w:r w:rsidRPr="006F3F7B">
        <w:rPr>
          <w:sz w:val="22"/>
          <w:szCs w:val="22"/>
        </w:rPr>
        <w:t>at the latest. Phase 3 activities to secure the detector, the vacuum and the site will begin on Monday March 30</w:t>
      </w:r>
      <w:r w:rsidRPr="006F3F7B">
        <w:rPr>
          <w:sz w:val="22"/>
          <w:szCs w:val="22"/>
          <w:vertAlign w:val="superscript"/>
        </w:rPr>
        <w:t>th</w:t>
      </w:r>
      <w:r w:rsidRPr="006F3F7B">
        <w:rPr>
          <w:sz w:val="22"/>
          <w:szCs w:val="22"/>
        </w:rPr>
        <w:t> at 8</w:t>
      </w:r>
      <w:r w:rsidR="00A973DB">
        <w:rPr>
          <w:sz w:val="22"/>
          <w:szCs w:val="22"/>
        </w:rPr>
        <w:t xml:space="preserve"> </w:t>
      </w:r>
      <w:r w:rsidRPr="006F3F7B">
        <w:rPr>
          <w:sz w:val="22"/>
          <w:szCs w:val="22"/>
        </w:rPr>
        <w:t>am local time at both observatories.</w:t>
      </w:r>
      <w:r w:rsidR="00815ED2">
        <w:rPr>
          <w:sz w:val="22"/>
          <w:szCs w:val="22"/>
        </w:rPr>
        <w:t xml:space="preserve"> </w:t>
      </w:r>
      <w:r w:rsidR="007E0827">
        <w:rPr>
          <w:sz w:val="22"/>
          <w:szCs w:val="22"/>
        </w:rPr>
        <w:t>It is unknown at this time when observing mode operation may resume. A further memo will be issued when the pandemic recovery allows transitioning out of Phase 3.</w:t>
      </w:r>
      <w:bookmarkStart w:id="0" w:name="_GoBack"/>
      <w:bookmarkEnd w:id="0"/>
    </w:p>
    <w:p w:rsidR="006F3F7B" w:rsidRPr="006F3F7B" w:rsidRDefault="006F3F7B" w:rsidP="006F3F7B">
      <w:pPr>
        <w:rPr>
          <w:sz w:val="22"/>
          <w:szCs w:val="22"/>
        </w:rPr>
      </w:pPr>
      <w:r w:rsidRPr="006F3F7B">
        <w:rPr>
          <w:sz w:val="22"/>
          <w:szCs w:val="22"/>
        </w:rPr>
        <w:t> </w:t>
      </w:r>
    </w:p>
    <w:p w:rsidR="006F3F7B" w:rsidRPr="006F3F7B" w:rsidRDefault="006F3F7B" w:rsidP="006F3F7B">
      <w:r w:rsidRPr="006F3F7B">
        <w:rPr>
          <w:sz w:val="22"/>
          <w:szCs w:val="22"/>
        </w:rPr>
        <w:t xml:space="preserve">We believe this path of action is the best we can </w:t>
      </w:r>
      <w:r w:rsidR="009D403E">
        <w:rPr>
          <w:sz w:val="22"/>
          <w:szCs w:val="22"/>
        </w:rPr>
        <w:t>pursue</w:t>
      </w:r>
      <w:r w:rsidRPr="006F3F7B">
        <w:rPr>
          <w:sz w:val="22"/>
          <w:szCs w:val="22"/>
        </w:rPr>
        <w:t xml:space="preserve"> to minimize risk to our staff</w:t>
      </w:r>
      <w:r w:rsidR="009D403E">
        <w:rPr>
          <w:sz w:val="22"/>
          <w:szCs w:val="22"/>
        </w:rPr>
        <w:t xml:space="preserve">, to the public </w:t>
      </w:r>
      <w:r w:rsidRPr="006F3F7B">
        <w:rPr>
          <w:sz w:val="22"/>
          <w:szCs w:val="22"/>
        </w:rPr>
        <w:t xml:space="preserve"> and </w:t>
      </w:r>
      <w:r w:rsidR="002F69D4">
        <w:rPr>
          <w:sz w:val="22"/>
          <w:szCs w:val="22"/>
        </w:rPr>
        <w:t xml:space="preserve">to </w:t>
      </w:r>
      <w:r w:rsidRPr="006F3F7B">
        <w:rPr>
          <w:sz w:val="22"/>
          <w:szCs w:val="22"/>
        </w:rPr>
        <w:t>our science in these trying times.</w:t>
      </w:r>
    </w:p>
    <w:p w:rsidR="00584A22" w:rsidRDefault="00E778AE" w:rsidP="00584A22">
      <w:pPr>
        <w:rPr>
          <w:color w:val="000000" w:themeColor="text1"/>
          <w:sz w:val="22"/>
          <w:szCs w:val="22"/>
        </w:rPr>
      </w:pPr>
      <w:r>
        <w:t xml:space="preserve"> </w:t>
      </w:r>
    </w:p>
    <w:p w:rsidR="00584A22" w:rsidRPr="00584A22" w:rsidRDefault="00584A22" w:rsidP="00584A22">
      <w:pPr>
        <w:rPr>
          <w:rFonts w:cs="Arial"/>
          <w:color w:val="000000" w:themeColor="text1"/>
          <w:sz w:val="22"/>
          <w:szCs w:val="22"/>
        </w:rPr>
      </w:pPr>
      <w:r w:rsidRPr="00584A22">
        <w:rPr>
          <w:rFonts w:cs="Arial"/>
          <w:color w:val="000000" w:themeColor="text1"/>
          <w:sz w:val="22"/>
          <w:szCs w:val="22"/>
        </w:rPr>
        <w:t xml:space="preserve">Cc:  </w:t>
      </w:r>
    </w:p>
    <w:p w:rsidR="00584A22" w:rsidRPr="00584A22" w:rsidRDefault="00584A22" w:rsidP="00584A22">
      <w:pPr>
        <w:rPr>
          <w:rFonts w:cs="Arial"/>
          <w:sz w:val="22"/>
          <w:szCs w:val="22"/>
        </w:rPr>
      </w:pPr>
      <w:r w:rsidRPr="00584A22">
        <w:rPr>
          <w:rFonts w:cs="Arial"/>
          <w:sz w:val="22"/>
          <w:szCs w:val="22"/>
        </w:rPr>
        <w:tab/>
      </w:r>
      <w:proofErr w:type="spellStart"/>
      <w:r w:rsidRPr="00584A22">
        <w:rPr>
          <w:rFonts w:cs="Arial"/>
          <w:sz w:val="22"/>
          <w:szCs w:val="22"/>
        </w:rPr>
        <w:t>Katsanevas</w:t>
      </w:r>
      <w:proofErr w:type="spellEnd"/>
      <w:r w:rsidRPr="00584A22">
        <w:rPr>
          <w:rFonts w:cs="Arial"/>
          <w:sz w:val="22"/>
          <w:szCs w:val="22"/>
        </w:rPr>
        <w:t xml:space="preserve"> Stavros </w:t>
      </w:r>
      <w:hyperlink r:id="rId9" w:history="1">
        <w:r w:rsidRPr="00584A22">
          <w:rPr>
            <w:rStyle w:val="Hyperlink"/>
            <w:rFonts w:cs="Arial"/>
            <w:sz w:val="22"/>
            <w:szCs w:val="22"/>
          </w:rPr>
          <w:t>&lt;stavros.katsanevas@ego-gw.it&gt;</w:t>
        </w:r>
      </w:hyperlink>
      <w:r w:rsidRPr="00584A22">
        <w:rPr>
          <w:rFonts w:cs="Arial"/>
          <w:sz w:val="22"/>
          <w:szCs w:val="22"/>
        </w:rPr>
        <w:t> Director of EGO</w:t>
      </w:r>
    </w:p>
    <w:p w:rsidR="00584A22" w:rsidRPr="00584A22" w:rsidRDefault="00584A22" w:rsidP="00584A22">
      <w:pPr>
        <w:ind w:left="720"/>
        <w:jc w:val="left"/>
        <w:rPr>
          <w:rFonts w:cs="Arial"/>
          <w:sz w:val="22"/>
          <w:szCs w:val="22"/>
        </w:rPr>
      </w:pPr>
      <w:r w:rsidRPr="00584A22">
        <w:rPr>
          <w:rFonts w:cs="Arial"/>
          <w:color w:val="000000"/>
          <w:sz w:val="22"/>
          <w:szCs w:val="22"/>
        </w:rPr>
        <w:t>Jo van den Brand</w:t>
      </w:r>
      <w:r w:rsidRPr="00584A22">
        <w:rPr>
          <w:rStyle w:val="apple-converted-space"/>
          <w:rFonts w:cs="Arial"/>
          <w:color w:val="000000"/>
          <w:sz w:val="22"/>
          <w:szCs w:val="22"/>
        </w:rPr>
        <w:t> </w:t>
      </w:r>
      <w:hyperlink r:id="rId10" w:history="1">
        <w:r w:rsidRPr="00584A22">
          <w:rPr>
            <w:rStyle w:val="Hyperlink"/>
            <w:rFonts w:cs="Arial"/>
            <w:color w:val="954F72"/>
            <w:sz w:val="22"/>
            <w:szCs w:val="22"/>
          </w:rPr>
          <w:t>&lt;jo@nikhef.nl&gt;</w:t>
        </w:r>
      </w:hyperlink>
      <w:r w:rsidRPr="00584A22">
        <w:rPr>
          <w:rStyle w:val="apple-converted-space"/>
          <w:rFonts w:cs="Arial"/>
          <w:color w:val="000000"/>
          <w:sz w:val="22"/>
          <w:szCs w:val="22"/>
        </w:rPr>
        <w:t> </w:t>
      </w:r>
      <w:r w:rsidRPr="00584A22">
        <w:rPr>
          <w:rFonts w:cs="Arial"/>
          <w:color w:val="000000"/>
          <w:sz w:val="22"/>
          <w:szCs w:val="22"/>
        </w:rPr>
        <w:t>Spokesperson for Virgo</w:t>
      </w:r>
      <w:r w:rsidRPr="00584A22">
        <w:rPr>
          <w:rFonts w:cs="Arial"/>
          <w:color w:val="000000"/>
          <w:sz w:val="22"/>
          <w:szCs w:val="22"/>
        </w:rPr>
        <w:br/>
      </w:r>
      <w:proofErr w:type="spellStart"/>
      <w:r w:rsidRPr="00584A22">
        <w:rPr>
          <w:rFonts w:cs="Arial"/>
          <w:color w:val="000000"/>
          <w:sz w:val="22"/>
          <w:szCs w:val="22"/>
        </w:rPr>
        <w:t>Takaaki</w:t>
      </w:r>
      <w:proofErr w:type="spellEnd"/>
      <w:r w:rsidRPr="00584A22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584A22">
        <w:rPr>
          <w:rFonts w:cs="Arial"/>
          <w:color w:val="000000"/>
          <w:sz w:val="22"/>
          <w:szCs w:val="22"/>
        </w:rPr>
        <w:t>Kajita</w:t>
      </w:r>
      <w:proofErr w:type="spellEnd"/>
      <w:r w:rsidRPr="00584A22">
        <w:rPr>
          <w:rStyle w:val="apple-converted-space"/>
          <w:rFonts w:cs="Arial"/>
          <w:color w:val="000000"/>
          <w:sz w:val="22"/>
          <w:szCs w:val="22"/>
        </w:rPr>
        <w:t> </w:t>
      </w:r>
      <w:hyperlink r:id="rId11" w:history="1">
        <w:r w:rsidRPr="00584A22">
          <w:rPr>
            <w:rStyle w:val="Hyperlink"/>
            <w:rFonts w:cs="Arial"/>
            <w:color w:val="954F72"/>
            <w:sz w:val="22"/>
            <w:szCs w:val="22"/>
          </w:rPr>
          <w:t>&lt;kajita@icrr.u-tokyo.ac.jp&gt;</w:t>
        </w:r>
      </w:hyperlink>
      <w:r w:rsidRPr="00584A22">
        <w:rPr>
          <w:rStyle w:val="apple-converted-space"/>
          <w:rFonts w:cs="Arial"/>
          <w:color w:val="000000"/>
          <w:sz w:val="22"/>
          <w:szCs w:val="22"/>
        </w:rPr>
        <w:t> </w:t>
      </w:r>
      <w:r w:rsidRPr="00584A22">
        <w:rPr>
          <w:rFonts w:cs="Arial"/>
          <w:color w:val="000000"/>
          <w:sz w:val="22"/>
          <w:szCs w:val="22"/>
        </w:rPr>
        <w:t>Director of KAGRA</w:t>
      </w:r>
      <w:r w:rsidRPr="00584A22">
        <w:rPr>
          <w:rFonts w:cs="Arial"/>
          <w:color w:val="000000"/>
          <w:sz w:val="22"/>
          <w:szCs w:val="22"/>
        </w:rPr>
        <w:br/>
      </w:r>
      <w:proofErr w:type="spellStart"/>
      <w:r w:rsidRPr="00584A22">
        <w:rPr>
          <w:rFonts w:cs="Arial"/>
          <w:color w:val="000000"/>
          <w:sz w:val="22"/>
          <w:szCs w:val="22"/>
        </w:rPr>
        <w:t>Masatake</w:t>
      </w:r>
      <w:proofErr w:type="spellEnd"/>
      <w:r w:rsidRPr="00584A22">
        <w:rPr>
          <w:rFonts w:cs="Arial"/>
          <w:color w:val="000000"/>
          <w:sz w:val="22"/>
          <w:szCs w:val="22"/>
        </w:rPr>
        <w:t xml:space="preserve"> Ohashi</w:t>
      </w:r>
      <w:r w:rsidRPr="00584A22">
        <w:rPr>
          <w:rStyle w:val="apple-converted-space"/>
          <w:rFonts w:cs="Arial"/>
          <w:color w:val="000000"/>
          <w:sz w:val="22"/>
          <w:szCs w:val="22"/>
        </w:rPr>
        <w:t> </w:t>
      </w:r>
      <w:hyperlink r:id="rId12" w:history="1">
        <w:r w:rsidRPr="00584A22">
          <w:rPr>
            <w:rStyle w:val="Hyperlink"/>
            <w:rFonts w:cs="Arial"/>
            <w:color w:val="954F72"/>
            <w:sz w:val="22"/>
            <w:szCs w:val="22"/>
          </w:rPr>
          <w:t>&lt;ohashi@icrr.u-tokyo.ac.jp&gt;</w:t>
        </w:r>
      </w:hyperlink>
      <w:r w:rsidRPr="00584A22">
        <w:rPr>
          <w:rStyle w:val="apple-converted-space"/>
          <w:rFonts w:cs="Arial"/>
          <w:color w:val="000000"/>
          <w:sz w:val="22"/>
          <w:szCs w:val="22"/>
        </w:rPr>
        <w:t> </w:t>
      </w:r>
      <w:r w:rsidRPr="00584A22">
        <w:rPr>
          <w:rFonts w:cs="Arial"/>
          <w:color w:val="000000"/>
          <w:sz w:val="22"/>
          <w:szCs w:val="22"/>
        </w:rPr>
        <w:t>Deputy Director of KAGRA</w:t>
      </w:r>
    </w:p>
    <w:p w:rsidR="00584A22" w:rsidRPr="00584A22" w:rsidRDefault="00584A22" w:rsidP="00584A22">
      <w:pPr>
        <w:rPr>
          <w:rFonts w:cs="Arial"/>
          <w:sz w:val="22"/>
          <w:szCs w:val="22"/>
        </w:rPr>
      </w:pPr>
      <w:r w:rsidRPr="00584A22">
        <w:rPr>
          <w:rFonts w:cs="Arial"/>
          <w:sz w:val="22"/>
          <w:szCs w:val="22"/>
        </w:rPr>
        <w:tab/>
        <w:t xml:space="preserve">Alessio </w:t>
      </w:r>
      <w:proofErr w:type="spellStart"/>
      <w:r w:rsidRPr="00584A22">
        <w:rPr>
          <w:rFonts w:cs="Arial"/>
          <w:sz w:val="22"/>
          <w:szCs w:val="22"/>
        </w:rPr>
        <w:t>Rochi</w:t>
      </w:r>
      <w:proofErr w:type="spellEnd"/>
      <w:r w:rsidRPr="00584A22">
        <w:rPr>
          <w:rFonts w:cs="Arial"/>
          <w:sz w:val="22"/>
          <w:szCs w:val="22"/>
        </w:rPr>
        <w:t xml:space="preserve"> &lt;</w:t>
      </w:r>
      <w:proofErr w:type="spellStart"/>
      <w:r w:rsidRPr="00584A22">
        <w:rPr>
          <w:rFonts w:cs="Arial"/>
          <w:sz w:val="22"/>
          <w:szCs w:val="22"/>
        </w:rPr>
        <w:t>Alessio.rocchi</w:t>
      </w:r>
      <w:proofErr w:type="spellEnd"/>
      <w:r w:rsidRPr="00584A22">
        <w:rPr>
          <w:rFonts w:cs="Arial"/>
          <w:sz w:val="22"/>
          <w:szCs w:val="22"/>
        </w:rPr>
        <w:t xml:space="preserve"> @roma2.infn.it&gt; Co-Chair of JRPC</w:t>
      </w:r>
    </w:p>
    <w:p w:rsidR="00584A22" w:rsidRPr="00584A22" w:rsidRDefault="00584A22" w:rsidP="00584A22">
      <w:pPr>
        <w:rPr>
          <w:rFonts w:cs="Arial"/>
          <w:sz w:val="22"/>
          <w:szCs w:val="22"/>
        </w:rPr>
      </w:pPr>
      <w:r w:rsidRPr="00584A22">
        <w:rPr>
          <w:rFonts w:cs="Arial"/>
          <w:sz w:val="22"/>
          <w:szCs w:val="22"/>
        </w:rPr>
        <w:tab/>
        <w:t xml:space="preserve">Shinji </w:t>
      </w:r>
      <w:proofErr w:type="spellStart"/>
      <w:r w:rsidRPr="00584A22">
        <w:rPr>
          <w:rFonts w:cs="Arial"/>
          <w:sz w:val="22"/>
          <w:szCs w:val="22"/>
        </w:rPr>
        <w:t>Miyoki</w:t>
      </w:r>
      <w:proofErr w:type="spellEnd"/>
      <w:r w:rsidRPr="00584A22">
        <w:rPr>
          <w:rFonts w:cs="Arial"/>
          <w:sz w:val="22"/>
          <w:szCs w:val="22"/>
        </w:rPr>
        <w:t xml:space="preserve"> &lt;</w:t>
      </w:r>
      <w:hyperlink r:id="rId13" w:history="1">
        <w:r w:rsidRPr="00584A22">
          <w:rPr>
            <w:rStyle w:val="Hyperlink"/>
            <w:rFonts w:cs="Arial"/>
            <w:sz w:val="22"/>
            <w:szCs w:val="22"/>
          </w:rPr>
          <w:t>miyoki@icrr.u-tokyo.ac.jp</w:t>
        </w:r>
      </w:hyperlink>
      <w:r w:rsidRPr="00584A22">
        <w:rPr>
          <w:rFonts w:cs="Arial"/>
          <w:sz w:val="22"/>
          <w:szCs w:val="22"/>
        </w:rPr>
        <w:t>&gt; Co-Chair of JRPC</w:t>
      </w:r>
    </w:p>
    <w:p w:rsidR="00750ACD" w:rsidRDefault="00E778AE" w:rsidP="0051792E">
      <w:r>
        <w:t xml:space="preserve"> </w:t>
      </w:r>
    </w:p>
    <w:p w:rsidR="00750ACD" w:rsidRPr="00D85F4B" w:rsidRDefault="00750ACD" w:rsidP="0051792E"/>
    <w:sectPr w:rsidR="00750ACD" w:rsidRPr="00D85F4B" w:rsidSect="004E550E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5E6" w:rsidRDefault="004C55E6" w:rsidP="0063053D">
      <w:r>
        <w:separator/>
      </w:r>
    </w:p>
  </w:endnote>
  <w:endnote w:type="continuationSeparator" w:id="0">
    <w:p w:rsidR="004C55E6" w:rsidRDefault="004C55E6" w:rsidP="0063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E3" w:rsidRPr="00AE48D9" w:rsidRDefault="008B5FE3" w:rsidP="0063053D">
    <w:pPr>
      <w:pStyle w:val="Footer"/>
    </w:pPr>
    <w:r w:rsidRPr="002B2FF6">
      <w:t>LIGO-</w:t>
    </w:r>
    <w:r w:rsidRPr="002B2FF6">
      <w:t>M</w:t>
    </w:r>
    <w:r>
      <w:t>x</w:t>
    </w:r>
    <w:r>
      <w:tab/>
    </w:r>
    <w:r>
      <w:tab/>
    </w:r>
    <w:r w:rsidRPr="008E6250">
      <w:rPr>
        <w:color w:val="808080" w:themeColor="background1" w:themeShade="80"/>
        <w:spacing w:val="60"/>
      </w:rPr>
      <w:t>Page</w:t>
    </w:r>
    <w:r w:rsidRPr="008E6250">
      <w:t xml:space="preserve"> | </w:t>
    </w:r>
    <w:r w:rsidRPr="008E6250">
      <w:fldChar w:fldCharType="begin"/>
    </w:r>
    <w:r w:rsidRPr="008E6250">
      <w:instrText xml:space="preserve"> PAGE   \* MERGEFORMAT </w:instrText>
    </w:r>
    <w:r w:rsidRPr="008E6250">
      <w:fldChar w:fldCharType="separate"/>
    </w:r>
    <w:r w:rsidR="00E37F89" w:rsidRPr="00E37F89">
      <w:rPr>
        <w:b/>
        <w:bCs/>
        <w:noProof/>
      </w:rPr>
      <w:t>2</w:t>
    </w:r>
    <w:r w:rsidRPr="008E6250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5E6" w:rsidRDefault="004C55E6" w:rsidP="0063053D">
      <w:r>
        <w:separator/>
      </w:r>
    </w:p>
  </w:footnote>
  <w:footnote w:type="continuationSeparator" w:id="0">
    <w:p w:rsidR="004C55E6" w:rsidRDefault="004C55E6" w:rsidP="0063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E3" w:rsidRPr="00750ACD" w:rsidRDefault="008B5FE3" w:rsidP="00750ACD">
    <w:pPr>
      <w:pStyle w:val="Header"/>
    </w:pPr>
    <w:r>
      <w:t>Memo-Subject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36B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5C6F3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C3CBC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D341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EB8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A4695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4C3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AA9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54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EE0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041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717E62B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361365"/>
    <w:multiLevelType w:val="hybridMultilevel"/>
    <w:tmpl w:val="63E8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5571EE"/>
    <w:multiLevelType w:val="hybridMultilevel"/>
    <w:tmpl w:val="FE22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D965BA"/>
    <w:multiLevelType w:val="hybridMultilevel"/>
    <w:tmpl w:val="ABDA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F6E75"/>
    <w:multiLevelType w:val="hybridMultilevel"/>
    <w:tmpl w:val="502AD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F122E"/>
    <w:multiLevelType w:val="hybridMultilevel"/>
    <w:tmpl w:val="37704DD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1F830DF8"/>
    <w:multiLevelType w:val="hybridMultilevel"/>
    <w:tmpl w:val="3A08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070D2"/>
    <w:multiLevelType w:val="hybridMultilevel"/>
    <w:tmpl w:val="1FB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A74CBE"/>
    <w:multiLevelType w:val="hybridMultilevel"/>
    <w:tmpl w:val="D2FCCA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F2F2A"/>
    <w:multiLevelType w:val="hybridMultilevel"/>
    <w:tmpl w:val="27F8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92468"/>
    <w:multiLevelType w:val="hybridMultilevel"/>
    <w:tmpl w:val="D79A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A58C6"/>
    <w:multiLevelType w:val="hybridMultilevel"/>
    <w:tmpl w:val="E04C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A521E"/>
    <w:multiLevelType w:val="hybridMultilevel"/>
    <w:tmpl w:val="FE9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F1D34"/>
    <w:multiLevelType w:val="hybridMultilevel"/>
    <w:tmpl w:val="2CD67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D7EBE"/>
    <w:multiLevelType w:val="hybridMultilevel"/>
    <w:tmpl w:val="462C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C4A2D"/>
    <w:multiLevelType w:val="hybridMultilevel"/>
    <w:tmpl w:val="C3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C4C4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2AC4A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467326"/>
    <w:multiLevelType w:val="hybridMultilevel"/>
    <w:tmpl w:val="1FB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81FA8"/>
    <w:multiLevelType w:val="hybridMultilevel"/>
    <w:tmpl w:val="6EA2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A5BC8"/>
    <w:multiLevelType w:val="hybridMultilevel"/>
    <w:tmpl w:val="B240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75927"/>
    <w:multiLevelType w:val="hybridMultilevel"/>
    <w:tmpl w:val="BB72A798"/>
    <w:lvl w:ilvl="0" w:tplc="91981310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A4024"/>
    <w:multiLevelType w:val="hybridMultilevel"/>
    <w:tmpl w:val="E92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D1391"/>
    <w:multiLevelType w:val="hybridMultilevel"/>
    <w:tmpl w:val="A800A62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 w15:restartNumberingAfterBreak="0">
    <w:nsid w:val="59A30B06"/>
    <w:multiLevelType w:val="hybridMultilevel"/>
    <w:tmpl w:val="18FCD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70542"/>
    <w:multiLevelType w:val="hybridMultilevel"/>
    <w:tmpl w:val="ACB0741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5BCD18DD"/>
    <w:multiLevelType w:val="hybridMultilevel"/>
    <w:tmpl w:val="12B6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4A7FAC"/>
    <w:multiLevelType w:val="multilevel"/>
    <w:tmpl w:val="A476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5733B3"/>
    <w:multiLevelType w:val="hybridMultilevel"/>
    <w:tmpl w:val="3098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D1E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C49692E"/>
    <w:multiLevelType w:val="hybridMultilevel"/>
    <w:tmpl w:val="BCF8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0758C"/>
    <w:multiLevelType w:val="hybridMultilevel"/>
    <w:tmpl w:val="1E70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D45E3"/>
    <w:multiLevelType w:val="hybridMultilevel"/>
    <w:tmpl w:val="C172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304D6"/>
    <w:multiLevelType w:val="hybridMultilevel"/>
    <w:tmpl w:val="8C70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5"/>
  </w:num>
  <w:num w:numId="4">
    <w:abstractNumId w:val="26"/>
  </w:num>
  <w:num w:numId="5">
    <w:abstractNumId w:val="44"/>
  </w:num>
  <w:num w:numId="6">
    <w:abstractNumId w:val="13"/>
  </w:num>
  <w:num w:numId="7">
    <w:abstractNumId w:val="25"/>
  </w:num>
  <w:num w:numId="8">
    <w:abstractNumId w:val="11"/>
  </w:num>
  <w:num w:numId="9">
    <w:abstractNumId w:val="43"/>
  </w:num>
  <w:num w:numId="10">
    <w:abstractNumId w:val="32"/>
  </w:num>
  <w:num w:numId="11">
    <w:abstractNumId w:val="30"/>
  </w:num>
  <w:num w:numId="12">
    <w:abstractNumId w:val="37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31"/>
  </w:num>
  <w:num w:numId="24">
    <w:abstractNumId w:val="21"/>
  </w:num>
  <w:num w:numId="25">
    <w:abstractNumId w:val="28"/>
  </w:num>
  <w:num w:numId="26">
    <w:abstractNumId w:val="27"/>
  </w:num>
  <w:num w:numId="27">
    <w:abstractNumId w:val="40"/>
  </w:num>
  <w:num w:numId="28">
    <w:abstractNumId w:val="38"/>
  </w:num>
  <w:num w:numId="29">
    <w:abstractNumId w:val="33"/>
  </w:num>
  <w:num w:numId="30">
    <w:abstractNumId w:val="42"/>
  </w:num>
  <w:num w:numId="31">
    <w:abstractNumId w:val="39"/>
  </w:num>
  <w:num w:numId="32">
    <w:abstractNumId w:val="12"/>
  </w:num>
  <w:num w:numId="33">
    <w:abstractNumId w:val="0"/>
  </w:num>
  <w:num w:numId="34">
    <w:abstractNumId w:val="23"/>
  </w:num>
  <w:num w:numId="35">
    <w:abstractNumId w:val="20"/>
  </w:num>
  <w:num w:numId="36">
    <w:abstractNumId w:val="41"/>
  </w:num>
  <w:num w:numId="37">
    <w:abstractNumId w:val="17"/>
  </w:num>
  <w:num w:numId="38">
    <w:abstractNumId w:val="14"/>
  </w:num>
  <w:num w:numId="39">
    <w:abstractNumId w:val="16"/>
  </w:num>
  <w:num w:numId="40">
    <w:abstractNumId w:val="24"/>
  </w:num>
  <w:num w:numId="41">
    <w:abstractNumId w:val="19"/>
  </w:num>
  <w:num w:numId="42">
    <w:abstractNumId w:val="22"/>
  </w:num>
  <w:num w:numId="43">
    <w:abstractNumId w:val="34"/>
  </w:num>
  <w:num w:numId="44">
    <w:abstractNumId w:val="3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5AD0"/>
    <w:rsid w:val="00002E35"/>
    <w:rsid w:val="000067D5"/>
    <w:rsid w:val="00006E86"/>
    <w:rsid w:val="00024AF8"/>
    <w:rsid w:val="00026454"/>
    <w:rsid w:val="00042FB6"/>
    <w:rsid w:val="00051FD9"/>
    <w:rsid w:val="00056061"/>
    <w:rsid w:val="000565F0"/>
    <w:rsid w:val="0006082A"/>
    <w:rsid w:val="00061284"/>
    <w:rsid w:val="00063DCF"/>
    <w:rsid w:val="000665D8"/>
    <w:rsid w:val="00066F48"/>
    <w:rsid w:val="0007465A"/>
    <w:rsid w:val="00074878"/>
    <w:rsid w:val="0007564E"/>
    <w:rsid w:val="000950E8"/>
    <w:rsid w:val="00097DA6"/>
    <w:rsid w:val="000A01B6"/>
    <w:rsid w:val="000A3EF6"/>
    <w:rsid w:val="000A520D"/>
    <w:rsid w:val="000A5C03"/>
    <w:rsid w:val="000B5FBF"/>
    <w:rsid w:val="000D071F"/>
    <w:rsid w:val="000D3430"/>
    <w:rsid w:val="000D5B92"/>
    <w:rsid w:val="000D7B47"/>
    <w:rsid w:val="000E0A6C"/>
    <w:rsid w:val="000E2088"/>
    <w:rsid w:val="000E2E4D"/>
    <w:rsid w:val="000E4185"/>
    <w:rsid w:val="000E5E25"/>
    <w:rsid w:val="000E5EE6"/>
    <w:rsid w:val="0010182E"/>
    <w:rsid w:val="00107F5A"/>
    <w:rsid w:val="00111380"/>
    <w:rsid w:val="00115CAF"/>
    <w:rsid w:val="00121B60"/>
    <w:rsid w:val="0012588B"/>
    <w:rsid w:val="00141E23"/>
    <w:rsid w:val="0015592C"/>
    <w:rsid w:val="00155C89"/>
    <w:rsid w:val="001568F1"/>
    <w:rsid w:val="001720D4"/>
    <w:rsid w:val="001732E3"/>
    <w:rsid w:val="001801D1"/>
    <w:rsid w:val="00180FE5"/>
    <w:rsid w:val="001830B2"/>
    <w:rsid w:val="00183846"/>
    <w:rsid w:val="001855FF"/>
    <w:rsid w:val="00186CAA"/>
    <w:rsid w:val="00193AAC"/>
    <w:rsid w:val="001A492A"/>
    <w:rsid w:val="001A5978"/>
    <w:rsid w:val="001B2D3E"/>
    <w:rsid w:val="001B35CC"/>
    <w:rsid w:val="001B44F5"/>
    <w:rsid w:val="001B47BE"/>
    <w:rsid w:val="001B50F1"/>
    <w:rsid w:val="001B5AD0"/>
    <w:rsid w:val="001C4191"/>
    <w:rsid w:val="001C664A"/>
    <w:rsid w:val="001E01C2"/>
    <w:rsid w:val="001E0731"/>
    <w:rsid w:val="001E33D9"/>
    <w:rsid w:val="001E5577"/>
    <w:rsid w:val="001E7F12"/>
    <w:rsid w:val="001F0106"/>
    <w:rsid w:val="00200765"/>
    <w:rsid w:val="0020241E"/>
    <w:rsid w:val="00223B91"/>
    <w:rsid w:val="002244B2"/>
    <w:rsid w:val="002330F5"/>
    <w:rsid w:val="0023423F"/>
    <w:rsid w:val="002503F3"/>
    <w:rsid w:val="002506D2"/>
    <w:rsid w:val="00253690"/>
    <w:rsid w:val="00254EF3"/>
    <w:rsid w:val="00256361"/>
    <w:rsid w:val="00263CDC"/>
    <w:rsid w:val="00265C4B"/>
    <w:rsid w:val="002670AC"/>
    <w:rsid w:val="00281923"/>
    <w:rsid w:val="002968A5"/>
    <w:rsid w:val="002B2FF6"/>
    <w:rsid w:val="002C18EE"/>
    <w:rsid w:val="002C5C3E"/>
    <w:rsid w:val="002E61BE"/>
    <w:rsid w:val="002F19B1"/>
    <w:rsid w:val="002F3245"/>
    <w:rsid w:val="002F69D4"/>
    <w:rsid w:val="00303999"/>
    <w:rsid w:val="00306B96"/>
    <w:rsid w:val="00310216"/>
    <w:rsid w:val="00314889"/>
    <w:rsid w:val="003244A9"/>
    <w:rsid w:val="003249ED"/>
    <w:rsid w:val="00332FF8"/>
    <w:rsid w:val="0033462A"/>
    <w:rsid w:val="003363F8"/>
    <w:rsid w:val="00341B67"/>
    <w:rsid w:val="0034778D"/>
    <w:rsid w:val="00357315"/>
    <w:rsid w:val="0037033D"/>
    <w:rsid w:val="00372C23"/>
    <w:rsid w:val="00374C63"/>
    <w:rsid w:val="0037599B"/>
    <w:rsid w:val="0038078D"/>
    <w:rsid w:val="00386E43"/>
    <w:rsid w:val="003A2066"/>
    <w:rsid w:val="003A23CA"/>
    <w:rsid w:val="003B17E3"/>
    <w:rsid w:val="003C0F8E"/>
    <w:rsid w:val="003C1E63"/>
    <w:rsid w:val="003F485D"/>
    <w:rsid w:val="00402C9F"/>
    <w:rsid w:val="00405070"/>
    <w:rsid w:val="004371E8"/>
    <w:rsid w:val="00443519"/>
    <w:rsid w:val="00452E47"/>
    <w:rsid w:val="004552B9"/>
    <w:rsid w:val="00460526"/>
    <w:rsid w:val="00462F0E"/>
    <w:rsid w:val="00467EEC"/>
    <w:rsid w:val="00477DD2"/>
    <w:rsid w:val="00481CC1"/>
    <w:rsid w:val="00485B9E"/>
    <w:rsid w:val="00492E77"/>
    <w:rsid w:val="004A5383"/>
    <w:rsid w:val="004A58C3"/>
    <w:rsid w:val="004B34F9"/>
    <w:rsid w:val="004B447D"/>
    <w:rsid w:val="004B7B3B"/>
    <w:rsid w:val="004C35A6"/>
    <w:rsid w:val="004C55E6"/>
    <w:rsid w:val="004C723B"/>
    <w:rsid w:val="004C7606"/>
    <w:rsid w:val="004D3828"/>
    <w:rsid w:val="004D40E1"/>
    <w:rsid w:val="004D67DD"/>
    <w:rsid w:val="004D69CF"/>
    <w:rsid w:val="004E0736"/>
    <w:rsid w:val="004E0E12"/>
    <w:rsid w:val="004E550E"/>
    <w:rsid w:val="004F470D"/>
    <w:rsid w:val="00501655"/>
    <w:rsid w:val="0050419B"/>
    <w:rsid w:val="00507E3A"/>
    <w:rsid w:val="0051792E"/>
    <w:rsid w:val="00520011"/>
    <w:rsid w:val="00521891"/>
    <w:rsid w:val="00533FF6"/>
    <w:rsid w:val="00541EB4"/>
    <w:rsid w:val="005564BE"/>
    <w:rsid w:val="00570141"/>
    <w:rsid w:val="0057103E"/>
    <w:rsid w:val="00571515"/>
    <w:rsid w:val="00573CE8"/>
    <w:rsid w:val="005802DB"/>
    <w:rsid w:val="00584A22"/>
    <w:rsid w:val="00584E72"/>
    <w:rsid w:val="00592202"/>
    <w:rsid w:val="005A4058"/>
    <w:rsid w:val="005B609C"/>
    <w:rsid w:val="005C1ABA"/>
    <w:rsid w:val="005C5F1C"/>
    <w:rsid w:val="005C7670"/>
    <w:rsid w:val="005D0DFE"/>
    <w:rsid w:val="005E4E07"/>
    <w:rsid w:val="005F67E4"/>
    <w:rsid w:val="00611E2F"/>
    <w:rsid w:val="00616118"/>
    <w:rsid w:val="00626803"/>
    <w:rsid w:val="0063053D"/>
    <w:rsid w:val="0063302B"/>
    <w:rsid w:val="0064571F"/>
    <w:rsid w:val="00651F5D"/>
    <w:rsid w:val="00696CE7"/>
    <w:rsid w:val="00697A05"/>
    <w:rsid w:val="006A0880"/>
    <w:rsid w:val="006A2018"/>
    <w:rsid w:val="006A7EE5"/>
    <w:rsid w:val="006B178C"/>
    <w:rsid w:val="006B1A41"/>
    <w:rsid w:val="006B2444"/>
    <w:rsid w:val="006B5107"/>
    <w:rsid w:val="006B6D53"/>
    <w:rsid w:val="006C5634"/>
    <w:rsid w:val="006C7454"/>
    <w:rsid w:val="006D5F61"/>
    <w:rsid w:val="006D6987"/>
    <w:rsid w:val="006F3F7B"/>
    <w:rsid w:val="00710FAE"/>
    <w:rsid w:val="00713535"/>
    <w:rsid w:val="007323D4"/>
    <w:rsid w:val="00741740"/>
    <w:rsid w:val="00743E32"/>
    <w:rsid w:val="00744C62"/>
    <w:rsid w:val="007465F0"/>
    <w:rsid w:val="00750ACD"/>
    <w:rsid w:val="007542BD"/>
    <w:rsid w:val="00765C26"/>
    <w:rsid w:val="007665FF"/>
    <w:rsid w:val="007679D8"/>
    <w:rsid w:val="00777B88"/>
    <w:rsid w:val="00787461"/>
    <w:rsid w:val="00792E84"/>
    <w:rsid w:val="0079332F"/>
    <w:rsid w:val="00795D6C"/>
    <w:rsid w:val="007C2D7D"/>
    <w:rsid w:val="007C5EAF"/>
    <w:rsid w:val="007C7444"/>
    <w:rsid w:val="007E0365"/>
    <w:rsid w:val="007E0827"/>
    <w:rsid w:val="007E125C"/>
    <w:rsid w:val="007E1B9A"/>
    <w:rsid w:val="007E58DE"/>
    <w:rsid w:val="007E619A"/>
    <w:rsid w:val="007F00B4"/>
    <w:rsid w:val="007F2F22"/>
    <w:rsid w:val="00800BFD"/>
    <w:rsid w:val="00804CF0"/>
    <w:rsid w:val="00812EEC"/>
    <w:rsid w:val="00815ED2"/>
    <w:rsid w:val="00817CFE"/>
    <w:rsid w:val="00821792"/>
    <w:rsid w:val="00826633"/>
    <w:rsid w:val="00842D61"/>
    <w:rsid w:val="00843D88"/>
    <w:rsid w:val="0085201A"/>
    <w:rsid w:val="008561A9"/>
    <w:rsid w:val="00862C45"/>
    <w:rsid w:val="00864216"/>
    <w:rsid w:val="00864A84"/>
    <w:rsid w:val="0087517C"/>
    <w:rsid w:val="00877814"/>
    <w:rsid w:val="00885E87"/>
    <w:rsid w:val="00892CE0"/>
    <w:rsid w:val="00897078"/>
    <w:rsid w:val="008A1254"/>
    <w:rsid w:val="008A4D59"/>
    <w:rsid w:val="008A7F34"/>
    <w:rsid w:val="008B5FE3"/>
    <w:rsid w:val="008C3986"/>
    <w:rsid w:val="008D089C"/>
    <w:rsid w:val="008D79F4"/>
    <w:rsid w:val="008E05EA"/>
    <w:rsid w:val="008E0908"/>
    <w:rsid w:val="008E1791"/>
    <w:rsid w:val="008E2B36"/>
    <w:rsid w:val="008E433E"/>
    <w:rsid w:val="008E6250"/>
    <w:rsid w:val="008E776D"/>
    <w:rsid w:val="008F0F0C"/>
    <w:rsid w:val="00920580"/>
    <w:rsid w:val="00935C78"/>
    <w:rsid w:val="009411D1"/>
    <w:rsid w:val="00944022"/>
    <w:rsid w:val="00945849"/>
    <w:rsid w:val="0096076A"/>
    <w:rsid w:val="0096472A"/>
    <w:rsid w:val="00965C49"/>
    <w:rsid w:val="00981020"/>
    <w:rsid w:val="0098339C"/>
    <w:rsid w:val="009B4D4D"/>
    <w:rsid w:val="009B61AD"/>
    <w:rsid w:val="009C5C6D"/>
    <w:rsid w:val="009D13C5"/>
    <w:rsid w:val="009D403E"/>
    <w:rsid w:val="009D5ACB"/>
    <w:rsid w:val="009E2D37"/>
    <w:rsid w:val="009F50FF"/>
    <w:rsid w:val="009F6F3C"/>
    <w:rsid w:val="00A00A56"/>
    <w:rsid w:val="00A00E73"/>
    <w:rsid w:val="00A26662"/>
    <w:rsid w:val="00A313D7"/>
    <w:rsid w:val="00A43503"/>
    <w:rsid w:val="00A44DA7"/>
    <w:rsid w:val="00A607E1"/>
    <w:rsid w:val="00A71C17"/>
    <w:rsid w:val="00A807A8"/>
    <w:rsid w:val="00A874DC"/>
    <w:rsid w:val="00A912BE"/>
    <w:rsid w:val="00A91E30"/>
    <w:rsid w:val="00A973DB"/>
    <w:rsid w:val="00AA3550"/>
    <w:rsid w:val="00AA3BBC"/>
    <w:rsid w:val="00AB2558"/>
    <w:rsid w:val="00AC2C21"/>
    <w:rsid w:val="00AC370A"/>
    <w:rsid w:val="00AC7582"/>
    <w:rsid w:val="00AD52A9"/>
    <w:rsid w:val="00AE48D9"/>
    <w:rsid w:val="00B000E1"/>
    <w:rsid w:val="00B05269"/>
    <w:rsid w:val="00B15D31"/>
    <w:rsid w:val="00B176ED"/>
    <w:rsid w:val="00B32B67"/>
    <w:rsid w:val="00B400F6"/>
    <w:rsid w:val="00B519E0"/>
    <w:rsid w:val="00B51EDF"/>
    <w:rsid w:val="00B5781C"/>
    <w:rsid w:val="00B6042D"/>
    <w:rsid w:val="00B6168F"/>
    <w:rsid w:val="00B67F7F"/>
    <w:rsid w:val="00B767AE"/>
    <w:rsid w:val="00B815FA"/>
    <w:rsid w:val="00B81812"/>
    <w:rsid w:val="00B918D9"/>
    <w:rsid w:val="00B93C6A"/>
    <w:rsid w:val="00BA1900"/>
    <w:rsid w:val="00BA2093"/>
    <w:rsid w:val="00BA4C45"/>
    <w:rsid w:val="00BB7DAA"/>
    <w:rsid w:val="00BD125F"/>
    <w:rsid w:val="00BD4741"/>
    <w:rsid w:val="00BE229B"/>
    <w:rsid w:val="00BE274A"/>
    <w:rsid w:val="00BF277A"/>
    <w:rsid w:val="00BF68EC"/>
    <w:rsid w:val="00C12F24"/>
    <w:rsid w:val="00C13655"/>
    <w:rsid w:val="00C1370A"/>
    <w:rsid w:val="00C160B2"/>
    <w:rsid w:val="00C161A9"/>
    <w:rsid w:val="00C168B4"/>
    <w:rsid w:val="00C21367"/>
    <w:rsid w:val="00C26F14"/>
    <w:rsid w:val="00C27754"/>
    <w:rsid w:val="00C27A1A"/>
    <w:rsid w:val="00C27EE8"/>
    <w:rsid w:val="00C31D96"/>
    <w:rsid w:val="00C37689"/>
    <w:rsid w:val="00C4126F"/>
    <w:rsid w:val="00C43DBE"/>
    <w:rsid w:val="00C57DC3"/>
    <w:rsid w:val="00C6343D"/>
    <w:rsid w:val="00C646D1"/>
    <w:rsid w:val="00C700B0"/>
    <w:rsid w:val="00C81A47"/>
    <w:rsid w:val="00C85CF1"/>
    <w:rsid w:val="00CB4161"/>
    <w:rsid w:val="00CC6E95"/>
    <w:rsid w:val="00CD2331"/>
    <w:rsid w:val="00CD3BA3"/>
    <w:rsid w:val="00D0068F"/>
    <w:rsid w:val="00D10E54"/>
    <w:rsid w:val="00D11A95"/>
    <w:rsid w:val="00D12409"/>
    <w:rsid w:val="00D162B5"/>
    <w:rsid w:val="00D175ED"/>
    <w:rsid w:val="00D24BC6"/>
    <w:rsid w:val="00D27313"/>
    <w:rsid w:val="00D32BD4"/>
    <w:rsid w:val="00D34BE4"/>
    <w:rsid w:val="00D43033"/>
    <w:rsid w:val="00D620D0"/>
    <w:rsid w:val="00D67AB7"/>
    <w:rsid w:val="00D70522"/>
    <w:rsid w:val="00D748E0"/>
    <w:rsid w:val="00D83722"/>
    <w:rsid w:val="00D85F4B"/>
    <w:rsid w:val="00D86687"/>
    <w:rsid w:val="00D961DE"/>
    <w:rsid w:val="00DA58A2"/>
    <w:rsid w:val="00DB0E95"/>
    <w:rsid w:val="00DB1B5F"/>
    <w:rsid w:val="00DB3632"/>
    <w:rsid w:val="00DB3C10"/>
    <w:rsid w:val="00DB5CDB"/>
    <w:rsid w:val="00DC2C9D"/>
    <w:rsid w:val="00DE2011"/>
    <w:rsid w:val="00DE45E9"/>
    <w:rsid w:val="00DE72BD"/>
    <w:rsid w:val="00DF1D50"/>
    <w:rsid w:val="00DF6368"/>
    <w:rsid w:val="00DF7FEA"/>
    <w:rsid w:val="00E0645E"/>
    <w:rsid w:val="00E06748"/>
    <w:rsid w:val="00E14117"/>
    <w:rsid w:val="00E26F5E"/>
    <w:rsid w:val="00E34B27"/>
    <w:rsid w:val="00E37F89"/>
    <w:rsid w:val="00E431A1"/>
    <w:rsid w:val="00E56CC2"/>
    <w:rsid w:val="00E5722B"/>
    <w:rsid w:val="00E62184"/>
    <w:rsid w:val="00E72A2E"/>
    <w:rsid w:val="00E7723A"/>
    <w:rsid w:val="00E778AE"/>
    <w:rsid w:val="00E86111"/>
    <w:rsid w:val="00E92A1D"/>
    <w:rsid w:val="00E93169"/>
    <w:rsid w:val="00EA338B"/>
    <w:rsid w:val="00EA4441"/>
    <w:rsid w:val="00EA7B13"/>
    <w:rsid w:val="00EB3851"/>
    <w:rsid w:val="00EB6A64"/>
    <w:rsid w:val="00EC4E46"/>
    <w:rsid w:val="00ED4513"/>
    <w:rsid w:val="00ED73E6"/>
    <w:rsid w:val="00ED79E6"/>
    <w:rsid w:val="00EE3F91"/>
    <w:rsid w:val="00EE7052"/>
    <w:rsid w:val="00EE784F"/>
    <w:rsid w:val="00EF1BC6"/>
    <w:rsid w:val="00F03EFB"/>
    <w:rsid w:val="00F0754C"/>
    <w:rsid w:val="00F07999"/>
    <w:rsid w:val="00F17162"/>
    <w:rsid w:val="00F426AA"/>
    <w:rsid w:val="00F560BB"/>
    <w:rsid w:val="00F56A97"/>
    <w:rsid w:val="00F57C80"/>
    <w:rsid w:val="00F57DFF"/>
    <w:rsid w:val="00F77056"/>
    <w:rsid w:val="00F84BBD"/>
    <w:rsid w:val="00F90C20"/>
    <w:rsid w:val="00FA623C"/>
    <w:rsid w:val="00FB6147"/>
    <w:rsid w:val="00FC2768"/>
    <w:rsid w:val="00FC6058"/>
    <w:rsid w:val="00FE4BC9"/>
    <w:rsid w:val="00FE6B38"/>
    <w:rsid w:val="00FE7695"/>
    <w:rsid w:val="00FF049E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7C37D"/>
  <w15:docId w15:val="{B14246C0-7083-D34C-AE1A-850E3C96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053D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D4513"/>
    <w:pPr>
      <w:keepNext/>
      <w:numPr>
        <w:numId w:val="26"/>
      </w:numPr>
      <w:outlineLvl w:val="0"/>
    </w:pPr>
    <w:rPr>
      <w:b/>
      <w:i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F0754C"/>
    <w:pPr>
      <w:keepNext/>
      <w:keepLines/>
      <w:numPr>
        <w:ilvl w:val="1"/>
        <w:numId w:val="26"/>
      </w:numPr>
      <w:spacing w:before="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4513"/>
    <w:pPr>
      <w:keepNext/>
      <w:keepLines/>
      <w:numPr>
        <w:ilvl w:val="2"/>
        <w:numId w:val="2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4513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4513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4513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4513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4513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4513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C4E4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D7B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7B47"/>
  </w:style>
  <w:style w:type="character" w:styleId="FootnoteReference">
    <w:name w:val="footnote reference"/>
    <w:basedOn w:val="DefaultParagraphFont"/>
    <w:rsid w:val="000D7B4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E6250"/>
    <w:rPr>
      <w:sz w:val="24"/>
      <w:szCs w:val="24"/>
    </w:rPr>
  </w:style>
  <w:style w:type="character" w:styleId="Hyperlink">
    <w:name w:val="Hyperlink"/>
    <w:basedOn w:val="DefaultParagraphFont"/>
    <w:uiPriority w:val="99"/>
    <w:rsid w:val="000D5B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C6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64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E0674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0754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D45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D45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D45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D45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D45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D45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D45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D4513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ED45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4513"/>
    <w:pPr>
      <w:spacing w:after="100"/>
      <w:ind w:left="240"/>
    </w:pPr>
  </w:style>
  <w:style w:type="paragraph" w:styleId="DocumentMap">
    <w:name w:val="Document Map"/>
    <w:basedOn w:val="Normal"/>
    <w:link w:val="DocumentMapChar"/>
    <w:semiHidden/>
    <w:unhideWhenUsed/>
    <w:rsid w:val="00843D88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843D88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D79F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B5FE3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5FE3"/>
    <w:rPr>
      <w:rFonts w:ascii="Courier" w:hAnsi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584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6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yoki@icrr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hashi@icrr.u-tokyo.ac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jita@icrr.u-tokyo.ac.j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@nikhef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vros.katsanevas@ego-gw.i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jr/Library/Group%20Containers/UBF8T346G9.Office/User%20Content.localized/Templates.localized/OMT-MEMO%20-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7B59-3EE6-B941-9567-150A3EA4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OMT-MEMO - 1.dotx</Template>
  <TotalTime>45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LIGO Lab</Company>
  <LinksUpToDate>false</LinksUpToDate>
  <CharactersWithSpaces>2271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Raab, Frederick J. (Fred)</dc:creator>
  <cp:keywords/>
  <dc:description/>
  <cp:lastModifiedBy>Raab, Frederick J. (Fred)</cp:lastModifiedBy>
  <cp:revision>7</cp:revision>
  <cp:lastPrinted>2020-03-26T15:34:00Z</cp:lastPrinted>
  <dcterms:created xsi:type="dcterms:W3CDTF">2020-03-25T23:40:00Z</dcterms:created>
  <dcterms:modified xsi:type="dcterms:W3CDTF">2020-03-26T15:51:00Z</dcterms:modified>
  <cp:category/>
</cp:coreProperties>
</file>