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4D5BA5"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00260D">
        <w:t xml:space="preserve"> T19</w:t>
      </w:r>
      <w:r w:rsidR="00FA5EDB">
        <w:t>006</w:t>
      </w:r>
      <w:r w:rsidR="008B2E0C">
        <w:t>28</w:t>
      </w:r>
      <w:r w:rsidR="00F5292B">
        <w:t>-v</w:t>
      </w:r>
      <w:r w:rsidR="0000260D">
        <w:t>1</w:t>
      </w:r>
      <w:r w:rsidR="005F48B2">
        <w:tab/>
      </w:r>
      <w:r w:rsidR="005F48B2">
        <w:rPr>
          <w:rFonts w:ascii="Times" w:hAnsi="Times"/>
          <w:i/>
          <w:iCs/>
          <w:color w:val="0000FF"/>
          <w:sz w:val="40"/>
        </w:rPr>
        <w:t>LIGO</w:t>
      </w:r>
      <w:r w:rsidR="005F48B2">
        <w:tab/>
      </w:r>
      <w:r w:rsidR="00FA5EDB">
        <w:t>16 Sep</w:t>
      </w:r>
      <w:r w:rsidR="0000260D">
        <w:t xml:space="preserve"> 2019</w:t>
      </w:r>
    </w:p>
    <w:p w:rsidR="005F48B2" w:rsidRDefault="00CE5A00">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4D5BA5" w:rsidRDefault="00FA5EDB">
      <w:pPr>
        <w:pStyle w:val="BodyText"/>
        <w:pBdr>
          <w:top w:val="threeDEmboss" w:sz="24" w:space="1" w:color="auto"/>
          <w:left w:val="threeDEmboss" w:sz="24" w:space="4" w:color="auto"/>
          <w:bottom w:val="threeDEmboss" w:sz="24" w:space="1" w:color="auto"/>
          <w:right w:val="threeDEmboss" w:sz="24" w:space="4" w:color="auto"/>
        </w:pBdr>
      </w:pPr>
      <w:r w:rsidRPr="00FA5EDB">
        <w:t>Beam Tube Support Loads</w:t>
      </w:r>
    </w:p>
    <w:p w:rsidR="005F48B2" w:rsidRDefault="00CE5A00">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405A56" w:rsidRDefault="00E41653" w:rsidP="00737ACE">
      <w:pPr>
        <w:pBdr>
          <w:top w:val="threeDEmboss" w:sz="24" w:space="1" w:color="auto"/>
          <w:left w:val="threeDEmboss" w:sz="24" w:space="4" w:color="auto"/>
          <w:bottom w:val="threeDEmboss" w:sz="24" w:space="1" w:color="auto"/>
          <w:right w:val="threeDEmboss" w:sz="24" w:space="4" w:color="auto"/>
        </w:pBdr>
        <w:jc w:val="center"/>
      </w:pPr>
      <w:r>
        <w:t>Dennis Coyne</w:t>
      </w:r>
    </w:p>
    <w:p w:rsidR="00737ACE" w:rsidRDefault="00737ACE" w:rsidP="00737ACE">
      <w:pPr>
        <w:pBdr>
          <w:top w:val="threeDEmboss" w:sz="24" w:space="1" w:color="auto"/>
          <w:left w:val="threeDEmboss" w:sz="24" w:space="4" w:color="auto"/>
          <w:bottom w:val="threeDEmboss" w:sz="24" w:space="1" w:color="auto"/>
          <w:right w:val="threeDEmboss" w:sz="24" w:space="4" w:color="auto"/>
        </w:pBdr>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792"/>
        <w:gridCol w:w="4798"/>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5F48B2">
      <w:pPr>
        <w:pStyle w:val="PlainText"/>
        <w:jc w:val="center"/>
      </w:pPr>
      <w:r>
        <w:t>http://www.ligo.caltech.edu/</w:t>
      </w:r>
    </w:p>
    <w:p w:rsidR="009877A1" w:rsidRDefault="005F48B2" w:rsidP="009877A1">
      <w:r>
        <w:br w:type="page"/>
      </w:r>
    </w:p>
    <w:sdt>
      <w:sdtPr>
        <w:id w:val="-1827742225"/>
        <w:docPartObj>
          <w:docPartGallery w:val="Table of Contents"/>
          <w:docPartUnique/>
        </w:docPartObj>
      </w:sdtPr>
      <w:sdtEndPr>
        <w:rPr>
          <w:rFonts w:ascii="Times New Roman" w:eastAsia="Times New Roman" w:hAnsi="Times New Roman" w:cs="Times New Roman"/>
          <w:b/>
          <w:bCs/>
          <w:noProof/>
          <w:color w:val="auto"/>
          <w:sz w:val="24"/>
          <w:szCs w:val="20"/>
        </w:rPr>
      </w:sdtEndPr>
      <w:sdtContent>
        <w:p w:rsidR="009877A1" w:rsidRDefault="009877A1">
          <w:pPr>
            <w:pStyle w:val="TOCHeading"/>
          </w:pPr>
          <w:r>
            <w:t>Table of Contents</w:t>
          </w:r>
        </w:p>
        <w:p w:rsidR="00CE7088" w:rsidRDefault="009877A1">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Pr>
              <w:noProof/>
            </w:rPr>
            <w:fldChar w:fldCharType="begin"/>
          </w:r>
          <w:r>
            <w:rPr>
              <w:noProof/>
            </w:rPr>
            <w:instrText xml:space="preserve"> TOC \o "1-3" \h \z \u </w:instrText>
          </w:r>
          <w:r>
            <w:rPr>
              <w:noProof/>
            </w:rPr>
            <w:fldChar w:fldCharType="separate"/>
          </w:r>
          <w:hyperlink w:anchor="_Toc19875832" w:history="1">
            <w:r w:rsidR="00CE7088" w:rsidRPr="002B53F4">
              <w:rPr>
                <w:rStyle w:val="Hyperlink"/>
                <w:noProof/>
              </w:rPr>
              <w:t>1</w:t>
            </w:r>
            <w:r w:rsidR="00CE7088">
              <w:rPr>
                <w:rFonts w:asciiTheme="minorHAnsi" w:eastAsiaTheme="minorEastAsia" w:hAnsiTheme="minorHAnsi" w:cstheme="minorBidi"/>
                <w:b w:val="0"/>
                <w:bCs w:val="0"/>
                <w:i w:val="0"/>
                <w:iCs w:val="0"/>
                <w:noProof/>
                <w:sz w:val="22"/>
                <w:szCs w:val="22"/>
              </w:rPr>
              <w:tab/>
            </w:r>
            <w:r w:rsidR="00CE7088" w:rsidRPr="002B53F4">
              <w:rPr>
                <w:rStyle w:val="Hyperlink"/>
                <w:noProof/>
              </w:rPr>
              <w:t>Introduction</w:t>
            </w:r>
            <w:r w:rsidR="00CE7088">
              <w:rPr>
                <w:noProof/>
                <w:webHidden/>
              </w:rPr>
              <w:tab/>
            </w:r>
            <w:r w:rsidR="00CE7088">
              <w:rPr>
                <w:noProof/>
                <w:webHidden/>
              </w:rPr>
              <w:fldChar w:fldCharType="begin"/>
            </w:r>
            <w:r w:rsidR="00CE7088">
              <w:rPr>
                <w:noProof/>
                <w:webHidden/>
              </w:rPr>
              <w:instrText xml:space="preserve"> PAGEREF _Toc19875832 \h </w:instrText>
            </w:r>
            <w:r w:rsidR="00CE7088">
              <w:rPr>
                <w:noProof/>
                <w:webHidden/>
              </w:rPr>
            </w:r>
            <w:r w:rsidR="00CE7088">
              <w:rPr>
                <w:noProof/>
                <w:webHidden/>
              </w:rPr>
              <w:fldChar w:fldCharType="separate"/>
            </w:r>
            <w:r w:rsidR="00EC6E95">
              <w:rPr>
                <w:noProof/>
                <w:webHidden/>
              </w:rPr>
              <w:t>3</w:t>
            </w:r>
            <w:r w:rsidR="00CE7088">
              <w:rPr>
                <w:noProof/>
                <w:webHidden/>
              </w:rPr>
              <w:fldChar w:fldCharType="end"/>
            </w:r>
          </w:hyperlink>
        </w:p>
        <w:p w:rsidR="00CE7088" w:rsidRDefault="00CE7088">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19875833" w:history="1">
            <w:r w:rsidRPr="002B53F4">
              <w:rPr>
                <w:rStyle w:val="Hyperlink"/>
                <w:noProof/>
              </w:rPr>
              <w:t>2</w:t>
            </w:r>
            <w:r>
              <w:rPr>
                <w:rFonts w:asciiTheme="minorHAnsi" w:eastAsiaTheme="minorEastAsia" w:hAnsiTheme="minorHAnsi" w:cstheme="minorBidi"/>
                <w:b w:val="0"/>
                <w:bCs w:val="0"/>
                <w:i w:val="0"/>
                <w:iCs w:val="0"/>
                <w:noProof/>
                <w:sz w:val="22"/>
                <w:szCs w:val="22"/>
              </w:rPr>
              <w:tab/>
            </w:r>
            <w:r w:rsidRPr="002B53F4">
              <w:rPr>
                <w:rStyle w:val="Hyperlink"/>
                <w:noProof/>
              </w:rPr>
              <w:t>General Comments</w:t>
            </w:r>
            <w:r>
              <w:rPr>
                <w:noProof/>
                <w:webHidden/>
              </w:rPr>
              <w:tab/>
            </w:r>
            <w:r>
              <w:rPr>
                <w:noProof/>
                <w:webHidden/>
              </w:rPr>
              <w:fldChar w:fldCharType="begin"/>
            </w:r>
            <w:r>
              <w:rPr>
                <w:noProof/>
                <w:webHidden/>
              </w:rPr>
              <w:instrText xml:space="preserve"> PAGEREF _Toc19875833 \h </w:instrText>
            </w:r>
            <w:r>
              <w:rPr>
                <w:noProof/>
                <w:webHidden/>
              </w:rPr>
            </w:r>
            <w:r>
              <w:rPr>
                <w:noProof/>
                <w:webHidden/>
              </w:rPr>
              <w:fldChar w:fldCharType="separate"/>
            </w:r>
            <w:r w:rsidR="00EC6E95">
              <w:rPr>
                <w:noProof/>
                <w:webHidden/>
              </w:rPr>
              <w:t>3</w:t>
            </w:r>
            <w:r>
              <w:rPr>
                <w:noProof/>
                <w:webHidden/>
              </w:rPr>
              <w:fldChar w:fldCharType="end"/>
            </w:r>
          </w:hyperlink>
        </w:p>
        <w:p w:rsidR="00CE7088" w:rsidRDefault="00CE708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9875834" w:history="1">
            <w:r w:rsidRPr="002B53F4">
              <w:rPr>
                <w:rStyle w:val="Hyperlink"/>
                <w:noProof/>
              </w:rPr>
              <w:t>2.1</w:t>
            </w:r>
            <w:r>
              <w:rPr>
                <w:rFonts w:asciiTheme="minorHAnsi" w:eastAsiaTheme="minorEastAsia" w:hAnsiTheme="minorHAnsi" w:cstheme="minorBidi"/>
                <w:b w:val="0"/>
                <w:bCs w:val="0"/>
                <w:noProof/>
                <w:sz w:val="22"/>
                <w:szCs w:val="22"/>
              </w:rPr>
              <w:tab/>
            </w:r>
            <w:r w:rsidRPr="002B53F4">
              <w:rPr>
                <w:rStyle w:val="Hyperlink"/>
                <w:noProof/>
              </w:rPr>
              <w:t>Final published load values</w:t>
            </w:r>
            <w:r>
              <w:rPr>
                <w:noProof/>
                <w:webHidden/>
              </w:rPr>
              <w:tab/>
            </w:r>
            <w:r>
              <w:rPr>
                <w:noProof/>
                <w:webHidden/>
              </w:rPr>
              <w:fldChar w:fldCharType="begin"/>
            </w:r>
            <w:r>
              <w:rPr>
                <w:noProof/>
                <w:webHidden/>
              </w:rPr>
              <w:instrText xml:space="preserve"> PAGEREF _Toc19875834 \h </w:instrText>
            </w:r>
            <w:r>
              <w:rPr>
                <w:noProof/>
                <w:webHidden/>
              </w:rPr>
            </w:r>
            <w:r>
              <w:rPr>
                <w:noProof/>
                <w:webHidden/>
              </w:rPr>
              <w:fldChar w:fldCharType="separate"/>
            </w:r>
            <w:r w:rsidR="00EC6E95">
              <w:rPr>
                <w:noProof/>
                <w:webHidden/>
              </w:rPr>
              <w:t>3</w:t>
            </w:r>
            <w:r>
              <w:rPr>
                <w:noProof/>
                <w:webHidden/>
              </w:rPr>
              <w:fldChar w:fldCharType="end"/>
            </w:r>
          </w:hyperlink>
        </w:p>
        <w:p w:rsidR="00CE7088" w:rsidRDefault="00CE708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9875835" w:history="1">
            <w:r w:rsidRPr="002B53F4">
              <w:rPr>
                <w:rStyle w:val="Hyperlink"/>
                <w:noProof/>
              </w:rPr>
              <w:t>2.2</w:t>
            </w:r>
            <w:r>
              <w:rPr>
                <w:rFonts w:asciiTheme="minorHAnsi" w:eastAsiaTheme="minorEastAsia" w:hAnsiTheme="minorHAnsi" w:cstheme="minorBidi"/>
                <w:b w:val="0"/>
                <w:bCs w:val="0"/>
                <w:noProof/>
                <w:sz w:val="22"/>
                <w:szCs w:val="22"/>
              </w:rPr>
              <w:tab/>
            </w:r>
            <w:r w:rsidRPr="002B53F4">
              <w:rPr>
                <w:rStyle w:val="Hyperlink"/>
                <w:noProof/>
              </w:rPr>
              <w:t>Load calculations</w:t>
            </w:r>
            <w:r>
              <w:rPr>
                <w:noProof/>
                <w:webHidden/>
              </w:rPr>
              <w:tab/>
            </w:r>
            <w:r>
              <w:rPr>
                <w:noProof/>
                <w:webHidden/>
              </w:rPr>
              <w:fldChar w:fldCharType="begin"/>
            </w:r>
            <w:r>
              <w:rPr>
                <w:noProof/>
                <w:webHidden/>
              </w:rPr>
              <w:instrText xml:space="preserve"> PAGEREF _Toc19875835 \h </w:instrText>
            </w:r>
            <w:r>
              <w:rPr>
                <w:noProof/>
                <w:webHidden/>
              </w:rPr>
            </w:r>
            <w:r>
              <w:rPr>
                <w:noProof/>
                <w:webHidden/>
              </w:rPr>
              <w:fldChar w:fldCharType="separate"/>
            </w:r>
            <w:r w:rsidR="00EC6E95">
              <w:rPr>
                <w:noProof/>
                <w:webHidden/>
              </w:rPr>
              <w:t>3</w:t>
            </w:r>
            <w:r>
              <w:rPr>
                <w:noProof/>
                <w:webHidden/>
              </w:rPr>
              <w:fldChar w:fldCharType="end"/>
            </w:r>
          </w:hyperlink>
        </w:p>
        <w:p w:rsidR="00CE7088" w:rsidRDefault="00CE7088">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19875836" w:history="1">
            <w:r w:rsidRPr="002B53F4">
              <w:rPr>
                <w:rStyle w:val="Hyperlink"/>
                <w:noProof/>
              </w:rPr>
              <w:t>3</w:t>
            </w:r>
            <w:r>
              <w:rPr>
                <w:rFonts w:asciiTheme="minorHAnsi" w:eastAsiaTheme="minorEastAsia" w:hAnsiTheme="minorHAnsi" w:cstheme="minorBidi"/>
                <w:b w:val="0"/>
                <w:bCs w:val="0"/>
                <w:i w:val="0"/>
                <w:iCs w:val="0"/>
                <w:noProof/>
                <w:sz w:val="22"/>
                <w:szCs w:val="22"/>
              </w:rPr>
              <w:tab/>
            </w:r>
            <w:r w:rsidRPr="002B53F4">
              <w:rPr>
                <w:rStyle w:val="Hyperlink"/>
                <w:noProof/>
              </w:rPr>
              <w:t>Attempt to reconstruct the final design loads on each BT support</w:t>
            </w:r>
            <w:r>
              <w:rPr>
                <w:noProof/>
                <w:webHidden/>
              </w:rPr>
              <w:tab/>
            </w:r>
            <w:r>
              <w:rPr>
                <w:noProof/>
                <w:webHidden/>
              </w:rPr>
              <w:fldChar w:fldCharType="begin"/>
            </w:r>
            <w:r>
              <w:rPr>
                <w:noProof/>
                <w:webHidden/>
              </w:rPr>
              <w:instrText xml:space="preserve"> PAGEREF _Toc19875836 \h </w:instrText>
            </w:r>
            <w:r>
              <w:rPr>
                <w:noProof/>
                <w:webHidden/>
              </w:rPr>
            </w:r>
            <w:r>
              <w:rPr>
                <w:noProof/>
                <w:webHidden/>
              </w:rPr>
              <w:fldChar w:fldCharType="separate"/>
            </w:r>
            <w:r w:rsidR="00EC6E95">
              <w:rPr>
                <w:noProof/>
                <w:webHidden/>
              </w:rPr>
              <w:t>4</w:t>
            </w:r>
            <w:r>
              <w:rPr>
                <w:noProof/>
                <w:webHidden/>
              </w:rPr>
              <w:fldChar w:fldCharType="end"/>
            </w:r>
          </w:hyperlink>
        </w:p>
        <w:p w:rsidR="00CE7088" w:rsidRDefault="00CE708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9875837" w:history="1">
            <w:r w:rsidRPr="002B53F4">
              <w:rPr>
                <w:rStyle w:val="Hyperlink"/>
                <w:noProof/>
              </w:rPr>
              <w:t>3.1</w:t>
            </w:r>
            <w:r>
              <w:rPr>
                <w:rFonts w:asciiTheme="minorHAnsi" w:eastAsiaTheme="minorEastAsia" w:hAnsiTheme="minorHAnsi" w:cstheme="minorBidi"/>
                <w:b w:val="0"/>
                <w:bCs w:val="0"/>
                <w:noProof/>
                <w:sz w:val="22"/>
                <w:szCs w:val="22"/>
              </w:rPr>
              <w:tab/>
            </w:r>
            <w:r w:rsidRPr="002B53F4">
              <w:rPr>
                <w:rStyle w:val="Hyperlink"/>
                <w:noProof/>
              </w:rPr>
              <w:t>Termination Supports</w:t>
            </w:r>
            <w:r>
              <w:rPr>
                <w:noProof/>
                <w:webHidden/>
              </w:rPr>
              <w:tab/>
            </w:r>
            <w:r>
              <w:rPr>
                <w:noProof/>
                <w:webHidden/>
              </w:rPr>
              <w:fldChar w:fldCharType="begin"/>
            </w:r>
            <w:r>
              <w:rPr>
                <w:noProof/>
                <w:webHidden/>
              </w:rPr>
              <w:instrText xml:space="preserve"> PAGEREF _Toc19875837 \h </w:instrText>
            </w:r>
            <w:r>
              <w:rPr>
                <w:noProof/>
                <w:webHidden/>
              </w:rPr>
            </w:r>
            <w:r>
              <w:rPr>
                <w:noProof/>
                <w:webHidden/>
              </w:rPr>
              <w:fldChar w:fldCharType="separate"/>
            </w:r>
            <w:r w:rsidR="00EC6E95">
              <w:rPr>
                <w:noProof/>
                <w:webHidden/>
              </w:rPr>
              <w:t>4</w:t>
            </w:r>
            <w:r>
              <w:rPr>
                <w:noProof/>
                <w:webHidden/>
              </w:rPr>
              <w:fldChar w:fldCharType="end"/>
            </w:r>
          </w:hyperlink>
        </w:p>
        <w:p w:rsidR="00CE7088" w:rsidRDefault="00CE708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9875838" w:history="1">
            <w:r w:rsidRPr="002B53F4">
              <w:rPr>
                <w:rStyle w:val="Hyperlink"/>
                <w:noProof/>
              </w:rPr>
              <w:t>3.2</w:t>
            </w:r>
            <w:r>
              <w:rPr>
                <w:rFonts w:asciiTheme="minorHAnsi" w:eastAsiaTheme="minorEastAsia" w:hAnsiTheme="minorHAnsi" w:cstheme="minorBidi"/>
                <w:b w:val="0"/>
                <w:bCs w:val="0"/>
                <w:noProof/>
                <w:sz w:val="22"/>
                <w:szCs w:val="22"/>
              </w:rPr>
              <w:tab/>
            </w:r>
            <w:r w:rsidRPr="002B53F4">
              <w:rPr>
                <w:rStyle w:val="Hyperlink"/>
                <w:noProof/>
              </w:rPr>
              <w:t>Fixed Supports</w:t>
            </w:r>
            <w:r>
              <w:rPr>
                <w:noProof/>
                <w:webHidden/>
              </w:rPr>
              <w:tab/>
            </w:r>
            <w:r>
              <w:rPr>
                <w:noProof/>
                <w:webHidden/>
              </w:rPr>
              <w:fldChar w:fldCharType="begin"/>
            </w:r>
            <w:r>
              <w:rPr>
                <w:noProof/>
                <w:webHidden/>
              </w:rPr>
              <w:instrText xml:space="preserve"> PAGEREF _Toc19875838 \h </w:instrText>
            </w:r>
            <w:r>
              <w:rPr>
                <w:noProof/>
                <w:webHidden/>
              </w:rPr>
            </w:r>
            <w:r>
              <w:rPr>
                <w:noProof/>
                <w:webHidden/>
              </w:rPr>
              <w:fldChar w:fldCharType="separate"/>
            </w:r>
            <w:r w:rsidR="00EC6E95">
              <w:rPr>
                <w:noProof/>
                <w:webHidden/>
              </w:rPr>
              <w:t>4</w:t>
            </w:r>
            <w:r>
              <w:rPr>
                <w:noProof/>
                <w:webHidden/>
              </w:rPr>
              <w:fldChar w:fldCharType="end"/>
            </w:r>
          </w:hyperlink>
        </w:p>
        <w:p w:rsidR="00CE7088" w:rsidRDefault="00CE708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9875839" w:history="1">
            <w:r w:rsidRPr="002B53F4">
              <w:rPr>
                <w:rStyle w:val="Hyperlink"/>
                <w:noProof/>
              </w:rPr>
              <w:t>3.3</w:t>
            </w:r>
            <w:r>
              <w:rPr>
                <w:rFonts w:asciiTheme="minorHAnsi" w:eastAsiaTheme="minorEastAsia" w:hAnsiTheme="minorHAnsi" w:cstheme="minorBidi"/>
                <w:b w:val="0"/>
                <w:bCs w:val="0"/>
                <w:noProof/>
                <w:sz w:val="22"/>
                <w:szCs w:val="22"/>
              </w:rPr>
              <w:tab/>
            </w:r>
            <w:r w:rsidRPr="002B53F4">
              <w:rPr>
                <w:rStyle w:val="Hyperlink"/>
                <w:noProof/>
              </w:rPr>
              <w:t>Guided Supports</w:t>
            </w:r>
            <w:r>
              <w:rPr>
                <w:noProof/>
                <w:webHidden/>
              </w:rPr>
              <w:tab/>
            </w:r>
            <w:r>
              <w:rPr>
                <w:noProof/>
                <w:webHidden/>
              </w:rPr>
              <w:fldChar w:fldCharType="begin"/>
            </w:r>
            <w:r>
              <w:rPr>
                <w:noProof/>
                <w:webHidden/>
              </w:rPr>
              <w:instrText xml:space="preserve"> PAGEREF _Toc19875839 \h </w:instrText>
            </w:r>
            <w:r>
              <w:rPr>
                <w:noProof/>
                <w:webHidden/>
              </w:rPr>
            </w:r>
            <w:r>
              <w:rPr>
                <w:noProof/>
                <w:webHidden/>
              </w:rPr>
              <w:fldChar w:fldCharType="separate"/>
            </w:r>
            <w:r w:rsidR="00EC6E95">
              <w:rPr>
                <w:noProof/>
                <w:webHidden/>
              </w:rPr>
              <w:t>5</w:t>
            </w:r>
            <w:r>
              <w:rPr>
                <w:noProof/>
                <w:webHidden/>
              </w:rPr>
              <w:fldChar w:fldCharType="end"/>
            </w:r>
          </w:hyperlink>
        </w:p>
        <w:p w:rsidR="00CE7088" w:rsidRDefault="00CE7088">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19875840" w:history="1">
            <w:r w:rsidRPr="002B53F4">
              <w:rPr>
                <w:rStyle w:val="Hyperlink"/>
                <w:noProof/>
              </w:rPr>
              <w:t>4</w:t>
            </w:r>
            <w:r>
              <w:rPr>
                <w:rFonts w:asciiTheme="minorHAnsi" w:eastAsiaTheme="minorEastAsia" w:hAnsiTheme="minorHAnsi" w:cstheme="minorBidi"/>
                <w:b w:val="0"/>
                <w:bCs w:val="0"/>
                <w:i w:val="0"/>
                <w:iCs w:val="0"/>
                <w:noProof/>
                <w:sz w:val="22"/>
                <w:szCs w:val="22"/>
              </w:rPr>
              <w:tab/>
            </w:r>
            <w:r w:rsidRPr="002B53F4">
              <w:rPr>
                <w:rStyle w:val="Hyperlink"/>
                <w:noProof/>
              </w:rPr>
              <w:t>Wind and Snow Loads</w:t>
            </w:r>
            <w:r>
              <w:rPr>
                <w:noProof/>
                <w:webHidden/>
              </w:rPr>
              <w:tab/>
            </w:r>
            <w:r>
              <w:rPr>
                <w:noProof/>
                <w:webHidden/>
              </w:rPr>
              <w:fldChar w:fldCharType="begin"/>
            </w:r>
            <w:r>
              <w:rPr>
                <w:noProof/>
                <w:webHidden/>
              </w:rPr>
              <w:instrText xml:space="preserve"> PAGEREF _Toc19875840 \h </w:instrText>
            </w:r>
            <w:r>
              <w:rPr>
                <w:noProof/>
                <w:webHidden/>
              </w:rPr>
            </w:r>
            <w:r>
              <w:rPr>
                <w:noProof/>
                <w:webHidden/>
              </w:rPr>
              <w:fldChar w:fldCharType="separate"/>
            </w:r>
            <w:r w:rsidR="00EC6E95">
              <w:rPr>
                <w:noProof/>
                <w:webHidden/>
              </w:rPr>
              <w:t>6</w:t>
            </w:r>
            <w:r>
              <w:rPr>
                <w:noProof/>
                <w:webHidden/>
              </w:rPr>
              <w:fldChar w:fldCharType="end"/>
            </w:r>
          </w:hyperlink>
        </w:p>
        <w:p w:rsidR="00CE7088" w:rsidRDefault="00CE7088">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19875841" w:history="1">
            <w:r w:rsidRPr="002B53F4">
              <w:rPr>
                <w:rStyle w:val="Hyperlink"/>
                <w:noProof/>
              </w:rPr>
              <w:t>5</w:t>
            </w:r>
            <w:r>
              <w:rPr>
                <w:rFonts w:asciiTheme="minorHAnsi" w:eastAsiaTheme="minorEastAsia" w:hAnsiTheme="minorHAnsi" w:cstheme="minorBidi"/>
                <w:b w:val="0"/>
                <w:bCs w:val="0"/>
                <w:i w:val="0"/>
                <w:iCs w:val="0"/>
                <w:noProof/>
                <w:sz w:val="22"/>
                <w:szCs w:val="22"/>
              </w:rPr>
              <w:tab/>
            </w:r>
            <w:r w:rsidRPr="002B53F4">
              <w:rPr>
                <w:rStyle w:val="Hyperlink"/>
                <w:noProof/>
              </w:rPr>
              <w:t>Thermal (bake out) Load</w:t>
            </w:r>
            <w:r>
              <w:rPr>
                <w:noProof/>
                <w:webHidden/>
              </w:rPr>
              <w:tab/>
            </w:r>
            <w:r>
              <w:rPr>
                <w:noProof/>
                <w:webHidden/>
              </w:rPr>
              <w:fldChar w:fldCharType="begin"/>
            </w:r>
            <w:r>
              <w:rPr>
                <w:noProof/>
                <w:webHidden/>
              </w:rPr>
              <w:instrText xml:space="preserve"> PAGEREF _Toc19875841 \h </w:instrText>
            </w:r>
            <w:r>
              <w:rPr>
                <w:noProof/>
                <w:webHidden/>
              </w:rPr>
            </w:r>
            <w:r>
              <w:rPr>
                <w:noProof/>
                <w:webHidden/>
              </w:rPr>
              <w:fldChar w:fldCharType="separate"/>
            </w:r>
            <w:r w:rsidR="00EC6E95">
              <w:rPr>
                <w:noProof/>
                <w:webHidden/>
              </w:rPr>
              <w:t>7</w:t>
            </w:r>
            <w:r>
              <w:rPr>
                <w:noProof/>
                <w:webHidden/>
              </w:rPr>
              <w:fldChar w:fldCharType="end"/>
            </w:r>
          </w:hyperlink>
        </w:p>
        <w:p w:rsidR="00CE7088" w:rsidRDefault="00CE7088">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19875842" w:history="1">
            <w:r w:rsidRPr="002B53F4">
              <w:rPr>
                <w:rStyle w:val="Hyperlink"/>
                <w:noProof/>
              </w:rPr>
              <w:t>6</w:t>
            </w:r>
            <w:r>
              <w:rPr>
                <w:rFonts w:asciiTheme="minorHAnsi" w:eastAsiaTheme="minorEastAsia" w:hAnsiTheme="minorHAnsi" w:cstheme="minorBidi"/>
                <w:b w:val="0"/>
                <w:bCs w:val="0"/>
                <w:i w:val="0"/>
                <w:iCs w:val="0"/>
                <w:noProof/>
                <w:sz w:val="22"/>
                <w:szCs w:val="22"/>
              </w:rPr>
              <w:tab/>
            </w:r>
            <w:r w:rsidRPr="002B53F4">
              <w:rPr>
                <w:rStyle w:val="Hyperlink"/>
                <w:noProof/>
              </w:rPr>
              <w:t>Vacuum Load</w:t>
            </w:r>
            <w:r>
              <w:rPr>
                <w:noProof/>
                <w:webHidden/>
              </w:rPr>
              <w:tab/>
            </w:r>
            <w:r>
              <w:rPr>
                <w:noProof/>
                <w:webHidden/>
              </w:rPr>
              <w:fldChar w:fldCharType="begin"/>
            </w:r>
            <w:r>
              <w:rPr>
                <w:noProof/>
                <w:webHidden/>
              </w:rPr>
              <w:instrText xml:space="preserve"> PAGEREF _Toc19875842 \h </w:instrText>
            </w:r>
            <w:r>
              <w:rPr>
                <w:noProof/>
                <w:webHidden/>
              </w:rPr>
            </w:r>
            <w:r>
              <w:rPr>
                <w:noProof/>
                <w:webHidden/>
              </w:rPr>
              <w:fldChar w:fldCharType="separate"/>
            </w:r>
            <w:r w:rsidR="00EC6E95">
              <w:rPr>
                <w:noProof/>
                <w:webHidden/>
              </w:rPr>
              <w:t>7</w:t>
            </w:r>
            <w:r>
              <w:rPr>
                <w:noProof/>
                <w:webHidden/>
              </w:rPr>
              <w:fldChar w:fldCharType="end"/>
            </w:r>
          </w:hyperlink>
        </w:p>
        <w:p w:rsidR="00CE7088" w:rsidRDefault="00CE7088">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19875843" w:history="1">
            <w:r w:rsidRPr="002B53F4">
              <w:rPr>
                <w:rStyle w:val="Hyperlink"/>
                <w:noProof/>
              </w:rPr>
              <w:t>7</w:t>
            </w:r>
            <w:r>
              <w:rPr>
                <w:rFonts w:asciiTheme="minorHAnsi" w:eastAsiaTheme="minorEastAsia" w:hAnsiTheme="minorHAnsi" w:cstheme="minorBidi"/>
                <w:b w:val="0"/>
                <w:bCs w:val="0"/>
                <w:i w:val="0"/>
                <w:iCs w:val="0"/>
                <w:noProof/>
                <w:sz w:val="22"/>
                <w:szCs w:val="22"/>
              </w:rPr>
              <w:tab/>
            </w:r>
            <w:r w:rsidRPr="002B53F4">
              <w:rPr>
                <w:rStyle w:val="Hyperlink"/>
                <w:noProof/>
              </w:rPr>
              <w:t>Dead Weight Load</w:t>
            </w:r>
            <w:r>
              <w:rPr>
                <w:noProof/>
                <w:webHidden/>
              </w:rPr>
              <w:tab/>
            </w:r>
            <w:r>
              <w:rPr>
                <w:noProof/>
                <w:webHidden/>
              </w:rPr>
              <w:fldChar w:fldCharType="begin"/>
            </w:r>
            <w:r>
              <w:rPr>
                <w:noProof/>
                <w:webHidden/>
              </w:rPr>
              <w:instrText xml:space="preserve"> PAGEREF _Toc19875843 \h </w:instrText>
            </w:r>
            <w:r>
              <w:rPr>
                <w:noProof/>
                <w:webHidden/>
              </w:rPr>
            </w:r>
            <w:r>
              <w:rPr>
                <w:noProof/>
                <w:webHidden/>
              </w:rPr>
              <w:fldChar w:fldCharType="separate"/>
            </w:r>
            <w:r w:rsidR="00EC6E95">
              <w:rPr>
                <w:noProof/>
                <w:webHidden/>
              </w:rPr>
              <w:t>8</w:t>
            </w:r>
            <w:r>
              <w:rPr>
                <w:noProof/>
                <w:webHidden/>
              </w:rPr>
              <w:fldChar w:fldCharType="end"/>
            </w:r>
          </w:hyperlink>
        </w:p>
        <w:p w:rsidR="00CE7088" w:rsidRDefault="00CE7088">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19875844" w:history="1">
            <w:r w:rsidRPr="002B53F4">
              <w:rPr>
                <w:rStyle w:val="Hyperlink"/>
                <w:noProof/>
              </w:rPr>
              <w:t>8</w:t>
            </w:r>
            <w:r>
              <w:rPr>
                <w:rFonts w:asciiTheme="minorHAnsi" w:eastAsiaTheme="minorEastAsia" w:hAnsiTheme="minorHAnsi" w:cstheme="minorBidi"/>
                <w:b w:val="0"/>
                <w:bCs w:val="0"/>
                <w:i w:val="0"/>
                <w:iCs w:val="0"/>
                <w:noProof/>
                <w:sz w:val="22"/>
                <w:szCs w:val="22"/>
              </w:rPr>
              <w:tab/>
            </w:r>
            <w:r w:rsidRPr="002B53F4">
              <w:rPr>
                <w:rStyle w:val="Hyperlink"/>
                <w:noProof/>
              </w:rPr>
              <w:t>Seismic Loads</w:t>
            </w:r>
            <w:r>
              <w:rPr>
                <w:noProof/>
                <w:webHidden/>
              </w:rPr>
              <w:tab/>
            </w:r>
            <w:r>
              <w:rPr>
                <w:noProof/>
                <w:webHidden/>
              </w:rPr>
              <w:fldChar w:fldCharType="begin"/>
            </w:r>
            <w:r>
              <w:rPr>
                <w:noProof/>
                <w:webHidden/>
              </w:rPr>
              <w:instrText xml:space="preserve"> PAGEREF _Toc19875844 \h </w:instrText>
            </w:r>
            <w:r>
              <w:rPr>
                <w:noProof/>
                <w:webHidden/>
              </w:rPr>
            </w:r>
            <w:r>
              <w:rPr>
                <w:noProof/>
                <w:webHidden/>
              </w:rPr>
              <w:fldChar w:fldCharType="separate"/>
            </w:r>
            <w:r w:rsidR="00EC6E95">
              <w:rPr>
                <w:noProof/>
                <w:webHidden/>
              </w:rPr>
              <w:t>8</w:t>
            </w:r>
            <w:r>
              <w:rPr>
                <w:noProof/>
                <w:webHidden/>
              </w:rPr>
              <w:fldChar w:fldCharType="end"/>
            </w:r>
          </w:hyperlink>
        </w:p>
        <w:p w:rsidR="00CE7088" w:rsidRDefault="00CE7088">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19875845" w:history="1">
            <w:r w:rsidRPr="002B53F4">
              <w:rPr>
                <w:rStyle w:val="Hyperlink"/>
                <w:noProof/>
              </w:rPr>
              <w:t>9</w:t>
            </w:r>
            <w:r>
              <w:rPr>
                <w:rFonts w:asciiTheme="minorHAnsi" w:eastAsiaTheme="minorEastAsia" w:hAnsiTheme="minorHAnsi" w:cstheme="minorBidi"/>
                <w:b w:val="0"/>
                <w:bCs w:val="0"/>
                <w:i w:val="0"/>
                <w:iCs w:val="0"/>
                <w:noProof/>
                <w:sz w:val="22"/>
                <w:szCs w:val="22"/>
              </w:rPr>
              <w:tab/>
            </w:r>
            <w:r w:rsidRPr="002B53F4">
              <w:rPr>
                <w:rStyle w:val="Hyperlink"/>
                <w:noProof/>
              </w:rPr>
              <w:t>Settlement Loads</w:t>
            </w:r>
            <w:r>
              <w:rPr>
                <w:noProof/>
                <w:webHidden/>
              </w:rPr>
              <w:tab/>
            </w:r>
            <w:r>
              <w:rPr>
                <w:noProof/>
                <w:webHidden/>
              </w:rPr>
              <w:fldChar w:fldCharType="begin"/>
            </w:r>
            <w:r>
              <w:rPr>
                <w:noProof/>
                <w:webHidden/>
              </w:rPr>
              <w:instrText xml:space="preserve"> PAGEREF _Toc19875845 \h </w:instrText>
            </w:r>
            <w:r>
              <w:rPr>
                <w:noProof/>
                <w:webHidden/>
              </w:rPr>
            </w:r>
            <w:r>
              <w:rPr>
                <w:noProof/>
                <w:webHidden/>
              </w:rPr>
              <w:fldChar w:fldCharType="separate"/>
            </w:r>
            <w:r w:rsidR="00EC6E95">
              <w:rPr>
                <w:noProof/>
                <w:webHidden/>
              </w:rPr>
              <w:t>8</w:t>
            </w:r>
            <w:r>
              <w:rPr>
                <w:noProof/>
                <w:webHidden/>
              </w:rPr>
              <w:fldChar w:fldCharType="end"/>
            </w:r>
          </w:hyperlink>
        </w:p>
        <w:p w:rsidR="00CE7088" w:rsidRDefault="00CE7088">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19875846" w:history="1">
            <w:r w:rsidRPr="002B53F4">
              <w:rPr>
                <w:rStyle w:val="Hyperlink"/>
                <w:noProof/>
              </w:rPr>
              <w:t>10</w:t>
            </w:r>
            <w:r>
              <w:rPr>
                <w:rFonts w:asciiTheme="minorHAnsi" w:eastAsiaTheme="minorEastAsia" w:hAnsiTheme="minorHAnsi" w:cstheme="minorBidi"/>
                <w:b w:val="0"/>
                <w:bCs w:val="0"/>
                <w:i w:val="0"/>
                <w:iCs w:val="0"/>
                <w:noProof/>
                <w:sz w:val="22"/>
                <w:szCs w:val="22"/>
              </w:rPr>
              <w:tab/>
            </w:r>
            <w:r w:rsidRPr="002B53F4">
              <w:rPr>
                <w:rStyle w:val="Hyperlink"/>
                <w:noProof/>
              </w:rPr>
              <w:t>Horizontal Alignment</w:t>
            </w:r>
            <w:r>
              <w:rPr>
                <w:noProof/>
                <w:webHidden/>
              </w:rPr>
              <w:tab/>
            </w:r>
            <w:r>
              <w:rPr>
                <w:noProof/>
                <w:webHidden/>
              </w:rPr>
              <w:fldChar w:fldCharType="begin"/>
            </w:r>
            <w:r>
              <w:rPr>
                <w:noProof/>
                <w:webHidden/>
              </w:rPr>
              <w:instrText xml:space="preserve"> PAGEREF _Toc19875846 \h </w:instrText>
            </w:r>
            <w:r>
              <w:rPr>
                <w:noProof/>
                <w:webHidden/>
              </w:rPr>
            </w:r>
            <w:r>
              <w:rPr>
                <w:noProof/>
                <w:webHidden/>
              </w:rPr>
              <w:fldChar w:fldCharType="separate"/>
            </w:r>
            <w:r w:rsidR="00EC6E95">
              <w:rPr>
                <w:noProof/>
                <w:webHidden/>
              </w:rPr>
              <w:t>8</w:t>
            </w:r>
            <w:r>
              <w:rPr>
                <w:noProof/>
                <w:webHidden/>
              </w:rPr>
              <w:fldChar w:fldCharType="end"/>
            </w:r>
          </w:hyperlink>
        </w:p>
        <w:p w:rsidR="009877A1" w:rsidRDefault="009877A1">
          <w:r>
            <w:rPr>
              <w:b/>
              <w:bCs/>
              <w:noProof/>
            </w:rPr>
            <w:fldChar w:fldCharType="end"/>
          </w:r>
        </w:p>
      </w:sdtContent>
    </w:sdt>
    <w:p w:rsidR="009877A1" w:rsidRDefault="009877A1" w:rsidP="009877A1">
      <w:bookmarkStart w:id="0" w:name="_GoBack"/>
      <w:bookmarkEnd w:id="0"/>
    </w:p>
    <w:p w:rsidR="009877A1" w:rsidRDefault="009877A1">
      <w:pPr>
        <w:spacing w:before="0"/>
        <w:jc w:val="left"/>
      </w:pPr>
      <w:r>
        <w:br w:type="page"/>
      </w:r>
    </w:p>
    <w:p w:rsidR="009877A1" w:rsidRPr="009877A1" w:rsidRDefault="009877A1" w:rsidP="009877A1"/>
    <w:p w:rsidR="005F48B2" w:rsidRDefault="005F48B2">
      <w:pPr>
        <w:pStyle w:val="Heading1"/>
      </w:pPr>
      <w:bookmarkStart w:id="1" w:name="_Toc19875832"/>
      <w:r>
        <w:t>Introduction</w:t>
      </w:r>
      <w:bookmarkEnd w:id="1"/>
    </w:p>
    <w:p w:rsidR="0000260D" w:rsidRDefault="00C43D4C" w:rsidP="0000260D">
      <w:r>
        <w:t xml:space="preserve">The source and derivation of the </w:t>
      </w:r>
      <w:r w:rsidR="00FA1EF8">
        <w:t>loads for</w:t>
      </w:r>
      <w:r>
        <w:t xml:space="preserve"> the final design of the Beam Tube (BT) support structures seems to be missing from the </w:t>
      </w:r>
      <w:r w:rsidRPr="00C43D4C">
        <w:t>archives (24 y</w:t>
      </w:r>
      <w:r w:rsidR="004E5B34">
        <w:t>ea</w:t>
      </w:r>
      <w:r w:rsidRPr="00C43D4C">
        <w:t xml:space="preserve">rs ago) </w:t>
      </w:r>
      <w:r>
        <w:t xml:space="preserve">for initial LIGO. The purpose of this memo is to serve as a guide </w:t>
      </w:r>
      <w:r w:rsidRPr="00C43D4C">
        <w:t xml:space="preserve">to </w:t>
      </w:r>
      <w:r>
        <w:t xml:space="preserve">the initial LIGO documentation </w:t>
      </w:r>
      <w:r w:rsidR="00BC227E">
        <w:t xml:space="preserve">in the LIGO Document Control Center (DCC) </w:t>
      </w:r>
      <w:r>
        <w:t>regarding loads on the BT supports, and to attempt to provide an accurate synopsis of the loads and their derivation.</w:t>
      </w:r>
    </w:p>
    <w:p w:rsidR="0000260D" w:rsidRDefault="00C43D4C" w:rsidP="0000260D">
      <w:pPr>
        <w:pStyle w:val="Heading1"/>
      </w:pPr>
      <w:bookmarkStart w:id="2" w:name="_Toc19875833"/>
      <w:r>
        <w:t>General Comments</w:t>
      </w:r>
      <w:bookmarkEnd w:id="2"/>
    </w:p>
    <w:p w:rsidR="00F549FB" w:rsidRDefault="00F549FB" w:rsidP="00F549FB">
      <w:pPr>
        <w:pStyle w:val="Heading2"/>
      </w:pPr>
      <w:bookmarkStart w:id="3" w:name="_Toc19875834"/>
      <w:r>
        <w:t xml:space="preserve">Final </w:t>
      </w:r>
      <w:r w:rsidR="009877A1">
        <w:t xml:space="preserve">published </w:t>
      </w:r>
      <w:r>
        <w:t>load values</w:t>
      </w:r>
      <w:bookmarkEnd w:id="3"/>
    </w:p>
    <w:p w:rsidR="00FA1EF8" w:rsidRDefault="00377930" w:rsidP="00C43D4C">
      <w:r>
        <w:t>One might reasonably expect that t</w:t>
      </w:r>
      <w:r w:rsidR="005E0FAD">
        <w:t xml:space="preserve">he final load estimates on the BT supports should be given in the tables embedded in the </w:t>
      </w:r>
      <w:r w:rsidR="00C43D4C">
        <w:t>latest versions</w:t>
      </w:r>
      <w:r w:rsidR="00C43D4C">
        <w:rPr>
          <w:rStyle w:val="FootnoteReference"/>
        </w:rPr>
        <w:footnoteReference w:id="1"/>
      </w:r>
      <w:r w:rsidR="00C43D4C">
        <w:t xml:space="preserve"> of these two drawings</w:t>
      </w:r>
      <w:r w:rsidR="005E0FAD">
        <w:t xml:space="preserve">: </w:t>
      </w:r>
    </w:p>
    <w:p w:rsidR="00FA1EF8" w:rsidRDefault="004E5B34" w:rsidP="00FA1EF8">
      <w:pPr>
        <w:pStyle w:val="ListParagraph"/>
        <w:numPr>
          <w:ilvl w:val="0"/>
          <w:numId w:val="36"/>
        </w:numPr>
      </w:pPr>
      <w:hyperlink r:id="rId8" w:history="1">
        <w:r w:rsidR="00C43D4C" w:rsidRPr="004E5B34">
          <w:rPr>
            <w:rStyle w:val="Hyperlink"/>
          </w:rPr>
          <w:t>D950029</w:t>
        </w:r>
      </w:hyperlink>
      <w:r w:rsidR="00C43D4C">
        <w:t>-C</w:t>
      </w:r>
      <w:r w:rsidR="005E0FAD">
        <w:t xml:space="preserve"> for fixed and guided supports</w:t>
      </w:r>
    </w:p>
    <w:p w:rsidR="00FA1EF8" w:rsidRDefault="004E5B34" w:rsidP="00FA1EF8">
      <w:pPr>
        <w:pStyle w:val="ListParagraph"/>
        <w:numPr>
          <w:ilvl w:val="0"/>
          <w:numId w:val="36"/>
        </w:numPr>
      </w:pPr>
      <w:hyperlink r:id="rId9" w:history="1">
        <w:r w:rsidR="005E0FAD" w:rsidRPr="004E5B34">
          <w:rPr>
            <w:rStyle w:val="Hyperlink"/>
          </w:rPr>
          <w:t>D950</w:t>
        </w:r>
        <w:r w:rsidR="00FA1EF8" w:rsidRPr="004E5B34">
          <w:rPr>
            <w:rStyle w:val="Hyperlink"/>
          </w:rPr>
          <w:t>093</w:t>
        </w:r>
      </w:hyperlink>
      <w:r w:rsidR="00FA1EF8">
        <w:t>-C for termination supports</w:t>
      </w:r>
    </w:p>
    <w:p w:rsidR="00C43D4C" w:rsidRDefault="005E0FAD" w:rsidP="00C43D4C">
      <w:r>
        <w:t xml:space="preserve">These two drawings </w:t>
      </w:r>
      <w:r w:rsidR="00C43D4C">
        <w:t>are included in do</w:t>
      </w:r>
      <w:r w:rsidR="004E5B34">
        <w:t xml:space="preserve">cument </w:t>
      </w:r>
      <w:hyperlink r:id="rId10" w:history="1">
        <w:r w:rsidR="004E5B34" w:rsidRPr="004E5B34">
          <w:rPr>
            <w:rStyle w:val="Hyperlink"/>
          </w:rPr>
          <w:t>E950089</w:t>
        </w:r>
      </w:hyperlink>
      <w:r w:rsidR="004E5B34">
        <w:t>-0</w:t>
      </w:r>
      <w:r w:rsidR="00C43D4C">
        <w:t xml:space="preserve">. These documents were released between Nov 15 and Nov 28, 1995. The initial versions, </w:t>
      </w:r>
      <w:hyperlink r:id="rId11" w:history="1">
        <w:r w:rsidR="004E5B34" w:rsidRPr="004E5B34">
          <w:rPr>
            <w:rStyle w:val="Hyperlink"/>
          </w:rPr>
          <w:t>D950029</w:t>
        </w:r>
      </w:hyperlink>
      <w:r w:rsidR="00C43D4C">
        <w:t xml:space="preserve">-0 and </w:t>
      </w:r>
      <w:hyperlink r:id="rId12" w:history="1">
        <w:r w:rsidR="004E5B34" w:rsidRPr="004E5B34">
          <w:rPr>
            <w:rStyle w:val="Hyperlink"/>
          </w:rPr>
          <w:t>D950093</w:t>
        </w:r>
      </w:hyperlink>
      <w:r w:rsidR="00C43D4C">
        <w:t>-0, were created Jul 19 and Jul 20, 1995 respectively.</w:t>
      </w:r>
    </w:p>
    <w:p w:rsidR="00CE7886" w:rsidRDefault="005E0FAD" w:rsidP="00F549FB">
      <w:r>
        <w:t>However there w</w:t>
      </w:r>
      <w:r w:rsidR="00CE7886">
        <w:t>ere at least two</w:t>
      </w:r>
      <w:r>
        <w:t xml:space="preserve"> update</w:t>
      </w:r>
      <w:r w:rsidR="00CE7886">
        <w:t>s</w:t>
      </w:r>
      <w:r>
        <w:t xml:space="preserve"> to the BT support thermal loading subsequent to the release of </w:t>
      </w:r>
      <w:hyperlink r:id="rId13" w:history="1">
        <w:r w:rsidR="004E5B34" w:rsidRPr="004E5B34">
          <w:rPr>
            <w:rStyle w:val="Hyperlink"/>
          </w:rPr>
          <w:t>D950029</w:t>
        </w:r>
      </w:hyperlink>
      <w:r>
        <w:t xml:space="preserve">-C and </w:t>
      </w:r>
      <w:hyperlink r:id="rId14" w:history="1">
        <w:r w:rsidR="004E5B34" w:rsidRPr="004E5B34">
          <w:rPr>
            <w:rStyle w:val="Hyperlink"/>
          </w:rPr>
          <w:t>D950093</w:t>
        </w:r>
      </w:hyperlink>
      <w:r w:rsidR="00CE7886">
        <w:t>-C:</w:t>
      </w:r>
    </w:p>
    <w:p w:rsidR="00CE7886" w:rsidRDefault="00CE7886" w:rsidP="00CE7886">
      <w:pPr>
        <w:pStyle w:val="ListParagraph"/>
        <w:numPr>
          <w:ilvl w:val="0"/>
          <w:numId w:val="37"/>
        </w:numPr>
      </w:pPr>
      <w:r>
        <w:t xml:space="preserve">The first </w:t>
      </w:r>
      <w:r w:rsidR="005E0FAD">
        <w:t xml:space="preserve">update was based on revised </w:t>
      </w:r>
      <w:r>
        <w:t xml:space="preserve">estimates of the </w:t>
      </w:r>
      <w:r w:rsidR="005E0FAD">
        <w:t>BT expansion joint (bellows) spring rate</w:t>
      </w:r>
      <w:r>
        <w:t>s</w:t>
      </w:r>
      <w:r w:rsidR="00F549FB">
        <w:t xml:space="preserve">, as well as a realization that the outermost fixed supports have higher loads. The update </w:t>
      </w:r>
      <w:r w:rsidR="005E0FAD">
        <w:t xml:space="preserve">is given in documents </w:t>
      </w:r>
      <w:hyperlink r:id="rId15" w:history="1">
        <w:r w:rsidR="005E0FAD" w:rsidRPr="00562F03">
          <w:rPr>
            <w:rStyle w:val="Hyperlink"/>
          </w:rPr>
          <w:t>C951392</w:t>
        </w:r>
      </w:hyperlink>
      <w:r w:rsidR="005E0FAD">
        <w:t>-</w:t>
      </w:r>
      <w:r w:rsidR="00562F03">
        <w:t>x</w:t>
      </w:r>
      <w:r w:rsidR="005E0FAD">
        <w:t>0</w:t>
      </w:r>
      <w:r w:rsidR="00562F03">
        <w:t>/0</w:t>
      </w:r>
      <w:r w:rsidR="006D7550">
        <w:rPr>
          <w:rStyle w:val="FootnoteReference"/>
        </w:rPr>
        <w:footnoteReference w:id="2"/>
      </w:r>
      <w:r w:rsidR="005E0FAD">
        <w:t xml:space="preserve"> (12-Dec-1995) and </w:t>
      </w:r>
      <w:hyperlink r:id="rId16" w:history="1">
        <w:r w:rsidR="005E0FAD" w:rsidRPr="00562F03">
          <w:rPr>
            <w:rStyle w:val="Hyperlink"/>
          </w:rPr>
          <w:t>E950105</w:t>
        </w:r>
      </w:hyperlink>
      <w:r w:rsidR="00562F03">
        <w:t>-x0/0</w:t>
      </w:r>
      <w:r w:rsidR="005E0FAD">
        <w:t xml:space="preserve"> (20-Dec-1995).</w:t>
      </w:r>
    </w:p>
    <w:p w:rsidR="00CE7886" w:rsidRDefault="00CE7886" w:rsidP="00377930">
      <w:pPr>
        <w:pStyle w:val="ListParagraph"/>
        <w:numPr>
          <w:ilvl w:val="0"/>
          <w:numId w:val="37"/>
        </w:numPr>
      </w:pPr>
      <w:r>
        <w:t>The second update was captured in revision 2 to the BT module detailed design calculations document (</w:t>
      </w:r>
      <w:hyperlink r:id="rId17" w:history="1">
        <w:r w:rsidRPr="00F07A55">
          <w:rPr>
            <w:rStyle w:val="Hyperlink"/>
          </w:rPr>
          <w:t>C960366</w:t>
        </w:r>
      </w:hyperlink>
      <w:r>
        <w:t>-v1) on 22-May-1997. This update was based on measured expansion joint (bellows) spring rates for the first 111 expansion joints.</w:t>
      </w:r>
      <w:r w:rsidR="00377930">
        <w:t xml:space="preserve"> These revised loads were also captured in the “</w:t>
      </w:r>
      <w:r w:rsidR="00377930" w:rsidRPr="00377930">
        <w:t>Interface Control Document for the Beam Tube and the Beam Tube Slab</w:t>
      </w:r>
      <w:r w:rsidR="00377930">
        <w:t xml:space="preserve">”, </w:t>
      </w:r>
      <w:hyperlink r:id="rId18" w:history="1">
        <w:r w:rsidR="00377930" w:rsidRPr="00377930">
          <w:rPr>
            <w:rStyle w:val="Hyperlink"/>
          </w:rPr>
          <w:t>C960739</w:t>
        </w:r>
      </w:hyperlink>
      <w:r w:rsidR="00377930">
        <w:t>-x0 (dated 11-Apr-1996).</w:t>
      </w:r>
    </w:p>
    <w:p w:rsidR="00F549FB" w:rsidRDefault="00F549FB" w:rsidP="00F549FB">
      <w:pPr>
        <w:pStyle w:val="Heading2"/>
      </w:pPr>
      <w:bookmarkStart w:id="4" w:name="_Toc19875835"/>
      <w:r>
        <w:t>Load calculations</w:t>
      </w:r>
      <w:bookmarkEnd w:id="4"/>
    </w:p>
    <w:p w:rsidR="00320369" w:rsidRDefault="00C43D4C" w:rsidP="00C43D4C">
      <w:r>
        <w:t xml:space="preserve">The </w:t>
      </w:r>
      <w:r w:rsidR="00562F03">
        <w:t>document</w:t>
      </w:r>
      <w:r w:rsidR="00576C56">
        <w:t>s</w:t>
      </w:r>
      <w:r w:rsidR="00562F03">
        <w:t xml:space="preserve"> which </w:t>
      </w:r>
      <w:r w:rsidR="009D77C4">
        <w:t xml:space="preserve">best </w:t>
      </w:r>
      <w:r w:rsidR="00576C56">
        <w:t>define</w:t>
      </w:r>
      <w:r w:rsidR="00562F03">
        <w:t xml:space="preserve"> the methodology for calculating the loads, as well </w:t>
      </w:r>
      <w:r w:rsidR="009D77C4">
        <w:t xml:space="preserve">giving an initial </w:t>
      </w:r>
      <w:r w:rsidR="00562F03">
        <w:t xml:space="preserve">set of parameters for the load calculations, </w:t>
      </w:r>
      <w:r w:rsidR="00576C56">
        <w:t>are</w:t>
      </w:r>
      <w:r>
        <w:t xml:space="preserve"> the document</w:t>
      </w:r>
      <w:r w:rsidR="00576C56">
        <w:t>s</w:t>
      </w:r>
      <w:r>
        <w:t xml:space="preserve"> </w:t>
      </w:r>
      <w:hyperlink r:id="rId19" w:history="1">
        <w:r w:rsidRPr="00562F03">
          <w:rPr>
            <w:rStyle w:val="Hyperlink"/>
          </w:rPr>
          <w:t>T940074</w:t>
        </w:r>
      </w:hyperlink>
      <w:r w:rsidR="00562F03">
        <w:t>-v1</w:t>
      </w:r>
      <w:r>
        <w:t xml:space="preserve"> (dat</w:t>
      </w:r>
      <w:r w:rsidR="00562F03">
        <w:t>ed 11-Mar-1994)</w:t>
      </w:r>
      <w:r w:rsidR="00576C56">
        <w:t xml:space="preserve"> and </w:t>
      </w:r>
      <w:hyperlink r:id="rId20" w:history="1">
        <w:r w:rsidR="00576C56" w:rsidRPr="00F07A55">
          <w:rPr>
            <w:rStyle w:val="Hyperlink"/>
          </w:rPr>
          <w:t>C960366</w:t>
        </w:r>
      </w:hyperlink>
      <w:r w:rsidR="00576C56">
        <w:t>-v1 (dated 22-May-1997)</w:t>
      </w:r>
      <w:r w:rsidR="00562F03">
        <w:t xml:space="preserve">. </w:t>
      </w:r>
      <w:r>
        <w:t xml:space="preserve">Document </w:t>
      </w:r>
      <w:hyperlink r:id="rId21" w:history="1">
        <w:r w:rsidR="00562F03" w:rsidRPr="00562F03">
          <w:rPr>
            <w:rStyle w:val="Hyperlink"/>
          </w:rPr>
          <w:t>T940074</w:t>
        </w:r>
      </w:hyperlink>
      <w:r w:rsidR="00562F03">
        <w:t>-v1</w:t>
      </w:r>
      <w:r>
        <w:t xml:space="preserve"> is an update to the load calculations shown in CB&amp;I's preliminary design calculatio</w:t>
      </w:r>
      <w:r w:rsidR="004E5B34">
        <w:t xml:space="preserve">ns, </w:t>
      </w:r>
      <w:hyperlink r:id="rId22" w:history="1">
        <w:r w:rsidR="004E5B34" w:rsidRPr="00324826">
          <w:rPr>
            <w:rStyle w:val="Hyperlink"/>
          </w:rPr>
          <w:t>C930063</w:t>
        </w:r>
      </w:hyperlink>
      <w:r w:rsidR="004E5B34">
        <w:t xml:space="preserve"> </w:t>
      </w:r>
      <w:r w:rsidR="00576C56">
        <w:t>(</w:t>
      </w:r>
      <w:r w:rsidR="004E5B34">
        <w:t>dated 15-Nov-1993</w:t>
      </w:r>
      <w:r w:rsidR="00576C56">
        <w:t>)</w:t>
      </w:r>
      <w:r>
        <w:t>.</w:t>
      </w:r>
      <w:r w:rsidR="00562F03">
        <w:t xml:space="preserve"> However the load values in </w:t>
      </w:r>
      <w:hyperlink r:id="rId23" w:history="1">
        <w:r w:rsidR="00562F03" w:rsidRPr="00562F03">
          <w:rPr>
            <w:rStyle w:val="Hyperlink"/>
          </w:rPr>
          <w:t>T940074</w:t>
        </w:r>
      </w:hyperlink>
      <w:r w:rsidR="00562F03">
        <w:t xml:space="preserve">-v1 </w:t>
      </w:r>
      <w:r w:rsidR="00F07A55">
        <w:t>are not the final values; The most</w:t>
      </w:r>
      <w:r w:rsidR="009D77C4">
        <w:t xml:space="preserve"> recent design calculations </w:t>
      </w:r>
      <w:r w:rsidR="001C43F0">
        <w:t>appear to be</w:t>
      </w:r>
      <w:r w:rsidR="009D77C4">
        <w:t xml:space="preserve"> given in </w:t>
      </w:r>
      <w:hyperlink r:id="rId24" w:history="1">
        <w:r w:rsidR="009D77C4" w:rsidRPr="00F07A55">
          <w:rPr>
            <w:rStyle w:val="Hyperlink"/>
          </w:rPr>
          <w:t>C960366</w:t>
        </w:r>
      </w:hyperlink>
      <w:r w:rsidR="009D77C4">
        <w:t>-v1 (CB&amp;I revision 2, dated 22-May-1997)</w:t>
      </w:r>
      <w:r w:rsidR="00576C56">
        <w:t xml:space="preserve"> but this document is </w:t>
      </w:r>
      <w:r w:rsidR="00320369">
        <w:t xml:space="preserve">apparently </w:t>
      </w:r>
      <w:r w:rsidR="00576C56">
        <w:t xml:space="preserve">an update to </w:t>
      </w:r>
      <w:r w:rsidR="00576C56">
        <w:lastRenderedPageBreak/>
        <w:t xml:space="preserve">document </w:t>
      </w:r>
      <w:r w:rsidR="00320369">
        <w:t>CB&amp;I’s document “</w:t>
      </w:r>
      <w:r w:rsidR="00320369" w:rsidRPr="00320369">
        <w:t>Final Design Review Data Package</w:t>
      </w:r>
      <w:r w:rsidR="00320369">
        <w:t xml:space="preserve"> (CDRL 15</w:t>
      </w:r>
      <w:r w:rsidR="00C300C7">
        <w:t>, DRD</w:t>
      </w:r>
      <w:r w:rsidR="00636E83">
        <w:t xml:space="preserve"> 09,</w:t>
      </w:r>
      <w:r w:rsidR="00320369">
        <w:t xml:space="preserve"> for the “</w:t>
      </w:r>
      <w:r w:rsidR="00320369" w:rsidRPr="00320369">
        <w:t>BT design and qualification</w:t>
      </w:r>
      <w:r w:rsidR="00320369">
        <w:t>” contract)</w:t>
      </w:r>
      <w:r w:rsidR="009D77C4">
        <w:t xml:space="preserve">. </w:t>
      </w:r>
      <w:r w:rsidR="00320369">
        <w:t xml:space="preserve">Unfortunately this document is not in the electronic DCC and I’ve been unable to find it in the paper archives </w:t>
      </w:r>
      <w:r w:rsidR="0048122A">
        <w:t>at Caltech</w:t>
      </w:r>
      <w:r w:rsidR="00320369">
        <w:t>.</w:t>
      </w:r>
    </w:p>
    <w:p w:rsidR="0000260D" w:rsidRDefault="00562F03" w:rsidP="00C43D4C">
      <w:r>
        <w:t>In the following sections, I attempt to give the derivation of the final load values.</w:t>
      </w:r>
      <w:r w:rsidR="00320369">
        <w:t xml:space="preserve"> However there are many caveats.</w:t>
      </w:r>
    </w:p>
    <w:p w:rsidR="009877A1" w:rsidRDefault="009877A1" w:rsidP="0000260D">
      <w:pPr>
        <w:pStyle w:val="Heading1"/>
      </w:pPr>
      <w:bookmarkStart w:id="5" w:name="_Toc19875836"/>
      <w:r>
        <w:t>Attempt to reconstruct the final design loads on each BT support</w:t>
      </w:r>
      <w:bookmarkEnd w:id="5"/>
    </w:p>
    <w:p w:rsidR="00774FB9" w:rsidRDefault="009877A1" w:rsidP="009877A1">
      <w:r>
        <w:t xml:space="preserve">In the accompanying Excel workbook I have tried to capture the parameters, equations and document sources for calculating the loads for each of the three types of beam tube (BT) supports. I was unable to find the original source for many of the calculations and there are a lot of caveats in these calculations. Nonetheless they may be of some value to our LIGO India colleagues especially as a starting point. The spreadsheets in the Excel workbook have notes explaining the calculations. Here I just present my best estimate of the final loads. </w:t>
      </w:r>
    </w:p>
    <w:p w:rsidR="009877A1" w:rsidRDefault="00774FB9" w:rsidP="009877A1">
      <w:r>
        <w:t>However n</w:t>
      </w:r>
      <w:r w:rsidR="009877A1">
        <w:t>ote that these values should be independently checked.</w:t>
      </w:r>
      <w:r>
        <w:t xml:space="preserve"> </w:t>
      </w:r>
      <w:r>
        <w:t>The original CB&amp;I calculation of the support loads was based on a beam analysis.</w:t>
      </w:r>
      <w:r>
        <w:t xml:space="preserve"> A better approach today would be to create a finite element model of a representative length of beam tube, including the bellows and the first few fixed and guided supports in order to calculate the loads transfer to the supports. </w:t>
      </w:r>
    </w:p>
    <w:p w:rsidR="009877A1" w:rsidRDefault="009877A1" w:rsidP="009877A1">
      <w:pPr>
        <w:pStyle w:val="Heading2"/>
      </w:pPr>
      <w:bookmarkStart w:id="6" w:name="_Toc19875837"/>
      <w:r>
        <w:t>Termination Supports</w:t>
      </w:r>
      <w:bookmarkEnd w:id="6"/>
    </w:p>
    <w:p w:rsidR="009877A1" w:rsidRDefault="005A079F" w:rsidP="009877A1">
      <w:r>
        <w:t>The last published values for the loads on the termination slab are as follows:</w:t>
      </w:r>
    </w:p>
    <w:p w:rsidR="0030562A" w:rsidRDefault="0030562A" w:rsidP="009877A1">
      <w:r w:rsidRPr="0030562A">
        <w:drawing>
          <wp:inline distT="0" distB="0" distL="0" distR="0">
            <wp:extent cx="6355745" cy="10831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99579" cy="1090599"/>
                    </a:xfrm>
                    <a:prstGeom prst="rect">
                      <a:avLst/>
                    </a:prstGeom>
                    <a:noFill/>
                    <a:ln>
                      <a:noFill/>
                    </a:ln>
                  </pic:spPr>
                </pic:pic>
              </a:graphicData>
            </a:graphic>
          </wp:inline>
        </w:drawing>
      </w:r>
    </w:p>
    <w:p w:rsidR="0030562A" w:rsidRDefault="004824D0" w:rsidP="009877A1">
      <w:r>
        <w:t>My attempt at reconstructing the loads for the termination slab is as follows:</w:t>
      </w:r>
    </w:p>
    <w:p w:rsidR="0030562A" w:rsidRDefault="0030562A" w:rsidP="009877A1">
      <w:r w:rsidRPr="0030562A">
        <w:drawing>
          <wp:anchor distT="0" distB="0" distL="114300" distR="114300" simplePos="0" relativeHeight="251658240" behindDoc="0" locked="0" layoutInCell="1" allowOverlap="1">
            <wp:simplePos x="843643" y="6210300"/>
            <wp:positionH relativeFrom="column">
              <wp:align>left</wp:align>
            </wp:positionH>
            <wp:positionV relativeFrom="paragraph">
              <wp:align>top</wp:align>
            </wp:positionV>
            <wp:extent cx="3292022" cy="642257"/>
            <wp:effectExtent l="0" t="0" r="381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92022" cy="642257"/>
                    </a:xfrm>
                    <a:prstGeom prst="rect">
                      <a:avLst/>
                    </a:prstGeom>
                    <a:noFill/>
                    <a:ln>
                      <a:noFill/>
                    </a:ln>
                  </pic:spPr>
                </pic:pic>
              </a:graphicData>
            </a:graphic>
          </wp:anchor>
        </w:drawing>
      </w:r>
      <w:r w:rsidR="004824D0">
        <w:br w:type="textWrapping" w:clear="all"/>
      </w:r>
    </w:p>
    <w:p w:rsidR="004824D0" w:rsidRDefault="004824D0" w:rsidP="009877A1">
      <w:r>
        <w:t>For more details see the accompanying Excel workbook.</w:t>
      </w:r>
    </w:p>
    <w:p w:rsidR="009877A1" w:rsidRDefault="009877A1" w:rsidP="009877A1">
      <w:pPr>
        <w:pStyle w:val="Heading2"/>
      </w:pPr>
      <w:bookmarkStart w:id="7" w:name="_Toc19875838"/>
      <w:r>
        <w:t>Fixed Supports</w:t>
      </w:r>
      <w:bookmarkEnd w:id="7"/>
    </w:p>
    <w:p w:rsidR="004824D0" w:rsidRDefault="004824D0" w:rsidP="004824D0">
      <w:r>
        <w:t xml:space="preserve">The last published values for the loads on the </w:t>
      </w:r>
      <w:r>
        <w:t>fixed support</w:t>
      </w:r>
      <w:r>
        <w:t xml:space="preserve"> slab are as follows:</w:t>
      </w:r>
    </w:p>
    <w:p w:rsidR="009877A1" w:rsidRDefault="0077317B" w:rsidP="009877A1">
      <w:r w:rsidRPr="0077317B">
        <w:lastRenderedPageBreak/>
        <w:drawing>
          <wp:inline distT="0" distB="0" distL="0" distR="0">
            <wp:extent cx="6341566" cy="1268186"/>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97687" cy="1279409"/>
                    </a:xfrm>
                    <a:prstGeom prst="rect">
                      <a:avLst/>
                    </a:prstGeom>
                    <a:noFill/>
                    <a:ln>
                      <a:noFill/>
                    </a:ln>
                  </pic:spPr>
                </pic:pic>
              </a:graphicData>
            </a:graphic>
          </wp:inline>
        </w:drawing>
      </w:r>
    </w:p>
    <w:p w:rsidR="004824D0" w:rsidRDefault="004824D0" w:rsidP="009877A1">
      <w:r>
        <w:t xml:space="preserve">My attempt at reconstructing the loads for the </w:t>
      </w:r>
      <w:r>
        <w:t>fixed support</w:t>
      </w:r>
      <w:r>
        <w:t xml:space="preserve"> slab is as follows:</w:t>
      </w:r>
    </w:p>
    <w:p w:rsidR="004824D0" w:rsidRDefault="002D0BBA" w:rsidP="009877A1">
      <w:r w:rsidRPr="002D0BBA">
        <w:drawing>
          <wp:inline distT="0" distB="0" distL="0" distR="0">
            <wp:extent cx="3817824" cy="10722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30159" cy="1075707"/>
                    </a:xfrm>
                    <a:prstGeom prst="rect">
                      <a:avLst/>
                    </a:prstGeom>
                    <a:noFill/>
                    <a:ln>
                      <a:noFill/>
                    </a:ln>
                  </pic:spPr>
                </pic:pic>
              </a:graphicData>
            </a:graphic>
          </wp:inline>
        </w:drawing>
      </w:r>
    </w:p>
    <w:p w:rsidR="0048122A" w:rsidRDefault="0048122A" w:rsidP="0048122A">
      <w:pPr>
        <w:jc w:val="center"/>
      </w:pPr>
      <w:r w:rsidRPr="0048122A">
        <w:drawing>
          <wp:inline distT="0" distB="0" distL="0" distR="0" wp14:anchorId="3217C346" wp14:editId="04C029BC">
            <wp:extent cx="3831771" cy="226270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835593" cy="2264960"/>
                    </a:xfrm>
                    <a:prstGeom prst="rect">
                      <a:avLst/>
                    </a:prstGeom>
                  </pic:spPr>
                </pic:pic>
              </a:graphicData>
            </a:graphic>
          </wp:inline>
        </w:drawing>
      </w:r>
    </w:p>
    <w:p w:rsidR="0048122A" w:rsidRDefault="0048122A" w:rsidP="00CE7088">
      <w:pPr>
        <w:pStyle w:val="Caption"/>
        <w:jc w:val="center"/>
      </w:pPr>
      <w:r>
        <w:t xml:space="preserve">Figure </w:t>
      </w:r>
      <w:fldSimple w:instr=" SEQ Figure \* ARABIC ">
        <w:r w:rsidR="00EC6E95">
          <w:rPr>
            <w:noProof/>
          </w:rPr>
          <w:t>1</w:t>
        </w:r>
      </w:fldSimple>
      <w:r>
        <w:t xml:space="preserve"> Fixed Support (from </w:t>
      </w:r>
      <w:r w:rsidR="00CE7088">
        <w:t>D</w:t>
      </w:r>
      <w:r>
        <w:t>950029-</w:t>
      </w:r>
      <w:r w:rsidR="00CE7088">
        <w:t>C</w:t>
      </w:r>
      <w:r>
        <w:t xml:space="preserve">, </w:t>
      </w:r>
      <w:r w:rsidR="00CE7088">
        <w:t>found in E950089-0)</w:t>
      </w:r>
    </w:p>
    <w:p w:rsidR="004824D0" w:rsidRPr="004824D0" w:rsidRDefault="004824D0" w:rsidP="004824D0">
      <w:r>
        <w:t>For more details see the accompanying Excel workbook.</w:t>
      </w:r>
    </w:p>
    <w:p w:rsidR="009877A1" w:rsidRDefault="009877A1" w:rsidP="009877A1">
      <w:pPr>
        <w:pStyle w:val="Heading2"/>
      </w:pPr>
      <w:bookmarkStart w:id="8" w:name="_Toc19875839"/>
      <w:r>
        <w:t>Guided Supports</w:t>
      </w:r>
      <w:bookmarkEnd w:id="8"/>
    </w:p>
    <w:p w:rsidR="004824D0" w:rsidRDefault="004824D0" w:rsidP="004824D0">
      <w:r>
        <w:t xml:space="preserve">The last published values for the loads on the </w:t>
      </w:r>
      <w:r>
        <w:t>guided supports</w:t>
      </w:r>
      <w:r>
        <w:t xml:space="preserve"> are as follows:</w:t>
      </w:r>
    </w:p>
    <w:p w:rsidR="004824D0" w:rsidRDefault="002F2764" w:rsidP="004824D0">
      <w:r w:rsidRPr="002F2764">
        <w:drawing>
          <wp:inline distT="0" distB="0" distL="0" distR="0">
            <wp:extent cx="6521081" cy="96338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7010" cy="973125"/>
                    </a:xfrm>
                    <a:prstGeom prst="rect">
                      <a:avLst/>
                    </a:prstGeom>
                    <a:noFill/>
                    <a:ln>
                      <a:noFill/>
                    </a:ln>
                  </pic:spPr>
                </pic:pic>
              </a:graphicData>
            </a:graphic>
          </wp:inline>
        </w:drawing>
      </w:r>
    </w:p>
    <w:p w:rsidR="004824D0" w:rsidRDefault="004824D0" w:rsidP="004824D0">
      <w:r>
        <w:t xml:space="preserve">My attempt at reconstructing the loads for the </w:t>
      </w:r>
      <w:r>
        <w:t>guided supports</w:t>
      </w:r>
      <w:r>
        <w:t xml:space="preserve"> is as follows:</w:t>
      </w:r>
    </w:p>
    <w:p w:rsidR="004824D0" w:rsidRDefault="002F2764" w:rsidP="004824D0">
      <w:r w:rsidRPr="002F2764">
        <w:lastRenderedPageBreak/>
        <w:drawing>
          <wp:inline distT="0" distB="0" distL="0" distR="0">
            <wp:extent cx="3799205" cy="9848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99205" cy="984885"/>
                    </a:xfrm>
                    <a:prstGeom prst="rect">
                      <a:avLst/>
                    </a:prstGeom>
                    <a:noFill/>
                    <a:ln>
                      <a:noFill/>
                    </a:ln>
                  </pic:spPr>
                </pic:pic>
              </a:graphicData>
            </a:graphic>
          </wp:inline>
        </w:drawing>
      </w:r>
    </w:p>
    <w:p w:rsidR="00CE7088" w:rsidRDefault="00CE7088" w:rsidP="00CE7088">
      <w:pPr>
        <w:jc w:val="center"/>
      </w:pPr>
      <w:r w:rsidRPr="00CE7088">
        <w:drawing>
          <wp:inline distT="0" distB="0" distL="0" distR="0" wp14:anchorId="463146EC" wp14:editId="6DAF3C8E">
            <wp:extent cx="5203371" cy="2394419"/>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14054" cy="2399335"/>
                    </a:xfrm>
                    <a:prstGeom prst="rect">
                      <a:avLst/>
                    </a:prstGeom>
                  </pic:spPr>
                </pic:pic>
              </a:graphicData>
            </a:graphic>
          </wp:inline>
        </w:drawing>
      </w:r>
    </w:p>
    <w:p w:rsidR="00CE7088" w:rsidRDefault="00CE7088" w:rsidP="00CE7088">
      <w:pPr>
        <w:pStyle w:val="Caption"/>
        <w:jc w:val="center"/>
      </w:pPr>
      <w:r>
        <w:t xml:space="preserve">Figure </w:t>
      </w:r>
      <w:fldSimple w:instr=" SEQ Figure \* ARABIC ">
        <w:r w:rsidR="00EC6E95">
          <w:rPr>
            <w:noProof/>
          </w:rPr>
          <w:t>2</w:t>
        </w:r>
      </w:fldSimple>
      <w:r>
        <w:t xml:space="preserve"> Guided Support (D950029-C, found in E950089-0)</w:t>
      </w:r>
    </w:p>
    <w:p w:rsidR="009877A1" w:rsidRPr="009877A1" w:rsidRDefault="004824D0" w:rsidP="009877A1">
      <w:r>
        <w:t>For more details see the accompanying Excel workbook.</w:t>
      </w:r>
    </w:p>
    <w:p w:rsidR="0000260D" w:rsidRDefault="00C43D4C" w:rsidP="0000260D">
      <w:pPr>
        <w:pStyle w:val="Heading1"/>
      </w:pPr>
      <w:bookmarkStart w:id="9" w:name="_Toc19875840"/>
      <w:r>
        <w:t>Wind and Snow Loads</w:t>
      </w:r>
      <w:bookmarkEnd w:id="9"/>
    </w:p>
    <w:p w:rsidR="00F23305" w:rsidRDefault="00F23305" w:rsidP="00F23305">
      <w:r>
        <w:t xml:space="preserve">The original proposal for the LIGO Observatory (initial LIGO, </w:t>
      </w:r>
      <w:hyperlink r:id="rId33" w:history="1">
        <w:r w:rsidRPr="00CB6A2D">
          <w:rPr>
            <w:rStyle w:val="Hyperlink"/>
          </w:rPr>
          <w:t>M890001</w:t>
        </w:r>
      </w:hyperlink>
      <w:r>
        <w:t xml:space="preserve">) calls out a Beam Tube Enclosure (BTE). However note that in both documents </w:t>
      </w:r>
      <w:hyperlink r:id="rId34" w:history="1">
        <w:r w:rsidRPr="00562F03">
          <w:rPr>
            <w:rStyle w:val="Hyperlink"/>
          </w:rPr>
          <w:t>C930063</w:t>
        </w:r>
      </w:hyperlink>
      <w:r w:rsidR="00562F03">
        <w:t>-x0</w:t>
      </w:r>
      <w:r>
        <w:t xml:space="preserve"> and </w:t>
      </w:r>
      <w:hyperlink r:id="rId35" w:history="1">
        <w:r w:rsidR="00512145" w:rsidRPr="00562F03">
          <w:rPr>
            <w:rStyle w:val="Hyperlink"/>
          </w:rPr>
          <w:t>T940074</w:t>
        </w:r>
      </w:hyperlink>
      <w:r w:rsidR="00562F03">
        <w:t>-x0</w:t>
      </w:r>
      <w:r>
        <w:t xml:space="preserve">, snow loads are calculated for Hanford, WA, but are not included in the load tables of </w:t>
      </w:r>
      <w:hyperlink r:id="rId36" w:history="1">
        <w:r w:rsidR="001929A5" w:rsidRPr="004E5B34">
          <w:rPr>
            <w:rStyle w:val="Hyperlink"/>
          </w:rPr>
          <w:t>D950029</w:t>
        </w:r>
      </w:hyperlink>
      <w:r>
        <w:t xml:space="preserve"> and </w:t>
      </w:r>
      <w:hyperlink r:id="rId37" w:history="1">
        <w:r w:rsidR="001929A5" w:rsidRPr="004E5B34">
          <w:rPr>
            <w:rStyle w:val="Hyperlink"/>
          </w:rPr>
          <w:t>D950093</w:t>
        </w:r>
      </w:hyperlink>
      <w:r>
        <w:t xml:space="preserve">. </w:t>
      </w:r>
      <w:r w:rsidR="005E0FAD">
        <w:t>T</w:t>
      </w:r>
      <w:r>
        <w:t>here was a time when the project considered leaving the tube uncovered. (</w:t>
      </w:r>
      <w:r w:rsidR="005E0FAD">
        <w:t>Fortunately this idea was abandoned.</w:t>
      </w:r>
      <w:r>
        <w:t>) Design and construction of a Beam Tube Enclosure (BTE) was explored in the period 16-Jun-1994 through 27-Feb-1995 (</w:t>
      </w:r>
      <w:hyperlink r:id="rId38" w:history="1">
        <w:r w:rsidRPr="009C3077">
          <w:rPr>
            <w:rStyle w:val="Hyperlink"/>
          </w:rPr>
          <w:t>C940099</w:t>
        </w:r>
      </w:hyperlink>
      <w:r>
        <w:t xml:space="preserve">, </w:t>
      </w:r>
      <w:hyperlink r:id="rId39" w:history="1">
        <w:r w:rsidRPr="009C3077">
          <w:rPr>
            <w:rStyle w:val="Hyperlink"/>
          </w:rPr>
          <w:t>C950118</w:t>
        </w:r>
      </w:hyperlink>
      <w:r>
        <w:t xml:space="preserve">) resulting in a bid from Parsons Engineering finally on 14-Nov-1995. So, when documents </w:t>
      </w:r>
      <w:hyperlink r:id="rId40" w:history="1">
        <w:r w:rsidR="001929A5" w:rsidRPr="004E5B34">
          <w:rPr>
            <w:rStyle w:val="Hyperlink"/>
          </w:rPr>
          <w:t>E950089</w:t>
        </w:r>
      </w:hyperlink>
      <w:r>
        <w:t xml:space="preserve">, </w:t>
      </w:r>
      <w:hyperlink r:id="rId41" w:history="1">
        <w:r w:rsidR="001929A5" w:rsidRPr="004E5B34">
          <w:rPr>
            <w:rStyle w:val="Hyperlink"/>
          </w:rPr>
          <w:t>D950029</w:t>
        </w:r>
      </w:hyperlink>
      <w:r>
        <w:t xml:space="preserve"> and </w:t>
      </w:r>
      <w:hyperlink r:id="rId42" w:history="1">
        <w:r w:rsidR="001929A5" w:rsidRPr="004E5B34">
          <w:rPr>
            <w:rStyle w:val="Hyperlink"/>
          </w:rPr>
          <w:t>D950093</w:t>
        </w:r>
      </w:hyperlink>
      <w:r>
        <w:t xml:space="preserve"> were being updated the project had decided to incorporate a BTE and so the snow loads and wind loads disappeared ... except for the residual reference to wind load in </w:t>
      </w:r>
      <w:r w:rsidR="005E0FAD">
        <w:t xml:space="preserve">the table embedded in </w:t>
      </w:r>
      <w:hyperlink r:id="rId43" w:history="1">
        <w:r w:rsidR="001929A5" w:rsidRPr="004E5B34">
          <w:rPr>
            <w:rStyle w:val="Hyperlink"/>
          </w:rPr>
          <w:t>D950093</w:t>
        </w:r>
      </w:hyperlink>
      <w:r>
        <w:t>-C.</w:t>
      </w:r>
    </w:p>
    <w:p w:rsidR="00F23305" w:rsidRDefault="00F23305" w:rsidP="00F23305">
      <w:r>
        <w:t xml:space="preserve">Why might </w:t>
      </w:r>
      <w:hyperlink r:id="rId44" w:history="1">
        <w:r w:rsidR="001929A5" w:rsidRPr="004E5B34">
          <w:rPr>
            <w:rStyle w:val="Hyperlink"/>
          </w:rPr>
          <w:t>D950093</w:t>
        </w:r>
      </w:hyperlink>
      <w:r>
        <w:t xml:space="preserve">-C indicate wind load on the termination support? Either </w:t>
      </w:r>
      <w:r w:rsidR="005E0FAD">
        <w:t xml:space="preserve">lack of </w:t>
      </w:r>
      <w:r>
        <w:t>removal of the wind load from the table was an oversight or perhaps the construction sequence would leave some length of the tube unprotected before the building was built. I think it was an oversight. If the LIGO-India project intends to cover the Beam Tube as it is welded in place (as LIGO-US did), so that no length of BT is exposed to the wind, then the wind load on the supports is zero.</w:t>
      </w:r>
    </w:p>
    <w:p w:rsidR="0000260D" w:rsidRDefault="00F23305" w:rsidP="00F23305">
      <w:r>
        <w:t xml:space="preserve">As for the method used to calculate the wind loads, this is clearly defined on page 4 of document </w:t>
      </w:r>
      <w:hyperlink r:id="rId45" w:history="1">
        <w:r w:rsidR="001929A5" w:rsidRPr="00562F03">
          <w:rPr>
            <w:rStyle w:val="Hyperlink"/>
          </w:rPr>
          <w:t>T940074</w:t>
        </w:r>
      </w:hyperlink>
      <w:r>
        <w:t xml:space="preserve">; The wind load estimate is based on ASCE 7-88 with winds of 45 mph. Note that on page 10 and page 227 of </w:t>
      </w:r>
      <w:hyperlink r:id="rId46" w:history="1">
        <w:r w:rsidR="001929A5" w:rsidRPr="00324826">
          <w:rPr>
            <w:rStyle w:val="Hyperlink"/>
          </w:rPr>
          <w:t>C930063</w:t>
        </w:r>
      </w:hyperlink>
      <w:r>
        <w:t>, the wind is specified to be 70 mph for Hanford, WA and 100 mph for Livingston, LA.</w:t>
      </w:r>
    </w:p>
    <w:p w:rsidR="0000260D" w:rsidRDefault="00F23305" w:rsidP="00F23305">
      <w:pPr>
        <w:pStyle w:val="Heading1"/>
      </w:pPr>
      <w:bookmarkStart w:id="10" w:name="_Toc19875841"/>
      <w:r>
        <w:lastRenderedPageBreak/>
        <w:t>Thermal (bake out) Load</w:t>
      </w:r>
      <w:bookmarkEnd w:id="10"/>
    </w:p>
    <w:p w:rsidR="00F23305" w:rsidRDefault="00F23305" w:rsidP="00F23305">
      <w:r>
        <w:t xml:space="preserve">The radial load (RA) at the fixed support is indicated to be 5188 </w:t>
      </w:r>
      <w:proofErr w:type="spellStart"/>
      <w:r>
        <w:t>lbf</w:t>
      </w:r>
      <w:proofErr w:type="spellEnd"/>
      <w:r>
        <w:t xml:space="preserve"> (2353 </w:t>
      </w:r>
      <w:proofErr w:type="spellStart"/>
      <w:r>
        <w:t>kgf</w:t>
      </w:r>
      <w:proofErr w:type="spellEnd"/>
      <w:r>
        <w:t xml:space="preserve">) on drawing </w:t>
      </w:r>
      <w:hyperlink r:id="rId47" w:history="1">
        <w:r w:rsidR="002F0450" w:rsidRPr="004E5B34">
          <w:rPr>
            <w:rStyle w:val="Hyperlink"/>
          </w:rPr>
          <w:t>D950029</w:t>
        </w:r>
      </w:hyperlink>
      <w:r>
        <w:t xml:space="preserve">-C, whereas </w:t>
      </w:r>
      <w:hyperlink r:id="rId48" w:history="1">
        <w:r w:rsidR="002F0450" w:rsidRPr="00562F03">
          <w:rPr>
            <w:rStyle w:val="Hyperlink"/>
          </w:rPr>
          <w:t>T940074</w:t>
        </w:r>
      </w:hyperlink>
      <w:r>
        <w:t xml:space="preserve"> indicates a thermal load of 5959 </w:t>
      </w:r>
      <w:proofErr w:type="spellStart"/>
      <w:r>
        <w:t>lbf</w:t>
      </w:r>
      <w:proofErr w:type="spellEnd"/>
      <w:r>
        <w:t xml:space="preserve"> on the fixed supports, based on the following parameters:</w:t>
      </w:r>
    </w:p>
    <w:p w:rsidR="00F23305" w:rsidRDefault="00F23305" w:rsidP="00F23305">
      <w:pPr>
        <w:pStyle w:val="ListParagraph"/>
        <w:numPr>
          <w:ilvl w:val="0"/>
          <w:numId w:val="33"/>
        </w:numPr>
      </w:pPr>
      <w:r>
        <w:t xml:space="preserve">maximum expansion joint spring rate, K = </w:t>
      </w:r>
      <w:proofErr w:type="spellStart"/>
      <w:r>
        <w:t>Kej</w:t>
      </w:r>
      <w:proofErr w:type="spellEnd"/>
      <w:r>
        <w:t xml:space="preserve"> * (1 + </w:t>
      </w:r>
      <w:proofErr w:type="spellStart"/>
      <w:r>
        <w:t>Eej</w:t>
      </w:r>
      <w:proofErr w:type="spellEnd"/>
      <w:r>
        <w:t xml:space="preserve">) = 10062 </w:t>
      </w:r>
      <w:proofErr w:type="spellStart"/>
      <w:r>
        <w:t>lbs</w:t>
      </w:r>
      <w:proofErr w:type="spellEnd"/>
      <w:r>
        <w:t>/in</w:t>
      </w:r>
    </w:p>
    <w:p w:rsidR="00F23305" w:rsidRDefault="00F23305" w:rsidP="00F23305">
      <w:pPr>
        <w:pStyle w:val="ListParagraph"/>
        <w:numPr>
          <w:ilvl w:val="0"/>
          <w:numId w:val="33"/>
        </w:numPr>
      </w:pPr>
      <w:proofErr w:type="gramStart"/>
      <w:r>
        <w:t>thermal</w:t>
      </w:r>
      <w:proofErr w:type="gramEnd"/>
      <w:r>
        <w:t xml:space="preserve"> expansion, x = 3.257 in.</w:t>
      </w:r>
    </w:p>
    <w:p w:rsidR="00F23305" w:rsidRDefault="00F23305" w:rsidP="00F23305">
      <w:pPr>
        <w:pStyle w:val="ListParagraph"/>
        <w:numPr>
          <w:ilvl w:val="0"/>
          <w:numId w:val="33"/>
        </w:numPr>
      </w:pPr>
      <w:r>
        <w:t xml:space="preserve">longitudinal force, </w:t>
      </w:r>
      <w:proofErr w:type="spellStart"/>
      <w:r>
        <w:t>Pbc</w:t>
      </w:r>
      <w:proofErr w:type="spellEnd"/>
      <w:r>
        <w:t xml:space="preserve"> = K * x = 32776 </w:t>
      </w:r>
      <w:proofErr w:type="spellStart"/>
      <w:r>
        <w:t>lbs</w:t>
      </w:r>
      <w:proofErr w:type="spellEnd"/>
      <w:r>
        <w:t xml:space="preserve"> (axial force on termination foundation)</w:t>
      </w:r>
    </w:p>
    <w:p w:rsidR="00F23305" w:rsidRDefault="00F23305" w:rsidP="00F23305">
      <w:pPr>
        <w:pStyle w:val="ListParagraph"/>
        <w:numPr>
          <w:ilvl w:val="0"/>
          <w:numId w:val="33"/>
        </w:numPr>
      </w:pPr>
      <w:r>
        <w:t xml:space="preserve">fixed support axial load, Rfz9 = 2 * </w:t>
      </w:r>
      <w:proofErr w:type="spellStart"/>
      <w:r>
        <w:t>Eej</w:t>
      </w:r>
      <w:proofErr w:type="spellEnd"/>
      <w:r>
        <w:t xml:space="preserve"> * </w:t>
      </w:r>
      <w:proofErr w:type="spellStart"/>
      <w:r>
        <w:t>Kej</w:t>
      </w:r>
      <w:proofErr w:type="spellEnd"/>
      <w:r>
        <w:t xml:space="preserve"> * x = 5959 </w:t>
      </w:r>
      <w:proofErr w:type="spellStart"/>
      <w:r>
        <w:t>lbs</w:t>
      </w:r>
      <w:proofErr w:type="spellEnd"/>
    </w:p>
    <w:p w:rsidR="00F23305" w:rsidRDefault="00F23305" w:rsidP="00F23305">
      <w:r>
        <w:t xml:space="preserve">The load update in documents </w:t>
      </w:r>
      <w:hyperlink r:id="rId49" w:history="1">
        <w:r w:rsidR="008670D8" w:rsidRPr="00562F03">
          <w:rPr>
            <w:rStyle w:val="Hyperlink"/>
          </w:rPr>
          <w:t>C951392</w:t>
        </w:r>
      </w:hyperlink>
      <w:r>
        <w:t xml:space="preserve">-0 (12-Dec-1995) and </w:t>
      </w:r>
      <w:hyperlink r:id="rId50" w:history="1">
        <w:r w:rsidR="008670D8" w:rsidRPr="00562F03">
          <w:rPr>
            <w:rStyle w:val="Hyperlink"/>
          </w:rPr>
          <w:t>E950105</w:t>
        </w:r>
      </w:hyperlink>
      <w:r>
        <w:t xml:space="preserve"> (20-Dec-1995) indicates:</w:t>
      </w:r>
    </w:p>
    <w:p w:rsidR="00F23305" w:rsidRDefault="00F23305" w:rsidP="00F23305">
      <w:pPr>
        <w:pStyle w:val="ListParagraph"/>
        <w:numPr>
          <w:ilvl w:val="0"/>
          <w:numId w:val="34"/>
        </w:numPr>
      </w:pPr>
      <w:r>
        <w:t>maxi</w:t>
      </w:r>
      <w:r w:rsidR="00C86456">
        <w:t>mum expansion joint spring rate</w:t>
      </w:r>
      <w:r w:rsidR="00C86456">
        <w:rPr>
          <w:rStyle w:val="FootnoteReference"/>
        </w:rPr>
        <w:footnoteReference w:id="3"/>
      </w:r>
      <w:r>
        <w:t xml:space="preserve">, K = 8000 </w:t>
      </w:r>
      <w:proofErr w:type="spellStart"/>
      <w:r>
        <w:t>lbs</w:t>
      </w:r>
      <w:proofErr w:type="spellEnd"/>
      <w:r>
        <w:t>/in</w:t>
      </w:r>
    </w:p>
    <w:p w:rsidR="00F23305" w:rsidRDefault="00F23305" w:rsidP="00F23305">
      <w:pPr>
        <w:pStyle w:val="ListParagraph"/>
        <w:numPr>
          <w:ilvl w:val="0"/>
          <w:numId w:val="34"/>
        </w:numPr>
      </w:pPr>
      <w:r>
        <w:t>thermal expansion x = 3 in</w:t>
      </w:r>
    </w:p>
    <w:p w:rsidR="00F23305" w:rsidRDefault="00F23305" w:rsidP="00F23305">
      <w:pPr>
        <w:pStyle w:val="ListParagraph"/>
        <w:numPr>
          <w:ilvl w:val="0"/>
          <w:numId w:val="34"/>
        </w:numPr>
      </w:pPr>
      <w:r>
        <w:t xml:space="preserve">longitudinal force, </w:t>
      </w:r>
      <w:proofErr w:type="spellStart"/>
      <w:r>
        <w:t>Pbc</w:t>
      </w:r>
      <w:proofErr w:type="spellEnd"/>
      <w:r>
        <w:t xml:space="preserve"> = K * x = 24000 </w:t>
      </w:r>
      <w:proofErr w:type="spellStart"/>
      <w:r>
        <w:t>lbs</w:t>
      </w:r>
      <w:proofErr w:type="spellEnd"/>
      <w:r>
        <w:t xml:space="preserve"> (axial force on termination foundation; as shown in D950093-C)</w:t>
      </w:r>
    </w:p>
    <w:p w:rsidR="00F23305" w:rsidRDefault="00F23305" w:rsidP="00F23305">
      <w:r>
        <w:t>Why an expansion joint (bellows) compression of only 3 inches is given in these documents, when other documents/calculations indicate 3.25 inches, I do not know. Round off I guess.</w:t>
      </w:r>
    </w:p>
    <w:p w:rsidR="00F23305" w:rsidRDefault="00F23305" w:rsidP="00F23305">
      <w:r>
        <w:t xml:space="preserve">Based on these values, and </w:t>
      </w:r>
      <w:proofErr w:type="spellStart"/>
      <w:r>
        <w:t>Eej</w:t>
      </w:r>
      <w:proofErr w:type="spellEnd"/>
      <w:r>
        <w:t xml:space="preserve"> = 10% variation in spring rates (as assumed in </w:t>
      </w:r>
      <w:hyperlink r:id="rId51" w:history="1">
        <w:r w:rsidR="00C86456" w:rsidRPr="00562F03">
          <w:rPr>
            <w:rStyle w:val="Hyperlink"/>
          </w:rPr>
          <w:t>T940074</w:t>
        </w:r>
      </w:hyperlink>
      <w:r>
        <w:t>) one calculates the fixed axial support load as:</w:t>
      </w:r>
    </w:p>
    <w:p w:rsidR="00F23305" w:rsidRDefault="00F23305" w:rsidP="00F23305">
      <w:pPr>
        <w:pStyle w:val="ListParagraph"/>
        <w:numPr>
          <w:ilvl w:val="0"/>
          <w:numId w:val="35"/>
        </w:numPr>
      </w:pPr>
      <w:r>
        <w:t xml:space="preserve">fixed support axial load, Rfz9 = 2 * </w:t>
      </w:r>
      <w:proofErr w:type="spellStart"/>
      <w:r>
        <w:t>Eej</w:t>
      </w:r>
      <w:proofErr w:type="spellEnd"/>
      <w:r>
        <w:t xml:space="preserve"> * K * x = 5200 </w:t>
      </w:r>
      <w:proofErr w:type="spellStart"/>
      <w:r>
        <w:t>lbs</w:t>
      </w:r>
      <w:proofErr w:type="spellEnd"/>
      <w:r>
        <w:t xml:space="preserve"> (if x = 3.25 in)</w:t>
      </w:r>
    </w:p>
    <w:p w:rsidR="00F23305" w:rsidRDefault="00F23305" w:rsidP="00F23305">
      <w:r>
        <w:t xml:space="preserve">While this load does not numerically match the load in </w:t>
      </w:r>
      <w:hyperlink r:id="rId52" w:history="1">
        <w:r w:rsidR="00F45886" w:rsidRPr="004E5B34">
          <w:rPr>
            <w:rStyle w:val="Hyperlink"/>
          </w:rPr>
          <w:t>D950029</w:t>
        </w:r>
      </w:hyperlink>
      <w:r>
        <w:t xml:space="preserve">-C (5200 vs 5188 </w:t>
      </w:r>
      <w:proofErr w:type="spellStart"/>
      <w:r>
        <w:t>lbs</w:t>
      </w:r>
      <w:proofErr w:type="spellEnd"/>
      <w:r>
        <w:t>), it is closer to this value</w:t>
      </w:r>
      <w:r w:rsidR="00F45886">
        <w:t xml:space="preserve"> than shown in </w:t>
      </w:r>
      <w:hyperlink r:id="rId53" w:history="1">
        <w:r w:rsidR="00F45886" w:rsidRPr="00562F03">
          <w:rPr>
            <w:rStyle w:val="Hyperlink"/>
          </w:rPr>
          <w:t>T940074</w:t>
        </w:r>
      </w:hyperlink>
      <w:r>
        <w:t xml:space="preserve">. I suspect a number of small changes in parameters are the cause of these differences. For instance, the spring rates of the BT bellows (expansion joints), at various bake (or operating) temperatures, were made available from the bellows manufacturer in Mar-1995, in document </w:t>
      </w:r>
      <w:hyperlink r:id="rId54" w:history="1">
        <w:r w:rsidRPr="00F45886">
          <w:rPr>
            <w:rStyle w:val="Hyperlink"/>
          </w:rPr>
          <w:t>E950010</w:t>
        </w:r>
      </w:hyperlink>
      <w:r>
        <w:t>. These spring rates are somewhat different than assumed in previous calculations.</w:t>
      </w:r>
    </w:p>
    <w:p w:rsidR="00F23305" w:rsidRDefault="00F23305" w:rsidP="00F23305">
      <w:r>
        <w:t xml:space="preserve">As explained in </w:t>
      </w:r>
      <w:hyperlink r:id="rId55" w:history="1">
        <w:r w:rsidR="00F45886" w:rsidRPr="00562F03">
          <w:rPr>
            <w:rStyle w:val="Hyperlink"/>
          </w:rPr>
          <w:t>E950105</w:t>
        </w:r>
      </w:hyperlink>
      <w:r>
        <w:t xml:space="preserve">, and in </w:t>
      </w:r>
      <w:hyperlink r:id="rId56" w:history="1">
        <w:r w:rsidR="00F45886" w:rsidRPr="00562F03">
          <w:rPr>
            <w:rStyle w:val="Hyperlink"/>
          </w:rPr>
          <w:t>C951392</w:t>
        </w:r>
      </w:hyperlink>
      <w:r>
        <w:t xml:space="preserve">, there are actually two types of load conditions for the fixed support shown in </w:t>
      </w:r>
      <w:hyperlink r:id="rId57" w:history="1">
        <w:r w:rsidR="00F45886" w:rsidRPr="004E5B34">
          <w:rPr>
            <w:rStyle w:val="Hyperlink"/>
          </w:rPr>
          <w:t>D950029</w:t>
        </w:r>
      </w:hyperlink>
      <w:r>
        <w:t xml:space="preserve">. Most of the fixed supports (all but 2) are supporting 65 ft. long tube sections. The two outermost fixed supports are supporting shorter tube sections, which causes higher loads (from adjoining, longer tubes) during bake. These load conditions are shown in the mark ups to </w:t>
      </w:r>
      <w:hyperlink r:id="rId58" w:history="1">
        <w:r w:rsidR="00F45886" w:rsidRPr="004E5B34">
          <w:rPr>
            <w:rStyle w:val="Hyperlink"/>
          </w:rPr>
          <w:t>D950029</w:t>
        </w:r>
      </w:hyperlink>
      <w:r>
        <w:t xml:space="preserve"> included in </w:t>
      </w:r>
      <w:hyperlink r:id="rId59" w:history="1">
        <w:r w:rsidR="00F45886" w:rsidRPr="00562F03">
          <w:rPr>
            <w:rStyle w:val="Hyperlink"/>
          </w:rPr>
          <w:t>E950105</w:t>
        </w:r>
      </w:hyperlink>
      <w:r w:rsidR="001C43F0">
        <w:t>.</w:t>
      </w:r>
    </w:p>
    <w:p w:rsidR="00F23305" w:rsidRDefault="00F23305" w:rsidP="00F23305">
      <w:r>
        <w:t xml:space="preserve">The calculations of these revised loads are not shown in either </w:t>
      </w:r>
      <w:hyperlink r:id="rId60" w:history="1">
        <w:r w:rsidR="00F45886" w:rsidRPr="00562F03">
          <w:rPr>
            <w:rStyle w:val="Hyperlink"/>
          </w:rPr>
          <w:t>E950105</w:t>
        </w:r>
      </w:hyperlink>
      <w:r>
        <w:t xml:space="preserve"> or </w:t>
      </w:r>
      <w:hyperlink r:id="rId61" w:history="1">
        <w:r w:rsidR="00F45886" w:rsidRPr="00562F03">
          <w:rPr>
            <w:rStyle w:val="Hyperlink"/>
          </w:rPr>
          <w:t>C951392</w:t>
        </w:r>
      </w:hyperlink>
      <w:r>
        <w:t xml:space="preserve">. However </w:t>
      </w:r>
      <w:hyperlink r:id="rId62" w:history="1">
        <w:r w:rsidR="00F45886" w:rsidRPr="00562F03">
          <w:rPr>
            <w:rStyle w:val="Hyperlink"/>
          </w:rPr>
          <w:t>C951392</w:t>
        </w:r>
      </w:hyperlink>
      <w:r>
        <w:t xml:space="preserve"> indicates that the change in thermal loads on the intermediate fixed supports (from 5188 </w:t>
      </w:r>
      <w:proofErr w:type="spellStart"/>
      <w:r>
        <w:t>lbs</w:t>
      </w:r>
      <w:proofErr w:type="spellEnd"/>
      <w:r>
        <w:t xml:space="preserve"> to 5566 </w:t>
      </w:r>
      <w:proofErr w:type="spellStart"/>
      <w:r>
        <w:t>lbs</w:t>
      </w:r>
      <w:proofErr w:type="spellEnd"/>
      <w:r>
        <w:t>) was as a result of using "current bellows spring rate specification".</w:t>
      </w:r>
    </w:p>
    <w:p w:rsidR="00F23305" w:rsidRDefault="009A3670" w:rsidP="009A3670">
      <w:pPr>
        <w:pStyle w:val="Heading1"/>
      </w:pPr>
      <w:bookmarkStart w:id="11" w:name="_Toc19875842"/>
      <w:r>
        <w:t>Vacuum Load</w:t>
      </w:r>
      <w:bookmarkEnd w:id="11"/>
    </w:p>
    <w:p w:rsidR="009A3670" w:rsidRDefault="00216317" w:rsidP="009A3670">
      <w:r>
        <w:t xml:space="preserve">The vacuum load is (almost entirely) reacted by the termination supports. While the termination support load should be simply equal to the tube interior area times the maximum atmospheric </w:t>
      </w:r>
      <w:r>
        <w:lastRenderedPageBreak/>
        <w:t>pressure, I was not able to find CB&amp;I’s source calculation, nor was I able to accurately match the vacuum load value published; I suspect an overly conservative estimate was used.</w:t>
      </w:r>
    </w:p>
    <w:p w:rsidR="009A3670" w:rsidRDefault="009A3670" w:rsidP="009A3670">
      <w:pPr>
        <w:pStyle w:val="Heading1"/>
      </w:pPr>
      <w:bookmarkStart w:id="12" w:name="_Toc19875843"/>
      <w:r>
        <w:t>Dead Weight Load</w:t>
      </w:r>
      <w:bookmarkEnd w:id="12"/>
    </w:p>
    <w:p w:rsidR="00064E8E" w:rsidRDefault="00C300C7" w:rsidP="009A3670">
      <w:r>
        <w:t>The dead weight loading on the supports was calculated by CB&amp;I using a beam analysis code called RISA</w:t>
      </w:r>
      <w:r w:rsidR="00636E83">
        <w:t>-</w:t>
      </w:r>
      <w:r>
        <w:t>2D</w:t>
      </w:r>
      <w:r w:rsidR="00636E83">
        <w:rPr>
          <w:rStyle w:val="FootnoteReference"/>
        </w:rPr>
        <w:footnoteReference w:id="4"/>
      </w:r>
      <w:r>
        <w:t xml:space="preserve"> (mentioned on </w:t>
      </w:r>
      <w:proofErr w:type="spellStart"/>
      <w:r>
        <w:t>pg</w:t>
      </w:r>
      <w:proofErr w:type="spellEnd"/>
      <w:r>
        <w:t xml:space="preserve"> 6 of </w:t>
      </w:r>
      <w:hyperlink r:id="rId63" w:history="1">
        <w:r w:rsidRPr="00CE7088">
          <w:rPr>
            <w:rStyle w:val="Hyperlink"/>
          </w:rPr>
          <w:t>T940074</w:t>
        </w:r>
      </w:hyperlink>
      <w:r>
        <w:t>)</w:t>
      </w:r>
      <w:r w:rsidR="00636E83">
        <w:t xml:space="preserve">. The results of this beam analysis were reported in </w:t>
      </w:r>
      <w:r w:rsidR="00636E83" w:rsidRPr="00636E83">
        <w:t>CB&amp;I’s document “Final Design Review Data Package (CDRL 15, DRD 09, for the “BT design and qualification” contract)</w:t>
      </w:r>
      <w:r w:rsidR="00636E83">
        <w:t xml:space="preserve">. Document </w:t>
      </w:r>
      <w:hyperlink r:id="rId64" w:history="1">
        <w:r w:rsidR="00CE7088" w:rsidRPr="00CE7088">
          <w:rPr>
            <w:rStyle w:val="Hyperlink"/>
          </w:rPr>
          <w:t>C960366</w:t>
        </w:r>
      </w:hyperlink>
      <w:r w:rsidR="00636E83">
        <w:t xml:space="preserve">-v1 uses the beam analysis from these original design calculations (cited on last page, CDRL#15, DRD#9, Item IV, section 5). </w:t>
      </w:r>
    </w:p>
    <w:p w:rsidR="00636E83" w:rsidRDefault="00636E83" w:rsidP="009A3670">
      <w:r>
        <w:t>Rather than re-calculate the reaction forces, I’ve used the results from the CB&amp;I beam analysis in the accompanying Excel workbook.</w:t>
      </w:r>
      <w:r w:rsidR="00064E8E">
        <w:t xml:space="preserve"> </w:t>
      </w:r>
      <w:r>
        <w:t xml:space="preserve">The </w:t>
      </w:r>
      <w:r w:rsidR="00064E8E">
        <w:t xml:space="preserve">distribution of </w:t>
      </w:r>
      <w:r>
        <w:t>dead</w:t>
      </w:r>
      <w:r w:rsidR="007F5750">
        <w:t xml:space="preserve"> weight loads on each reaction point, of each support type,</w:t>
      </w:r>
      <w:r w:rsidR="00064E8E">
        <w:t xml:space="preserve"> was calculated by simple static load balancing, with the addition of a gate valve/flange load near each fixed support.</w:t>
      </w:r>
    </w:p>
    <w:p w:rsidR="009A3670" w:rsidRDefault="00A021CB" w:rsidP="00A021CB">
      <w:pPr>
        <w:pStyle w:val="Heading1"/>
      </w:pPr>
      <w:bookmarkStart w:id="13" w:name="_Toc19875844"/>
      <w:r>
        <w:t>Seismic Loads</w:t>
      </w:r>
      <w:bookmarkEnd w:id="13"/>
    </w:p>
    <w:p w:rsidR="00A021CB" w:rsidRDefault="00064E8E" w:rsidP="00B04625">
      <w:r>
        <w:t>The seismic loads are based on the earthquake conditions for Hanford, WA and calculated using the methodology in the Uniform Building Code (UBC)</w:t>
      </w:r>
      <w:r w:rsidR="00B04625">
        <w:t xml:space="preserve">, likely the 1994 version. </w:t>
      </w:r>
      <w:r w:rsidR="00B04625">
        <w:t>The UBC was replaced in 2000 by the new International Building Code (IBC) published by the International Code C</w:t>
      </w:r>
      <w:r w:rsidR="00B04625">
        <w:t xml:space="preserve">ouncil (ICC). </w:t>
      </w:r>
      <w:r w:rsidR="00B04625">
        <w:t xml:space="preserve">According to </w:t>
      </w:r>
      <w:proofErr w:type="spellStart"/>
      <w:r w:rsidR="00B04625">
        <w:t>wikipedia</w:t>
      </w:r>
      <w:proofErr w:type="spellEnd"/>
      <w:r w:rsidR="00B04625">
        <w:t xml:space="preserve"> (I have not confirmed), It has been adopted for use as a base code standard by most jurisdictions in the United States. The </w:t>
      </w:r>
      <w:hyperlink r:id="rId65" w:history="1">
        <w:r w:rsidR="00B04625" w:rsidRPr="00B04625">
          <w:rPr>
            <w:rStyle w:val="Hyperlink"/>
          </w:rPr>
          <w:t>latest version of the IBC is 2018</w:t>
        </w:r>
      </w:hyperlink>
      <w:r w:rsidR="00B04625">
        <w:t>.</w:t>
      </w:r>
      <w:r>
        <w:t xml:space="preserve"> </w:t>
      </w:r>
    </w:p>
    <w:p w:rsidR="00B04625" w:rsidRDefault="00B04625" w:rsidP="00B04625">
      <w:r>
        <w:t xml:space="preserve">The reaction loads on the BT </w:t>
      </w:r>
      <w:r w:rsidR="007F5750">
        <w:t>supports are</w:t>
      </w:r>
      <w:r>
        <w:t xml:space="preserve"> calculated with the results of the beam tube analysis</w:t>
      </w:r>
      <w:r w:rsidR="007F5750">
        <w:t xml:space="preserve">. Then the </w:t>
      </w:r>
      <w:r w:rsidR="007F5750" w:rsidRPr="007F5750">
        <w:t xml:space="preserve">distribution of </w:t>
      </w:r>
      <w:r w:rsidR="007F5750">
        <w:t>seismic</w:t>
      </w:r>
      <w:r w:rsidR="007F5750" w:rsidRPr="007F5750">
        <w:t xml:space="preserve"> loads on each reaction point</w:t>
      </w:r>
      <w:r w:rsidR="007F5750">
        <w:t>,</w:t>
      </w:r>
      <w:r w:rsidR="007F5750" w:rsidRPr="007F5750">
        <w:t xml:space="preserve"> of each support type</w:t>
      </w:r>
      <w:r w:rsidR="007F5750">
        <w:t>,</w:t>
      </w:r>
      <w:r w:rsidR="007F5750" w:rsidRPr="007F5750">
        <w:t xml:space="preserve"> was calculated by simple static load balancing.</w:t>
      </w:r>
    </w:p>
    <w:p w:rsidR="00A021CB" w:rsidRDefault="00A021CB" w:rsidP="00A021CB">
      <w:pPr>
        <w:pStyle w:val="Heading1"/>
      </w:pPr>
      <w:bookmarkStart w:id="14" w:name="_Toc19875845"/>
      <w:r>
        <w:t>Settlement Loads</w:t>
      </w:r>
      <w:bookmarkEnd w:id="14"/>
    </w:p>
    <w:p w:rsidR="00A021CB" w:rsidRDefault="006E5444" w:rsidP="009A3670">
      <w:r>
        <w:t xml:space="preserve">The maximum allowable </w:t>
      </w:r>
      <w:r w:rsidRPr="006E5444">
        <w:t xml:space="preserve">differential settlement </w:t>
      </w:r>
      <w:r>
        <w:t xml:space="preserve">is derived on page 145 of </w:t>
      </w:r>
      <w:hyperlink r:id="rId66" w:history="1">
        <w:r w:rsidRPr="00CE7088">
          <w:rPr>
            <w:rStyle w:val="Hyperlink"/>
          </w:rPr>
          <w:t>C960366</w:t>
        </w:r>
      </w:hyperlink>
      <w:r>
        <w:t>-x0 as 0.556 inches. The total vertical load</w:t>
      </w:r>
      <w:r>
        <w:t xml:space="preserve"> on the </w:t>
      </w:r>
      <w:r>
        <w:t xml:space="preserve">fixed </w:t>
      </w:r>
      <w:r>
        <w:t>BT supports due to</w:t>
      </w:r>
      <w:r>
        <w:t xml:space="preserve"> this settlement is derived from the shear diagram given in </w:t>
      </w:r>
      <w:hyperlink r:id="rId67" w:history="1">
        <w:r w:rsidRPr="00CE7088">
          <w:rPr>
            <w:rStyle w:val="Hyperlink"/>
          </w:rPr>
          <w:t>C960366</w:t>
        </w:r>
      </w:hyperlink>
      <w:r w:rsidRPr="006E5444">
        <w:t xml:space="preserve">-v1, sketch #2, </w:t>
      </w:r>
      <w:proofErr w:type="spellStart"/>
      <w:r w:rsidRPr="006E5444">
        <w:t>pg</w:t>
      </w:r>
      <w:proofErr w:type="spellEnd"/>
      <w:r w:rsidRPr="006E5444">
        <w:t xml:space="preserve"> 40</w:t>
      </w:r>
      <w:r>
        <w:t>.</w:t>
      </w:r>
    </w:p>
    <w:p w:rsidR="00A021CB" w:rsidRDefault="00A021CB" w:rsidP="00A021CB">
      <w:pPr>
        <w:pStyle w:val="Heading1"/>
      </w:pPr>
      <w:bookmarkStart w:id="15" w:name="_Toc19875846"/>
      <w:r>
        <w:t>Horizontal Alignment</w:t>
      </w:r>
      <w:bookmarkEnd w:id="15"/>
    </w:p>
    <w:p w:rsidR="00A021CB" w:rsidRDefault="002E7A8C" w:rsidP="009A3670">
      <w:r>
        <w:t>T</w:t>
      </w:r>
      <w:r w:rsidR="00216317">
        <w:t xml:space="preserve">he lateral force required </w:t>
      </w:r>
      <w:r w:rsidRPr="002E7A8C">
        <w:t xml:space="preserve">to correct a </w:t>
      </w:r>
      <w:r>
        <w:t xml:space="preserve">BT </w:t>
      </w:r>
      <w:r w:rsidRPr="002E7A8C">
        <w:t>non-linearity of 0.160 inch</w:t>
      </w:r>
      <w:r>
        <w:t xml:space="preserve"> is given as 341 </w:t>
      </w:r>
      <w:proofErr w:type="spellStart"/>
      <w:r>
        <w:t>lbf</w:t>
      </w:r>
      <w:proofErr w:type="spellEnd"/>
      <w:r>
        <w:t xml:space="preserve"> </w:t>
      </w:r>
      <w:r w:rsidR="00216317">
        <w:t xml:space="preserve">at each fixed support, </w:t>
      </w:r>
      <w:r>
        <w:t xml:space="preserve">in </w:t>
      </w:r>
      <w:r w:rsidR="00216317">
        <w:t xml:space="preserve">document </w:t>
      </w:r>
      <w:hyperlink r:id="rId68" w:history="1">
        <w:r w:rsidRPr="00CE7088">
          <w:rPr>
            <w:rStyle w:val="Hyperlink"/>
          </w:rPr>
          <w:t>C960366</w:t>
        </w:r>
      </w:hyperlink>
      <w:r w:rsidRPr="002E7A8C">
        <w:t xml:space="preserve">-0 </w:t>
      </w:r>
      <w:r w:rsidR="00216317">
        <w:t xml:space="preserve">on </w:t>
      </w:r>
      <w:proofErr w:type="spellStart"/>
      <w:r w:rsidRPr="002E7A8C">
        <w:t>pg</w:t>
      </w:r>
      <w:proofErr w:type="spellEnd"/>
      <w:r w:rsidRPr="002E7A8C">
        <w:t xml:space="preserve"> 149</w:t>
      </w:r>
      <w:r w:rsidR="00216317">
        <w:t>. The resulting vertical forces are derived from a simple statics balance.</w:t>
      </w:r>
    </w:p>
    <w:p w:rsidR="00216317" w:rsidRPr="009A3670" w:rsidRDefault="00216317" w:rsidP="009A3670">
      <w:r>
        <w:t xml:space="preserve">The lateral force required to make the same correction at the guided supports is scaled from the calculations in document </w:t>
      </w:r>
      <w:hyperlink r:id="rId69" w:history="1">
        <w:r w:rsidRPr="00CE7088">
          <w:rPr>
            <w:rStyle w:val="Hyperlink"/>
          </w:rPr>
          <w:t>L960370</w:t>
        </w:r>
      </w:hyperlink>
      <w:r w:rsidRPr="00216317">
        <w:t>-01</w:t>
      </w:r>
      <w:r>
        <w:t>, and then distributed to the reaction points using statics balancing.</w:t>
      </w:r>
    </w:p>
    <w:sectPr w:rsidR="00216317" w:rsidRPr="009A3670">
      <w:headerReference w:type="even" r:id="rId70"/>
      <w:headerReference w:type="default" r:id="rId71"/>
      <w:footerReference w:type="even" r:id="rId72"/>
      <w:footerReference w:type="default" r:id="rId73"/>
      <w:headerReference w:type="first" r:id="rId74"/>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F4" w:rsidRDefault="00D145F4">
      <w:r>
        <w:separator/>
      </w:r>
    </w:p>
  </w:endnote>
  <w:endnote w:type="continuationSeparator" w:id="0">
    <w:p w:rsidR="00D145F4" w:rsidRDefault="00D1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00" w:rsidRDefault="00CE5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5A00" w:rsidRDefault="00CE5A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00" w:rsidRDefault="00CE5A00">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C6E95">
      <w:rPr>
        <w:rStyle w:val="PageNumber"/>
        <w:noProof/>
      </w:rPr>
      <w:t>3</w:t>
    </w:r>
    <w:r>
      <w:rPr>
        <w:rStyle w:val="PageNumber"/>
      </w:rPr>
      <w:fldChar w:fldCharType="end"/>
    </w:r>
  </w:p>
  <w:p w:rsidR="00CE5A00" w:rsidRDefault="00CE5A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F4" w:rsidRDefault="00D145F4">
      <w:r>
        <w:separator/>
      </w:r>
    </w:p>
  </w:footnote>
  <w:footnote w:type="continuationSeparator" w:id="0">
    <w:p w:rsidR="00D145F4" w:rsidRDefault="00D145F4">
      <w:r>
        <w:continuationSeparator/>
      </w:r>
    </w:p>
  </w:footnote>
  <w:footnote w:id="1">
    <w:p w:rsidR="00CE5A00" w:rsidRDefault="00CE5A00">
      <w:pPr>
        <w:pStyle w:val="FootnoteText"/>
      </w:pPr>
      <w:r>
        <w:rPr>
          <w:rStyle w:val="FootnoteReference"/>
        </w:rPr>
        <w:footnoteRef/>
      </w:r>
      <w:r>
        <w:t xml:space="preserve"> A</w:t>
      </w:r>
      <w:r w:rsidRPr="00C43D4C">
        <w:t xml:space="preserve">t the time we were using </w:t>
      </w:r>
      <w:r>
        <w:t xml:space="preserve">numbered revisions for drafts and </w:t>
      </w:r>
      <w:r w:rsidRPr="00C43D4C">
        <w:t xml:space="preserve">lettered </w:t>
      </w:r>
      <w:r>
        <w:t>revisions</w:t>
      </w:r>
      <w:r w:rsidRPr="00C43D4C">
        <w:t xml:space="preserve"> for releases</w:t>
      </w:r>
      <w:r>
        <w:t xml:space="preserve">. For example </w:t>
      </w:r>
      <w:r w:rsidRPr="00C43D4C">
        <w:t>D950029</w:t>
      </w:r>
      <w:r>
        <w:t>-0 (1</w:t>
      </w:r>
      <w:r w:rsidRPr="00F23305">
        <w:rPr>
          <w:vertAlign w:val="superscript"/>
        </w:rPr>
        <w:t>st</w:t>
      </w:r>
      <w:r>
        <w:t xml:space="preserve"> draft), </w:t>
      </w:r>
      <w:r w:rsidRPr="00F23305">
        <w:t>D950029</w:t>
      </w:r>
      <w:r>
        <w:t>-1 (2</w:t>
      </w:r>
      <w:r w:rsidRPr="00F23305">
        <w:rPr>
          <w:vertAlign w:val="superscript"/>
        </w:rPr>
        <w:t>nd</w:t>
      </w:r>
      <w:r>
        <w:t xml:space="preserve"> draft), </w:t>
      </w:r>
      <w:r w:rsidRPr="00F23305">
        <w:t>D950029</w:t>
      </w:r>
      <w:r>
        <w:t>-A (1</w:t>
      </w:r>
      <w:r w:rsidRPr="00F23305">
        <w:rPr>
          <w:vertAlign w:val="superscript"/>
        </w:rPr>
        <w:t>st</w:t>
      </w:r>
      <w:r>
        <w:t xml:space="preserve"> release), </w:t>
      </w:r>
      <w:r w:rsidRPr="00F23305">
        <w:t>D950029</w:t>
      </w:r>
      <w:r>
        <w:t>-B (2</w:t>
      </w:r>
      <w:r w:rsidRPr="00F23305">
        <w:rPr>
          <w:vertAlign w:val="superscript"/>
        </w:rPr>
        <w:t>nd</w:t>
      </w:r>
      <w:r>
        <w:t xml:space="preserve"> release), etc.</w:t>
      </w:r>
    </w:p>
  </w:footnote>
  <w:footnote w:id="2">
    <w:p w:rsidR="00CE5A00" w:rsidRDefault="00CE5A00">
      <w:pPr>
        <w:pStyle w:val="FootnoteText"/>
      </w:pPr>
      <w:r>
        <w:rPr>
          <w:rStyle w:val="FootnoteReference"/>
        </w:rPr>
        <w:footnoteRef/>
      </w:r>
      <w:r>
        <w:t xml:space="preserve"> Paper documents in the old DCC which are imported as electronic files (generally as bit-scanned files) are designated revision "x0“. An x0 entry in the DCC can contain multiple versions such as -0, -1, -A, etc. For this particular document the x0 entry contains the -0 version.</w:t>
      </w:r>
    </w:p>
  </w:footnote>
  <w:footnote w:id="3">
    <w:p w:rsidR="00CE5A00" w:rsidRDefault="00CE5A00">
      <w:pPr>
        <w:pStyle w:val="FootnoteText"/>
      </w:pPr>
      <w:r>
        <w:rPr>
          <w:rStyle w:val="FootnoteReference"/>
        </w:rPr>
        <w:footnoteRef/>
      </w:r>
      <w:r>
        <w:t xml:space="preserve"> </w:t>
      </w:r>
      <w:r w:rsidRPr="00C86456">
        <w:t xml:space="preserve">Note that the maximum spring rate of 8000 </w:t>
      </w:r>
      <w:proofErr w:type="spellStart"/>
      <w:r w:rsidRPr="00C86456">
        <w:t>lb</w:t>
      </w:r>
      <w:proofErr w:type="spellEnd"/>
      <w:r w:rsidRPr="00C86456">
        <w:t xml:space="preserve">/in is consistent with the spring rate acceptance criteria mentioned in the test report which is included in document </w:t>
      </w:r>
      <w:hyperlink r:id="rId1" w:history="1">
        <w:r w:rsidRPr="00C86456">
          <w:rPr>
            <w:rStyle w:val="Hyperlink"/>
          </w:rPr>
          <w:t>C940116</w:t>
        </w:r>
      </w:hyperlink>
      <w:r>
        <w:t>.</w:t>
      </w:r>
    </w:p>
  </w:footnote>
  <w:footnote w:id="4">
    <w:p w:rsidR="00636E83" w:rsidRDefault="00636E83">
      <w:pPr>
        <w:pStyle w:val="FootnoteText"/>
      </w:pPr>
      <w:r>
        <w:rPr>
          <w:rStyle w:val="FootnoteReference"/>
        </w:rPr>
        <w:footnoteRef/>
      </w:r>
      <w:r>
        <w:t xml:space="preserve"> Rapid Interactive Structural </w:t>
      </w:r>
      <w:proofErr w:type="spellStart"/>
      <w:r>
        <w:t>Analsyis</w:t>
      </w:r>
      <w:proofErr w:type="spellEnd"/>
      <w:r>
        <w:t xml:space="preserve"> – 2 Dimensional: </w:t>
      </w:r>
      <w:hyperlink r:id="rId2" w:history="1">
        <w:r w:rsidRPr="00636E83">
          <w:rPr>
            <w:rStyle w:val="Hyperlink"/>
          </w:rPr>
          <w:t>https://risa.com/p_risa2d.html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00" w:rsidRDefault="00CE5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00" w:rsidRDefault="00CE5A00">
    <w:pPr>
      <w:pStyle w:val="Header"/>
      <w:tabs>
        <w:tab w:val="clear" w:pos="4320"/>
        <w:tab w:val="center" w:pos="4680"/>
      </w:tabs>
      <w:jc w:val="left"/>
      <w:rPr>
        <w:sz w:val="20"/>
      </w:rPr>
    </w:pPr>
    <w:r>
      <w:rPr>
        <w:b/>
        <w:bCs/>
        <w:i/>
        <w:iCs/>
        <w:color w:val="0000FF"/>
        <w:sz w:val="20"/>
      </w:rPr>
      <w:t>LIGO</w:t>
    </w:r>
    <w:r>
      <w:rPr>
        <w:sz w:val="20"/>
      </w:rPr>
      <w:tab/>
    </w:r>
    <w:proofErr w:type="spellStart"/>
    <w:r>
      <w:rPr>
        <w:sz w:val="20"/>
      </w:rPr>
      <w:t>LIGO</w:t>
    </w:r>
    <w:proofErr w:type="spellEnd"/>
    <w:r>
      <w:rPr>
        <w:sz w:val="20"/>
      </w:rPr>
      <w:t>-</w:t>
    </w:r>
    <w:r w:rsidRPr="00A36B86">
      <w:t xml:space="preserve"> </w:t>
    </w:r>
    <w:r>
      <w:rPr>
        <w:sz w:val="20"/>
      </w:rPr>
      <w:t>T19</w:t>
    </w:r>
    <w:r w:rsidRPr="00A36B86">
      <w:rPr>
        <w:sz w:val="20"/>
      </w:rPr>
      <w:t>00</w:t>
    </w:r>
    <w:r>
      <w:rPr>
        <w:sz w:val="20"/>
      </w:rPr>
      <w:t>628-v1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00" w:rsidRDefault="00CE5A00">
    <w:pPr>
      <w:pStyle w:val="Header"/>
      <w:jc w:val="right"/>
    </w:pPr>
    <w:r>
      <w:rPr>
        <w:b/>
        <w:caps/>
      </w:rPr>
      <w:t>Laser Interferometer Gravitational Wave Observatory</w:t>
    </w:r>
    <w:r>
      <w:rPr>
        <w:noProof/>
        <w:sz w:val="20"/>
      </w:rPr>
      <w:t xml:space="preserve"> </w:t>
    </w:r>
    <w:r>
      <w:rPr>
        <w:noProof/>
        <w:sz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63048869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421241B"/>
    <w:multiLevelType w:val="hybridMultilevel"/>
    <w:tmpl w:val="A69C1E8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54CC"/>
    <w:multiLevelType w:val="hybridMultilevel"/>
    <w:tmpl w:val="C894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827633"/>
    <w:multiLevelType w:val="hybridMultilevel"/>
    <w:tmpl w:val="C1E0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10FA3"/>
    <w:multiLevelType w:val="hybridMultilevel"/>
    <w:tmpl w:val="0040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082581E"/>
    <w:multiLevelType w:val="hybridMultilevel"/>
    <w:tmpl w:val="5A92F7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D59B6"/>
    <w:multiLevelType w:val="hybridMultilevel"/>
    <w:tmpl w:val="037C2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55E23"/>
    <w:multiLevelType w:val="hybridMultilevel"/>
    <w:tmpl w:val="4134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8107CFC"/>
    <w:multiLevelType w:val="hybridMultilevel"/>
    <w:tmpl w:val="97D2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A0F9B"/>
    <w:multiLevelType w:val="hybridMultilevel"/>
    <w:tmpl w:val="B14C67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A7781E"/>
    <w:multiLevelType w:val="hybridMultilevel"/>
    <w:tmpl w:val="D132F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44257"/>
    <w:multiLevelType w:val="hybridMultilevel"/>
    <w:tmpl w:val="69CA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3"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35A4475"/>
    <w:multiLevelType w:val="hybridMultilevel"/>
    <w:tmpl w:val="F00A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15:restartNumberingAfterBreak="0">
    <w:nsid w:val="6E79723F"/>
    <w:multiLevelType w:val="hybridMultilevel"/>
    <w:tmpl w:val="7C86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15:restartNumberingAfterBreak="0">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22"/>
  </w:num>
  <w:num w:numId="4">
    <w:abstractNumId w:val="3"/>
  </w:num>
  <w:num w:numId="5">
    <w:abstractNumId w:val="2"/>
  </w:num>
  <w:num w:numId="6">
    <w:abstractNumId w:val="6"/>
  </w:num>
  <w:num w:numId="7">
    <w:abstractNumId w:val="10"/>
  </w:num>
  <w:num w:numId="8">
    <w:abstractNumId w:val="20"/>
  </w:num>
  <w:num w:numId="9">
    <w:abstractNumId w:val="21"/>
  </w:num>
  <w:num w:numId="10">
    <w:abstractNumId w:val="2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3"/>
  </w:num>
  <w:num w:numId="15">
    <w:abstractNumId w:val="26"/>
  </w:num>
  <w:num w:numId="16">
    <w:abstractNumId w:val="17"/>
  </w:num>
  <w:num w:numId="17">
    <w:abstractNumId w:val="14"/>
  </w:num>
  <w:num w:numId="18">
    <w:abstractNumId w:val="14"/>
  </w:num>
  <w:num w:numId="19">
    <w:abstractNumId w:val="14"/>
  </w:num>
  <w:num w:numId="20">
    <w:abstractNumId w:val="14"/>
  </w:num>
  <w:num w:numId="21">
    <w:abstractNumId w:val="14"/>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5"/>
  </w:num>
  <w:num w:numId="23">
    <w:abstractNumId w:val="25"/>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8"/>
  </w:num>
  <w:num w:numId="26">
    <w:abstractNumId w:val="15"/>
  </w:num>
  <w:num w:numId="27">
    <w:abstractNumId w:val="9"/>
  </w:num>
  <w:num w:numId="28">
    <w:abstractNumId w:val="24"/>
  </w:num>
  <w:num w:numId="29">
    <w:abstractNumId w:val="16"/>
  </w:num>
  <w:num w:numId="30">
    <w:abstractNumId w:val="4"/>
  </w:num>
  <w:num w:numId="31">
    <w:abstractNumId w:val="27"/>
  </w:num>
  <w:num w:numId="32">
    <w:abstractNumId w:val="12"/>
  </w:num>
  <w:num w:numId="33">
    <w:abstractNumId w:val="13"/>
  </w:num>
  <w:num w:numId="34">
    <w:abstractNumId w:val="5"/>
  </w:num>
  <w:num w:numId="35">
    <w:abstractNumId w:val="8"/>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260D"/>
    <w:rsid w:val="00003008"/>
    <w:rsid w:val="0001031F"/>
    <w:rsid w:val="0001715C"/>
    <w:rsid w:val="00021376"/>
    <w:rsid w:val="000610AC"/>
    <w:rsid w:val="00064E8E"/>
    <w:rsid w:val="000718F9"/>
    <w:rsid w:val="000C445A"/>
    <w:rsid w:val="000E4081"/>
    <w:rsid w:val="000F210E"/>
    <w:rsid w:val="000F63B5"/>
    <w:rsid w:val="0011663F"/>
    <w:rsid w:val="00117C4D"/>
    <w:rsid w:val="0012496D"/>
    <w:rsid w:val="00141DD9"/>
    <w:rsid w:val="00156811"/>
    <w:rsid w:val="00172C05"/>
    <w:rsid w:val="00183393"/>
    <w:rsid w:val="001929A5"/>
    <w:rsid w:val="001A507B"/>
    <w:rsid w:val="001B34BD"/>
    <w:rsid w:val="001C43F0"/>
    <w:rsid w:val="001D7E78"/>
    <w:rsid w:val="001E68BD"/>
    <w:rsid w:val="00204585"/>
    <w:rsid w:val="00216317"/>
    <w:rsid w:val="002857C0"/>
    <w:rsid w:val="002D0BBA"/>
    <w:rsid w:val="002E7A8C"/>
    <w:rsid w:val="002F0450"/>
    <w:rsid w:val="002F2764"/>
    <w:rsid w:val="00304367"/>
    <w:rsid w:val="0030562A"/>
    <w:rsid w:val="0030669B"/>
    <w:rsid w:val="00320369"/>
    <w:rsid w:val="00324826"/>
    <w:rsid w:val="003448DF"/>
    <w:rsid w:val="00344CC5"/>
    <w:rsid w:val="0036226E"/>
    <w:rsid w:val="00371324"/>
    <w:rsid w:val="003724AA"/>
    <w:rsid w:val="00377930"/>
    <w:rsid w:val="003827B1"/>
    <w:rsid w:val="0038497C"/>
    <w:rsid w:val="003A1949"/>
    <w:rsid w:val="003A437F"/>
    <w:rsid w:val="003A43EE"/>
    <w:rsid w:val="003A7772"/>
    <w:rsid w:val="003D725B"/>
    <w:rsid w:val="003E76C2"/>
    <w:rsid w:val="003F1854"/>
    <w:rsid w:val="00405A56"/>
    <w:rsid w:val="00411C14"/>
    <w:rsid w:val="004150F2"/>
    <w:rsid w:val="00417066"/>
    <w:rsid w:val="00427B7A"/>
    <w:rsid w:val="0043104E"/>
    <w:rsid w:val="00446839"/>
    <w:rsid w:val="0048122A"/>
    <w:rsid w:val="004824D0"/>
    <w:rsid w:val="004D5BA5"/>
    <w:rsid w:val="004E22C8"/>
    <w:rsid w:val="004E5B34"/>
    <w:rsid w:val="004F0F09"/>
    <w:rsid w:val="004F2A26"/>
    <w:rsid w:val="00512145"/>
    <w:rsid w:val="00517777"/>
    <w:rsid w:val="005207F9"/>
    <w:rsid w:val="005325C6"/>
    <w:rsid w:val="0054334E"/>
    <w:rsid w:val="00546A51"/>
    <w:rsid w:val="00547C2B"/>
    <w:rsid w:val="00562F03"/>
    <w:rsid w:val="00563A05"/>
    <w:rsid w:val="00572A39"/>
    <w:rsid w:val="00576C56"/>
    <w:rsid w:val="005A079F"/>
    <w:rsid w:val="005A346F"/>
    <w:rsid w:val="005A6D2C"/>
    <w:rsid w:val="005A79A2"/>
    <w:rsid w:val="005A7DF4"/>
    <w:rsid w:val="005C2EA3"/>
    <w:rsid w:val="005E0FAD"/>
    <w:rsid w:val="005E13FE"/>
    <w:rsid w:val="005E4BB6"/>
    <w:rsid w:val="005E6307"/>
    <w:rsid w:val="005F07DF"/>
    <w:rsid w:val="005F320E"/>
    <w:rsid w:val="005F48B2"/>
    <w:rsid w:val="005F635B"/>
    <w:rsid w:val="00625623"/>
    <w:rsid w:val="00636E83"/>
    <w:rsid w:val="006533DA"/>
    <w:rsid w:val="006813E8"/>
    <w:rsid w:val="00686BC5"/>
    <w:rsid w:val="006D7550"/>
    <w:rsid w:val="006E31B9"/>
    <w:rsid w:val="006E5444"/>
    <w:rsid w:val="00737ACE"/>
    <w:rsid w:val="00754BA1"/>
    <w:rsid w:val="00756179"/>
    <w:rsid w:val="0077317B"/>
    <w:rsid w:val="00774FB9"/>
    <w:rsid w:val="00776291"/>
    <w:rsid w:val="0078145B"/>
    <w:rsid w:val="0078334B"/>
    <w:rsid w:val="00790AA4"/>
    <w:rsid w:val="007B4F0B"/>
    <w:rsid w:val="007B5809"/>
    <w:rsid w:val="007C370E"/>
    <w:rsid w:val="007D2CF5"/>
    <w:rsid w:val="007F5750"/>
    <w:rsid w:val="00802321"/>
    <w:rsid w:val="00832753"/>
    <w:rsid w:val="00843247"/>
    <w:rsid w:val="00847BA7"/>
    <w:rsid w:val="00863CE1"/>
    <w:rsid w:val="008670D8"/>
    <w:rsid w:val="00876102"/>
    <w:rsid w:val="00896401"/>
    <w:rsid w:val="008972CF"/>
    <w:rsid w:val="008A1051"/>
    <w:rsid w:val="008A1D2F"/>
    <w:rsid w:val="008A268A"/>
    <w:rsid w:val="008B27DE"/>
    <w:rsid w:val="008B2E0C"/>
    <w:rsid w:val="008B3F18"/>
    <w:rsid w:val="008C13F2"/>
    <w:rsid w:val="008E38EF"/>
    <w:rsid w:val="008E7496"/>
    <w:rsid w:val="00901F16"/>
    <w:rsid w:val="009022BF"/>
    <w:rsid w:val="009226E9"/>
    <w:rsid w:val="00965D77"/>
    <w:rsid w:val="00970CFE"/>
    <w:rsid w:val="00974E62"/>
    <w:rsid w:val="009877A1"/>
    <w:rsid w:val="009965D3"/>
    <w:rsid w:val="009A3670"/>
    <w:rsid w:val="009B119B"/>
    <w:rsid w:val="009C3077"/>
    <w:rsid w:val="009D566E"/>
    <w:rsid w:val="009D77C4"/>
    <w:rsid w:val="009E3D93"/>
    <w:rsid w:val="009E6DA8"/>
    <w:rsid w:val="00A021CB"/>
    <w:rsid w:val="00A32324"/>
    <w:rsid w:val="00A33AC3"/>
    <w:rsid w:val="00A36B86"/>
    <w:rsid w:val="00A448B1"/>
    <w:rsid w:val="00A53C8E"/>
    <w:rsid w:val="00A55DFD"/>
    <w:rsid w:val="00A63A93"/>
    <w:rsid w:val="00A70377"/>
    <w:rsid w:val="00A7323B"/>
    <w:rsid w:val="00A86E0C"/>
    <w:rsid w:val="00AA03C8"/>
    <w:rsid w:val="00AA0CBA"/>
    <w:rsid w:val="00AB5E23"/>
    <w:rsid w:val="00AC76EE"/>
    <w:rsid w:val="00AC7DFF"/>
    <w:rsid w:val="00AD1816"/>
    <w:rsid w:val="00AE0863"/>
    <w:rsid w:val="00AE0E50"/>
    <w:rsid w:val="00AF7E5E"/>
    <w:rsid w:val="00B0118A"/>
    <w:rsid w:val="00B04625"/>
    <w:rsid w:val="00B44F49"/>
    <w:rsid w:val="00B911FC"/>
    <w:rsid w:val="00BB657C"/>
    <w:rsid w:val="00BC0506"/>
    <w:rsid w:val="00BC227E"/>
    <w:rsid w:val="00BC3D95"/>
    <w:rsid w:val="00BC5C31"/>
    <w:rsid w:val="00C01E44"/>
    <w:rsid w:val="00C068FE"/>
    <w:rsid w:val="00C26F5B"/>
    <w:rsid w:val="00C300C7"/>
    <w:rsid w:val="00C43D4C"/>
    <w:rsid w:val="00C86456"/>
    <w:rsid w:val="00C87D2B"/>
    <w:rsid w:val="00CB5991"/>
    <w:rsid w:val="00CB6A2D"/>
    <w:rsid w:val="00CC3B9F"/>
    <w:rsid w:val="00CD0126"/>
    <w:rsid w:val="00CE5A00"/>
    <w:rsid w:val="00CE7088"/>
    <w:rsid w:val="00CE7886"/>
    <w:rsid w:val="00CE7A1C"/>
    <w:rsid w:val="00CF616A"/>
    <w:rsid w:val="00D0019D"/>
    <w:rsid w:val="00D11A56"/>
    <w:rsid w:val="00D145F4"/>
    <w:rsid w:val="00D80804"/>
    <w:rsid w:val="00D8270F"/>
    <w:rsid w:val="00DA2283"/>
    <w:rsid w:val="00DC799B"/>
    <w:rsid w:val="00DE0684"/>
    <w:rsid w:val="00E271E7"/>
    <w:rsid w:val="00E41653"/>
    <w:rsid w:val="00E41FB4"/>
    <w:rsid w:val="00E50CA5"/>
    <w:rsid w:val="00E605D1"/>
    <w:rsid w:val="00E66298"/>
    <w:rsid w:val="00E946F1"/>
    <w:rsid w:val="00E95EC8"/>
    <w:rsid w:val="00EB6A58"/>
    <w:rsid w:val="00EC0762"/>
    <w:rsid w:val="00EC6E95"/>
    <w:rsid w:val="00F07A55"/>
    <w:rsid w:val="00F103CA"/>
    <w:rsid w:val="00F12F9F"/>
    <w:rsid w:val="00F23305"/>
    <w:rsid w:val="00F45886"/>
    <w:rsid w:val="00F52786"/>
    <w:rsid w:val="00F5292B"/>
    <w:rsid w:val="00F549FB"/>
    <w:rsid w:val="00F6250A"/>
    <w:rsid w:val="00F65452"/>
    <w:rsid w:val="00F7767A"/>
    <w:rsid w:val="00FA006E"/>
    <w:rsid w:val="00FA1EF8"/>
    <w:rsid w:val="00FA42FE"/>
    <w:rsid w:val="00FA5EDB"/>
    <w:rsid w:val="00FA7E9A"/>
    <w:rsid w:val="00FB0E7F"/>
    <w:rsid w:val="00FB3668"/>
    <w:rsid w:val="00FB3DAE"/>
    <w:rsid w:val="00FB5C42"/>
    <w:rsid w:val="00FC5F5B"/>
    <w:rsid w:val="00FC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docId w15:val="{B01D328C-F7E5-4E0D-9B36-541C3CFD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uiPriority w:val="39"/>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4D5BA5"/>
    <w:pPr>
      <w:ind w:left="720"/>
      <w:contextualSpacing/>
    </w:pPr>
  </w:style>
  <w:style w:type="table" w:styleId="TableGrid">
    <w:name w:val="Table Grid"/>
    <w:basedOn w:val="TableNormal"/>
    <w:uiPriority w:val="39"/>
    <w:rsid w:val="000C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C42"/>
    <w:rPr>
      <w:color w:val="808080"/>
    </w:rPr>
  </w:style>
  <w:style w:type="paragraph" w:styleId="TOCHeading">
    <w:name w:val="TOC Heading"/>
    <w:basedOn w:val="Heading1"/>
    <w:next w:val="Normal"/>
    <w:uiPriority w:val="39"/>
    <w:unhideWhenUsed/>
    <w:qFormat/>
    <w:rsid w:val="009877A1"/>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6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c.ligo.org/LIGO-D950029" TargetMode="External"/><Relationship Id="rId18" Type="http://schemas.openxmlformats.org/officeDocument/2006/relationships/hyperlink" Target="https://dcc.ligo.org/LIGO-C960739" TargetMode="External"/><Relationship Id="rId26" Type="http://schemas.openxmlformats.org/officeDocument/2006/relationships/image" Target="media/image2.emf"/><Relationship Id="rId39" Type="http://schemas.openxmlformats.org/officeDocument/2006/relationships/hyperlink" Target="https://dcc.ligo.org/LIGO-C950118" TargetMode="External"/><Relationship Id="rId21" Type="http://schemas.openxmlformats.org/officeDocument/2006/relationships/hyperlink" Target="https://dcc.ligo.org/LIGO-T940074" TargetMode="External"/><Relationship Id="rId34" Type="http://schemas.openxmlformats.org/officeDocument/2006/relationships/hyperlink" Target="https://dcc.ligo.org/LIGO-C930063" TargetMode="External"/><Relationship Id="rId42" Type="http://schemas.openxmlformats.org/officeDocument/2006/relationships/hyperlink" Target="https://dcc.ligo.org/LIGO-D950093" TargetMode="External"/><Relationship Id="rId47" Type="http://schemas.openxmlformats.org/officeDocument/2006/relationships/hyperlink" Target="https://dcc.ligo.org/LIGO-D950029" TargetMode="External"/><Relationship Id="rId50" Type="http://schemas.openxmlformats.org/officeDocument/2006/relationships/hyperlink" Target="https://dcc.ligo.org/LIGO-E950105" TargetMode="External"/><Relationship Id="rId55" Type="http://schemas.openxmlformats.org/officeDocument/2006/relationships/hyperlink" Target="https://dcc.ligo.org/LIGO-E950105" TargetMode="External"/><Relationship Id="rId63" Type="http://schemas.openxmlformats.org/officeDocument/2006/relationships/hyperlink" Target="https://dcc.ligo.org/LIGO-T940074" TargetMode="External"/><Relationship Id="rId68" Type="http://schemas.openxmlformats.org/officeDocument/2006/relationships/hyperlink" Target="https://dcc.ligo.org/LIGO-C960366"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cc.ligo.org/LIGO-E950105" TargetMode="External"/><Relationship Id="rId29" Type="http://schemas.openxmlformats.org/officeDocument/2006/relationships/image" Target="media/image5.png"/><Relationship Id="rId11" Type="http://schemas.openxmlformats.org/officeDocument/2006/relationships/hyperlink" Target="https://dcc.ligo.org/LIGO-D950029" TargetMode="External"/><Relationship Id="rId24" Type="http://schemas.openxmlformats.org/officeDocument/2006/relationships/hyperlink" Target="https://dcc.ligo.org/LIGO-C960366" TargetMode="External"/><Relationship Id="rId32" Type="http://schemas.openxmlformats.org/officeDocument/2006/relationships/image" Target="media/image8.png"/><Relationship Id="rId37" Type="http://schemas.openxmlformats.org/officeDocument/2006/relationships/hyperlink" Target="https://dcc.ligo.org/LIGO-D950093" TargetMode="External"/><Relationship Id="rId40" Type="http://schemas.openxmlformats.org/officeDocument/2006/relationships/hyperlink" Target="https://dcc.ligo.org/LIGO-E950089" TargetMode="External"/><Relationship Id="rId45" Type="http://schemas.openxmlformats.org/officeDocument/2006/relationships/hyperlink" Target="https://dcc.ligo.org/LIGO-T940074" TargetMode="External"/><Relationship Id="rId53" Type="http://schemas.openxmlformats.org/officeDocument/2006/relationships/hyperlink" Target="https://dcc.ligo.org/LIGO-T940074" TargetMode="External"/><Relationship Id="rId58" Type="http://schemas.openxmlformats.org/officeDocument/2006/relationships/hyperlink" Target="https://dcc.ligo.org/LIGO-D950029" TargetMode="External"/><Relationship Id="rId66" Type="http://schemas.openxmlformats.org/officeDocument/2006/relationships/hyperlink" Target="https://dcc.ligo.org/LIGO-C960366"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cc.ligo.org/LIGO-C951392" TargetMode="External"/><Relationship Id="rId23" Type="http://schemas.openxmlformats.org/officeDocument/2006/relationships/hyperlink" Target="https://dcc.ligo.org/LIGO-T940074" TargetMode="External"/><Relationship Id="rId28" Type="http://schemas.openxmlformats.org/officeDocument/2006/relationships/image" Target="media/image4.emf"/><Relationship Id="rId36" Type="http://schemas.openxmlformats.org/officeDocument/2006/relationships/hyperlink" Target="https://dcc.ligo.org/LIGO-D950029" TargetMode="External"/><Relationship Id="rId49" Type="http://schemas.openxmlformats.org/officeDocument/2006/relationships/hyperlink" Target="https://dcc.ligo.org/LIGO-C951392" TargetMode="External"/><Relationship Id="rId57" Type="http://schemas.openxmlformats.org/officeDocument/2006/relationships/hyperlink" Target="https://dcc.ligo.org/LIGO-D950029" TargetMode="External"/><Relationship Id="rId61" Type="http://schemas.openxmlformats.org/officeDocument/2006/relationships/hyperlink" Target="https://dcc.ligo.org/LIGO-C951392" TargetMode="External"/><Relationship Id="rId10" Type="http://schemas.openxmlformats.org/officeDocument/2006/relationships/hyperlink" Target="https://dcc.ligo.org/LIGO-E950089" TargetMode="External"/><Relationship Id="rId19" Type="http://schemas.openxmlformats.org/officeDocument/2006/relationships/hyperlink" Target="https://dcc.ligo.org/LIGO-T940074" TargetMode="External"/><Relationship Id="rId31" Type="http://schemas.openxmlformats.org/officeDocument/2006/relationships/image" Target="media/image7.emf"/><Relationship Id="rId44" Type="http://schemas.openxmlformats.org/officeDocument/2006/relationships/hyperlink" Target="https://dcc.ligo.org/LIGO-D950093" TargetMode="External"/><Relationship Id="rId52" Type="http://schemas.openxmlformats.org/officeDocument/2006/relationships/hyperlink" Target="https://dcc.ligo.org/LIGO-D950029" TargetMode="External"/><Relationship Id="rId60" Type="http://schemas.openxmlformats.org/officeDocument/2006/relationships/hyperlink" Target="https://dcc.ligo.org/LIGO-E950105" TargetMode="External"/><Relationship Id="rId65" Type="http://schemas.openxmlformats.org/officeDocument/2006/relationships/hyperlink" Target="https://codes.iccsafe.org/public/document/IBC2018"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cc.ligo.org/LIGO-D950093" TargetMode="External"/><Relationship Id="rId14" Type="http://schemas.openxmlformats.org/officeDocument/2006/relationships/hyperlink" Target="https://dcc.ligo.org/LIGO-D950093" TargetMode="External"/><Relationship Id="rId22" Type="http://schemas.openxmlformats.org/officeDocument/2006/relationships/hyperlink" Target="https://dcc.ligo.org/LIGO-C930063" TargetMode="Externa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hyperlink" Target="https://dcc.ligo.org/LIGO-T940074" TargetMode="External"/><Relationship Id="rId43" Type="http://schemas.openxmlformats.org/officeDocument/2006/relationships/hyperlink" Target="https://dcc.ligo.org/LIGO-D950093" TargetMode="External"/><Relationship Id="rId48" Type="http://schemas.openxmlformats.org/officeDocument/2006/relationships/hyperlink" Target="https://dcc.ligo.org/LIGO-T940074" TargetMode="External"/><Relationship Id="rId56" Type="http://schemas.openxmlformats.org/officeDocument/2006/relationships/hyperlink" Target="https://dcc.ligo.org/LIGO-C951392" TargetMode="External"/><Relationship Id="rId64" Type="http://schemas.openxmlformats.org/officeDocument/2006/relationships/hyperlink" Target="https://dcc.ligo.org/LIGO-C960366" TargetMode="External"/><Relationship Id="rId69" Type="http://schemas.openxmlformats.org/officeDocument/2006/relationships/hyperlink" Target="https://dcc.ligo.org/LIGO-L960370" TargetMode="External"/><Relationship Id="rId8" Type="http://schemas.openxmlformats.org/officeDocument/2006/relationships/hyperlink" Target="https://dcc.ligo.org/LIGO-D950029" TargetMode="External"/><Relationship Id="rId51" Type="http://schemas.openxmlformats.org/officeDocument/2006/relationships/hyperlink" Target="https://dcc.ligo.org/LIGO-T940074"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cc.ligo.org/LIGO-D950093" TargetMode="External"/><Relationship Id="rId17" Type="http://schemas.openxmlformats.org/officeDocument/2006/relationships/hyperlink" Target="https://dcc.ligo.org/C960366" TargetMode="External"/><Relationship Id="rId25" Type="http://schemas.openxmlformats.org/officeDocument/2006/relationships/image" Target="media/image1.emf"/><Relationship Id="rId33" Type="http://schemas.openxmlformats.org/officeDocument/2006/relationships/hyperlink" Target="https://dcc.ligo.org/LIGO-M890001" TargetMode="External"/><Relationship Id="rId38" Type="http://schemas.openxmlformats.org/officeDocument/2006/relationships/hyperlink" Target="https://dcc.ligo.org/LIGO-C940099" TargetMode="External"/><Relationship Id="rId46" Type="http://schemas.openxmlformats.org/officeDocument/2006/relationships/hyperlink" Target="https://dcc.ligo.org/LIGO-C930063" TargetMode="External"/><Relationship Id="rId59" Type="http://schemas.openxmlformats.org/officeDocument/2006/relationships/hyperlink" Target="https://dcc.ligo.org/LIGO-E950105" TargetMode="External"/><Relationship Id="rId67" Type="http://schemas.openxmlformats.org/officeDocument/2006/relationships/hyperlink" Target="https://dcc.ligo.org/LIGO-C960366" TargetMode="External"/><Relationship Id="rId20" Type="http://schemas.openxmlformats.org/officeDocument/2006/relationships/hyperlink" Target="https://dcc.ligo.org/LIGO-C960366" TargetMode="External"/><Relationship Id="rId41" Type="http://schemas.openxmlformats.org/officeDocument/2006/relationships/hyperlink" Target="https://dcc.ligo.org/LIGO-D950029" TargetMode="External"/><Relationship Id="rId54" Type="http://schemas.openxmlformats.org/officeDocument/2006/relationships/hyperlink" Target="https://dcc.ligo.org/LIGO-E950010" TargetMode="External"/><Relationship Id="rId62" Type="http://schemas.openxmlformats.org/officeDocument/2006/relationships/hyperlink" Target="https://dcc.ligo.org/LIGO-C951392" TargetMode="External"/><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risa.com/p_risa2d.html" TargetMode="External"/><Relationship Id="rId1" Type="http://schemas.openxmlformats.org/officeDocument/2006/relationships/hyperlink" Target="https://dcc.ligo.org/LIGO-C940116"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78356-E9D5-43D4-BE33-84E3063B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6032</TotalTime>
  <Pages>8</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Dennis Coyne</cp:lastModifiedBy>
  <cp:revision>36</cp:revision>
  <cp:lastPrinted>2019-09-20T19:43:00Z</cp:lastPrinted>
  <dcterms:created xsi:type="dcterms:W3CDTF">2019-09-16T15:13:00Z</dcterms:created>
  <dcterms:modified xsi:type="dcterms:W3CDTF">2019-09-20T19:45:00Z</dcterms:modified>
</cp:coreProperties>
</file>