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B2" w:rsidRPr="00A33A9A" w:rsidRDefault="005F48B2">
      <w:pPr>
        <w:pStyle w:val="PlainText"/>
        <w:jc w:val="center"/>
        <w:rPr>
          <w:rFonts w:ascii="Arial" w:hAnsi="Arial" w:cs="Arial"/>
          <w:i/>
          <w:szCs w:val="24"/>
        </w:rPr>
      </w:pPr>
    </w:p>
    <w:p w:rsidR="005F48B2" w:rsidRPr="00A33A9A" w:rsidRDefault="005F48B2">
      <w:pPr>
        <w:pStyle w:val="PlainText"/>
        <w:jc w:val="center"/>
        <w:rPr>
          <w:rFonts w:ascii="Arial" w:hAnsi="Arial" w:cs="Arial"/>
          <w:i/>
          <w:szCs w:val="24"/>
        </w:rPr>
      </w:pPr>
      <w:r w:rsidRPr="00A33A9A">
        <w:rPr>
          <w:rFonts w:ascii="Arial" w:hAnsi="Arial" w:cs="Arial"/>
          <w:i/>
          <w:szCs w:val="24"/>
        </w:rPr>
        <w:t>LIGO Laboratory / LIGO Scientific Collaboration</w:t>
      </w:r>
    </w:p>
    <w:p w:rsidR="005F48B2" w:rsidRPr="00A33A9A" w:rsidRDefault="005F48B2">
      <w:pPr>
        <w:pStyle w:val="PlainText"/>
        <w:jc w:val="center"/>
        <w:rPr>
          <w:rFonts w:ascii="Arial" w:hAnsi="Arial" w:cs="Arial"/>
          <w:szCs w:val="24"/>
        </w:rPr>
      </w:pPr>
    </w:p>
    <w:p w:rsidR="005F48B2" w:rsidRPr="00A33A9A" w:rsidRDefault="005F48B2">
      <w:pPr>
        <w:pStyle w:val="PlainText"/>
        <w:jc w:val="left"/>
        <w:rPr>
          <w:rFonts w:ascii="Arial" w:hAnsi="Arial" w:cs="Arial"/>
          <w:szCs w:val="24"/>
        </w:rPr>
      </w:pPr>
    </w:p>
    <w:p w:rsidR="005F48B2" w:rsidRPr="00A33A9A" w:rsidRDefault="008E7496" w:rsidP="00832753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center" w:pos="5040"/>
          <w:tab w:val="right" w:pos="9360"/>
        </w:tabs>
        <w:rPr>
          <w:rFonts w:ascii="Arial" w:hAnsi="Arial" w:cs="Arial"/>
          <w:szCs w:val="24"/>
        </w:rPr>
      </w:pPr>
      <w:r w:rsidRPr="00A33A9A">
        <w:rPr>
          <w:rFonts w:ascii="Arial" w:hAnsi="Arial" w:cs="Arial"/>
          <w:szCs w:val="24"/>
        </w:rPr>
        <w:t>LIGO-</w:t>
      </w:r>
      <w:r w:rsidR="000F0224" w:rsidRPr="000F0224">
        <w:t xml:space="preserve"> </w:t>
      </w:r>
      <w:r w:rsidR="001A748F" w:rsidRPr="001A748F">
        <w:rPr>
          <w:rFonts w:ascii="Arial" w:hAnsi="Arial" w:cs="Arial"/>
          <w:szCs w:val="24"/>
        </w:rPr>
        <w:t>E17003</w:t>
      </w:r>
      <w:r w:rsidR="007C3E7F">
        <w:rPr>
          <w:rFonts w:ascii="Arial" w:hAnsi="Arial" w:cs="Arial"/>
          <w:szCs w:val="24"/>
        </w:rPr>
        <w:t>6</w:t>
      </w:r>
      <w:r w:rsidR="001A748F" w:rsidRPr="001A748F">
        <w:rPr>
          <w:rFonts w:ascii="Arial" w:hAnsi="Arial" w:cs="Arial"/>
          <w:szCs w:val="24"/>
        </w:rPr>
        <w:t>8</w:t>
      </w:r>
      <w:r w:rsidR="00F5292B" w:rsidRPr="000F0224">
        <w:rPr>
          <w:rFonts w:ascii="Arial" w:hAnsi="Arial" w:cs="Arial"/>
          <w:szCs w:val="24"/>
        </w:rPr>
        <w:t>-v</w:t>
      </w:r>
      <w:r w:rsidR="00745B3D">
        <w:rPr>
          <w:rFonts w:ascii="Arial" w:hAnsi="Arial" w:cs="Arial"/>
          <w:szCs w:val="24"/>
        </w:rPr>
        <w:t>3</w:t>
      </w:r>
      <w:r w:rsidR="005F48B2" w:rsidRPr="00A33A9A">
        <w:rPr>
          <w:rFonts w:ascii="Arial" w:hAnsi="Arial" w:cs="Arial"/>
          <w:szCs w:val="24"/>
        </w:rPr>
        <w:tab/>
      </w:r>
      <w:r w:rsidR="005F48B2" w:rsidRPr="00A33A9A">
        <w:rPr>
          <w:rFonts w:ascii="Arial" w:hAnsi="Arial" w:cs="Arial"/>
          <w:i/>
          <w:iCs/>
          <w:color w:val="0000FF"/>
          <w:szCs w:val="24"/>
        </w:rPr>
        <w:t>LIGO</w:t>
      </w:r>
      <w:r w:rsidR="005F48B2" w:rsidRPr="00A33A9A">
        <w:rPr>
          <w:rFonts w:ascii="Arial" w:hAnsi="Arial" w:cs="Arial"/>
          <w:szCs w:val="24"/>
        </w:rPr>
        <w:tab/>
      </w:r>
      <w:r w:rsidR="006D28FC">
        <w:rPr>
          <w:rFonts w:ascii="Arial" w:hAnsi="Arial" w:cs="Arial"/>
          <w:szCs w:val="24"/>
        </w:rPr>
        <w:t>3</w:t>
      </w:r>
      <w:r w:rsidR="00A33A9A" w:rsidRPr="00A33A9A">
        <w:rPr>
          <w:rFonts w:ascii="Arial" w:hAnsi="Arial" w:cs="Arial"/>
          <w:szCs w:val="24"/>
        </w:rPr>
        <w:t>/</w:t>
      </w:r>
      <w:r w:rsidR="00415C58">
        <w:rPr>
          <w:rFonts w:ascii="Arial" w:hAnsi="Arial" w:cs="Arial"/>
          <w:szCs w:val="24"/>
        </w:rPr>
        <w:t>23</w:t>
      </w:r>
      <w:r w:rsidR="00A33A9A" w:rsidRPr="00A33A9A">
        <w:rPr>
          <w:rFonts w:ascii="Arial" w:hAnsi="Arial" w:cs="Arial"/>
          <w:szCs w:val="24"/>
        </w:rPr>
        <w:t>/2017</w:t>
      </w:r>
    </w:p>
    <w:p w:rsidR="005F48B2" w:rsidRPr="00A33A9A" w:rsidRDefault="00710B36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25" style="width:0;height:1.5pt" o:hralign="center" o:hrstd="t" o:hr="t" fillcolor="gray" stroked="f"/>
        </w:pict>
      </w:r>
    </w:p>
    <w:p w:rsidR="005F48B2" w:rsidRPr="00360C3D" w:rsidRDefault="00A33A9A">
      <w:pPr>
        <w:pStyle w:val="BodyText"/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rPr>
          <w:rFonts w:ascii="Arial" w:hAnsi="Arial" w:cs="Arial"/>
          <w:sz w:val="24"/>
          <w:szCs w:val="24"/>
          <w:u w:val="single"/>
        </w:rPr>
      </w:pPr>
      <w:r w:rsidRPr="00A33A9A">
        <w:rPr>
          <w:rFonts w:ascii="Arial" w:hAnsi="Arial" w:cs="Arial"/>
          <w:sz w:val="24"/>
          <w:szCs w:val="24"/>
        </w:rPr>
        <w:t xml:space="preserve">Procedure for cleaning and baking </w:t>
      </w:r>
      <w:r w:rsidR="00854AC8" w:rsidRPr="00AA4590">
        <w:rPr>
          <w:rFonts w:ascii="Arial" w:hAnsi="Arial" w:cs="Arial"/>
          <w:color w:val="00B0F0"/>
          <w:sz w:val="24"/>
          <w:szCs w:val="24"/>
        </w:rPr>
        <w:t>black nickel</w:t>
      </w:r>
      <w:r w:rsidR="004D4FE3" w:rsidRPr="00AA4590">
        <w:rPr>
          <w:rFonts w:ascii="Arial" w:hAnsi="Arial" w:cs="Arial"/>
          <w:sz w:val="24"/>
          <w:szCs w:val="24"/>
        </w:rPr>
        <w:t xml:space="preserve"> coated </w:t>
      </w:r>
      <w:r w:rsidR="00653371" w:rsidRPr="00AA4590">
        <w:rPr>
          <w:rFonts w:ascii="Arial" w:hAnsi="Arial" w:cs="Arial"/>
          <w:sz w:val="24"/>
          <w:szCs w:val="24"/>
        </w:rPr>
        <w:t xml:space="preserve">stainless steel or aluminum </w:t>
      </w:r>
      <w:r w:rsidRPr="00AA4590">
        <w:rPr>
          <w:rFonts w:ascii="Arial" w:hAnsi="Arial" w:cs="Arial"/>
          <w:sz w:val="24"/>
          <w:szCs w:val="24"/>
        </w:rPr>
        <w:t>stray light baffles</w:t>
      </w:r>
    </w:p>
    <w:p w:rsidR="005F48B2" w:rsidRPr="00A33A9A" w:rsidRDefault="00710B36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26" style="width:0;height:1.5pt" o:hralign="center" o:hrstd="t" o:hr="t" fillcolor="gray" stroked="f"/>
        </w:pict>
      </w:r>
    </w:p>
    <w:p w:rsidR="005F48B2" w:rsidRPr="00A33A9A" w:rsidRDefault="00A33A9A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 w:cs="Arial"/>
          <w:szCs w:val="24"/>
        </w:rPr>
      </w:pPr>
      <w:r w:rsidRPr="00A33A9A">
        <w:rPr>
          <w:rFonts w:ascii="Arial" w:hAnsi="Arial" w:cs="Arial"/>
          <w:szCs w:val="24"/>
        </w:rPr>
        <w:t xml:space="preserve">Alena Ananyeva and </w:t>
      </w:r>
      <w:proofErr w:type="spellStart"/>
      <w:r w:rsidRPr="00A33A9A">
        <w:rPr>
          <w:rFonts w:ascii="Arial" w:hAnsi="Arial" w:cs="Arial"/>
          <w:szCs w:val="24"/>
        </w:rPr>
        <w:t>Calum</w:t>
      </w:r>
      <w:proofErr w:type="spellEnd"/>
      <w:r w:rsidRPr="00A33A9A">
        <w:rPr>
          <w:rFonts w:ascii="Arial" w:hAnsi="Arial" w:cs="Arial"/>
          <w:szCs w:val="24"/>
        </w:rPr>
        <w:t xml:space="preserve"> Torrie</w:t>
      </w:r>
    </w:p>
    <w:p w:rsidR="005F48B2" w:rsidRPr="00A33A9A" w:rsidRDefault="005F48B2">
      <w:pPr>
        <w:pStyle w:val="PlainText"/>
        <w:spacing w:before="0"/>
        <w:jc w:val="center"/>
        <w:rPr>
          <w:rFonts w:ascii="Arial" w:hAnsi="Arial" w:cs="Arial"/>
          <w:szCs w:val="24"/>
        </w:rPr>
      </w:pPr>
    </w:p>
    <w:p w:rsidR="005F48B2" w:rsidRPr="00A33A9A" w:rsidRDefault="005F48B2">
      <w:pPr>
        <w:pStyle w:val="PlainText"/>
        <w:spacing w:before="0"/>
        <w:jc w:val="center"/>
        <w:rPr>
          <w:rFonts w:ascii="Arial" w:hAnsi="Arial" w:cs="Arial"/>
          <w:szCs w:val="24"/>
        </w:rPr>
      </w:pPr>
      <w:r w:rsidRPr="00A33A9A">
        <w:rPr>
          <w:rFonts w:ascii="Arial" w:hAnsi="Arial" w:cs="Arial"/>
          <w:szCs w:val="24"/>
        </w:rPr>
        <w:t>Distribution of this document:</w:t>
      </w:r>
    </w:p>
    <w:p w:rsidR="005F48B2" w:rsidRPr="00A33A9A" w:rsidRDefault="00E66298">
      <w:pPr>
        <w:pStyle w:val="PlainText"/>
        <w:spacing w:before="0"/>
        <w:jc w:val="center"/>
        <w:rPr>
          <w:rFonts w:ascii="Arial" w:hAnsi="Arial" w:cs="Arial"/>
          <w:szCs w:val="24"/>
        </w:rPr>
      </w:pPr>
      <w:r w:rsidRPr="00A33A9A">
        <w:rPr>
          <w:rFonts w:ascii="Arial" w:hAnsi="Arial" w:cs="Arial"/>
          <w:szCs w:val="24"/>
        </w:rPr>
        <w:t>LIGO Scientific</w:t>
      </w:r>
      <w:r w:rsidR="005F48B2" w:rsidRPr="00A33A9A">
        <w:rPr>
          <w:rFonts w:ascii="Arial" w:hAnsi="Arial" w:cs="Arial"/>
          <w:szCs w:val="24"/>
        </w:rPr>
        <w:t xml:space="preserve"> Collaboration</w:t>
      </w:r>
    </w:p>
    <w:p w:rsidR="005F48B2" w:rsidRPr="00A33A9A" w:rsidRDefault="005F48B2">
      <w:pPr>
        <w:pStyle w:val="PlainText"/>
        <w:spacing w:before="0"/>
        <w:jc w:val="center"/>
        <w:rPr>
          <w:rFonts w:ascii="Arial" w:hAnsi="Arial" w:cs="Arial"/>
          <w:szCs w:val="24"/>
        </w:rPr>
      </w:pPr>
    </w:p>
    <w:p w:rsidR="005F48B2" w:rsidRPr="00A33A9A" w:rsidRDefault="005F48B2">
      <w:pPr>
        <w:pStyle w:val="PlainText"/>
        <w:spacing w:before="0"/>
        <w:jc w:val="center"/>
        <w:rPr>
          <w:rFonts w:ascii="Arial" w:hAnsi="Arial" w:cs="Arial"/>
          <w:szCs w:val="24"/>
        </w:rPr>
      </w:pPr>
      <w:r w:rsidRPr="00A33A9A">
        <w:rPr>
          <w:rFonts w:ascii="Arial" w:hAnsi="Arial" w:cs="Arial"/>
          <w:szCs w:val="24"/>
        </w:rPr>
        <w:t>This is an internal working note</w:t>
      </w:r>
    </w:p>
    <w:p w:rsidR="005F48B2" w:rsidRPr="00A33A9A" w:rsidRDefault="00E66298">
      <w:pPr>
        <w:pStyle w:val="PlainText"/>
        <w:spacing w:before="0"/>
        <w:jc w:val="center"/>
        <w:rPr>
          <w:rFonts w:ascii="Arial" w:hAnsi="Arial" w:cs="Arial"/>
          <w:szCs w:val="24"/>
        </w:rPr>
      </w:pPr>
      <w:proofErr w:type="gramStart"/>
      <w:r w:rsidRPr="00A33A9A">
        <w:rPr>
          <w:rFonts w:ascii="Arial" w:hAnsi="Arial" w:cs="Arial"/>
          <w:szCs w:val="24"/>
        </w:rPr>
        <w:t>of</w:t>
      </w:r>
      <w:proofErr w:type="gramEnd"/>
      <w:r w:rsidRPr="00A33A9A">
        <w:rPr>
          <w:rFonts w:ascii="Arial" w:hAnsi="Arial" w:cs="Arial"/>
          <w:szCs w:val="24"/>
        </w:rPr>
        <w:t xml:space="preserve"> the LIGO Laboratory</w:t>
      </w:r>
      <w:r w:rsidR="005F48B2" w:rsidRPr="00A33A9A">
        <w:rPr>
          <w:rFonts w:ascii="Arial" w:hAnsi="Arial" w:cs="Arial"/>
          <w:szCs w:val="24"/>
        </w:rPr>
        <w:t>.</w:t>
      </w:r>
    </w:p>
    <w:p w:rsidR="005F48B2" w:rsidRPr="00A33A9A" w:rsidRDefault="005F48B2">
      <w:pPr>
        <w:pStyle w:val="PlainText"/>
        <w:spacing w:before="0"/>
        <w:jc w:val="left"/>
        <w:rPr>
          <w:rFonts w:ascii="Arial" w:hAnsi="Arial" w:cs="Arial"/>
          <w:szCs w:val="24"/>
        </w:rPr>
      </w:pPr>
    </w:p>
    <w:p w:rsidR="008E7496" w:rsidRPr="00A33A9A" w:rsidRDefault="008E7496">
      <w:pPr>
        <w:pStyle w:val="PlainText"/>
        <w:spacing w:before="0"/>
        <w:jc w:val="left"/>
        <w:rPr>
          <w:rFonts w:ascii="Arial" w:hAnsi="Arial" w:cs="Arial"/>
          <w:szCs w:val="24"/>
        </w:rPr>
      </w:pPr>
    </w:p>
    <w:p w:rsidR="008E7496" w:rsidRPr="00A33A9A" w:rsidRDefault="008E7496">
      <w:pPr>
        <w:pStyle w:val="PlainText"/>
        <w:spacing w:before="0"/>
        <w:jc w:val="left"/>
        <w:rPr>
          <w:rFonts w:ascii="Arial" w:hAnsi="Arial" w:cs="Arial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9"/>
        <w:gridCol w:w="4801"/>
      </w:tblGrid>
      <w:tr w:rsidR="005F48B2" w:rsidRPr="00A33A9A">
        <w:tc>
          <w:tcPr>
            <w:tcW w:w="4909" w:type="dxa"/>
          </w:tcPr>
          <w:p w:rsidR="005F48B2" w:rsidRPr="00A33A9A" w:rsidRDefault="005F48B2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  <w:r w:rsidRPr="00A33A9A">
              <w:rPr>
                <w:rFonts w:ascii="Arial" w:hAnsi="Arial" w:cs="Arial"/>
                <w:b/>
                <w:bCs/>
                <w:color w:val="808080"/>
                <w:szCs w:val="24"/>
              </w:rPr>
              <w:t>California Institute of Technology</w:t>
            </w:r>
          </w:p>
          <w:p w:rsidR="005F48B2" w:rsidRPr="00A33A9A" w:rsidRDefault="005F48B2" w:rsidP="008E7496">
            <w:pPr>
              <w:pStyle w:val="PlainText"/>
              <w:spacing w:before="0"/>
              <w:jc w:val="center"/>
              <w:rPr>
                <w:rFonts w:ascii="Arial" w:hAnsi="Arial" w:cs="Arial"/>
                <w:color w:val="808080"/>
                <w:szCs w:val="24"/>
                <w:lang w:val="it-IT"/>
              </w:rPr>
            </w:pPr>
            <w:r w:rsidRPr="00A33A9A">
              <w:rPr>
                <w:rFonts w:ascii="Arial" w:hAnsi="Arial" w:cs="Arial"/>
                <w:b/>
                <w:bCs/>
                <w:color w:val="808080"/>
                <w:szCs w:val="24"/>
              </w:rPr>
              <w:t>LIGO Project</w:t>
            </w:r>
          </w:p>
        </w:tc>
        <w:tc>
          <w:tcPr>
            <w:tcW w:w="4909" w:type="dxa"/>
          </w:tcPr>
          <w:p w:rsidR="005F48B2" w:rsidRPr="00A33A9A" w:rsidRDefault="005F48B2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  <w:r w:rsidRPr="00A33A9A">
              <w:rPr>
                <w:rFonts w:ascii="Arial" w:hAnsi="Arial" w:cs="Arial"/>
                <w:b/>
                <w:bCs/>
                <w:color w:val="808080"/>
                <w:szCs w:val="24"/>
              </w:rPr>
              <w:t>Massachusetts Institute of Technology</w:t>
            </w:r>
          </w:p>
          <w:p w:rsidR="005F48B2" w:rsidRPr="00A33A9A" w:rsidRDefault="00E66298" w:rsidP="008E7496">
            <w:pPr>
              <w:pStyle w:val="PlainText"/>
              <w:spacing w:before="0"/>
              <w:jc w:val="center"/>
              <w:rPr>
                <w:rFonts w:ascii="Arial" w:hAnsi="Arial" w:cs="Arial"/>
                <w:color w:val="808080"/>
                <w:szCs w:val="24"/>
              </w:rPr>
            </w:pPr>
            <w:r w:rsidRPr="00A33A9A">
              <w:rPr>
                <w:rFonts w:ascii="Arial" w:hAnsi="Arial" w:cs="Arial"/>
                <w:b/>
                <w:bCs/>
                <w:color w:val="808080"/>
                <w:szCs w:val="24"/>
              </w:rPr>
              <w:t>LIGO Project</w:t>
            </w:r>
          </w:p>
        </w:tc>
      </w:tr>
      <w:tr w:rsidR="005F48B2" w:rsidRPr="00A33A9A">
        <w:tc>
          <w:tcPr>
            <w:tcW w:w="4909" w:type="dxa"/>
          </w:tcPr>
          <w:p w:rsidR="005F48B2" w:rsidRPr="00A33A9A" w:rsidRDefault="005F48B2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</w:p>
          <w:p w:rsidR="008E7496" w:rsidRPr="00A33A9A" w:rsidRDefault="008E7496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</w:p>
          <w:p w:rsidR="008E7496" w:rsidRPr="00A33A9A" w:rsidRDefault="008E7496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</w:p>
          <w:p w:rsidR="008E7496" w:rsidRPr="00A33A9A" w:rsidRDefault="008E7496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</w:p>
          <w:p w:rsidR="005F48B2" w:rsidRPr="00A33A9A" w:rsidRDefault="005F48B2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  <w:r w:rsidRPr="00A33A9A">
              <w:rPr>
                <w:rFonts w:ascii="Arial" w:hAnsi="Arial" w:cs="Arial"/>
                <w:b/>
                <w:bCs/>
                <w:color w:val="808080"/>
                <w:szCs w:val="24"/>
              </w:rPr>
              <w:t>LIGO Hanford Observatory</w:t>
            </w:r>
          </w:p>
          <w:p w:rsidR="005F48B2" w:rsidRPr="00A33A9A" w:rsidRDefault="005F48B2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</w:p>
        </w:tc>
        <w:tc>
          <w:tcPr>
            <w:tcW w:w="4909" w:type="dxa"/>
          </w:tcPr>
          <w:p w:rsidR="005F48B2" w:rsidRPr="00A33A9A" w:rsidRDefault="005F48B2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</w:p>
          <w:p w:rsidR="008E7496" w:rsidRPr="00A33A9A" w:rsidRDefault="008E7496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</w:p>
          <w:p w:rsidR="008E7496" w:rsidRPr="00A33A9A" w:rsidRDefault="008E7496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</w:p>
          <w:p w:rsidR="008E7496" w:rsidRPr="00A33A9A" w:rsidRDefault="008E7496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</w:p>
          <w:p w:rsidR="005F48B2" w:rsidRPr="00A33A9A" w:rsidRDefault="005F48B2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  <w:r w:rsidRPr="00A33A9A">
              <w:rPr>
                <w:rFonts w:ascii="Arial" w:hAnsi="Arial" w:cs="Arial"/>
                <w:b/>
                <w:bCs/>
                <w:color w:val="808080"/>
                <w:szCs w:val="24"/>
              </w:rPr>
              <w:t>LIGO Livingston Observatory</w:t>
            </w:r>
          </w:p>
          <w:p w:rsidR="005F48B2" w:rsidRPr="00A33A9A" w:rsidRDefault="005F48B2">
            <w:pPr>
              <w:pStyle w:val="PlainText"/>
              <w:spacing w:before="0"/>
              <w:jc w:val="center"/>
              <w:rPr>
                <w:rFonts w:ascii="Arial" w:hAnsi="Arial" w:cs="Arial"/>
                <w:b/>
                <w:bCs/>
                <w:color w:val="808080"/>
                <w:szCs w:val="24"/>
              </w:rPr>
            </w:pPr>
          </w:p>
        </w:tc>
      </w:tr>
    </w:tbl>
    <w:p w:rsidR="005F48B2" w:rsidRPr="00A33A9A" w:rsidRDefault="005F48B2">
      <w:pPr>
        <w:pStyle w:val="PlainText"/>
        <w:jc w:val="center"/>
        <w:rPr>
          <w:rFonts w:ascii="Arial" w:hAnsi="Arial" w:cs="Arial"/>
          <w:szCs w:val="24"/>
        </w:rPr>
      </w:pPr>
      <w:r w:rsidRPr="00A33A9A">
        <w:rPr>
          <w:rFonts w:ascii="Arial" w:hAnsi="Arial" w:cs="Arial"/>
          <w:szCs w:val="24"/>
        </w:rPr>
        <w:t>http://www.ligo.caltech.edu/</w:t>
      </w:r>
    </w:p>
    <w:p w:rsidR="00415C58" w:rsidRDefault="00415C58" w:rsidP="00415C58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415C58" w:rsidRDefault="00415C58" w:rsidP="00415C58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415C58" w:rsidRDefault="00415C58" w:rsidP="00415C58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415C58" w:rsidRDefault="00415C58" w:rsidP="00415C58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415C58" w:rsidRPr="00415C58" w:rsidRDefault="00415C58" w:rsidP="00415C58">
      <w:pPr>
        <w:pStyle w:val="ListParagraph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15C58">
        <w:rPr>
          <w:rFonts w:ascii="Arial" w:hAnsi="Arial" w:cs="Arial"/>
          <w:b/>
          <w:color w:val="FF0000"/>
          <w:sz w:val="24"/>
          <w:szCs w:val="24"/>
        </w:rPr>
        <w:t xml:space="preserve">NEVER </w:t>
      </w:r>
      <w:r w:rsidRPr="00415C58">
        <w:rPr>
          <w:rFonts w:ascii="Arial" w:hAnsi="Arial" w:cs="Arial"/>
          <w:b/>
          <w:sz w:val="24"/>
          <w:szCs w:val="24"/>
        </w:rPr>
        <w:t>use any solvents on black nickel coated baffles! It may damage the coating</w:t>
      </w:r>
    </w:p>
    <w:p w:rsidR="00360C3D" w:rsidRPr="00306F02" w:rsidRDefault="005F48B2" w:rsidP="00745B3D">
      <w:pPr>
        <w:pStyle w:val="Heading1"/>
      </w:pPr>
      <w:r w:rsidRPr="00A33A9A">
        <w:br w:type="page"/>
      </w:r>
      <w:r w:rsidR="00360C3D" w:rsidRPr="00306F02">
        <w:lastRenderedPageBreak/>
        <w:t>Scope</w:t>
      </w:r>
    </w:p>
    <w:p w:rsidR="00360C3D" w:rsidRPr="00306F02" w:rsidRDefault="00360C3D" w:rsidP="00360C3D">
      <w:pPr>
        <w:rPr>
          <w:rFonts w:ascii="Arial" w:hAnsi="Arial" w:cs="Arial"/>
          <w:szCs w:val="24"/>
        </w:rPr>
      </w:pPr>
      <w:r w:rsidRPr="00306F02">
        <w:rPr>
          <w:rFonts w:ascii="Arial" w:hAnsi="Arial" w:cs="Arial"/>
          <w:szCs w:val="24"/>
        </w:rPr>
        <w:t xml:space="preserve">The following procedure is only for cleaning and baking of </w:t>
      </w:r>
      <w:r w:rsidR="00282CA6" w:rsidRPr="00282CA6">
        <w:rPr>
          <w:rFonts w:ascii="Arial" w:hAnsi="Arial" w:cs="Arial"/>
          <w:szCs w:val="24"/>
        </w:rPr>
        <w:t>black nickel coated</w:t>
      </w:r>
      <w:r w:rsidR="006F538B">
        <w:rPr>
          <w:rFonts w:ascii="Arial" w:hAnsi="Arial" w:cs="Arial"/>
          <w:szCs w:val="24"/>
        </w:rPr>
        <w:t xml:space="preserve"> stray</w:t>
      </w:r>
      <w:r w:rsidR="00282CA6">
        <w:rPr>
          <w:rFonts w:ascii="Arial" w:hAnsi="Arial" w:cs="Arial"/>
          <w:szCs w:val="24"/>
        </w:rPr>
        <w:t xml:space="preserve"> </w:t>
      </w:r>
      <w:r w:rsidR="00653371" w:rsidRPr="00306F02">
        <w:rPr>
          <w:rFonts w:ascii="Arial" w:hAnsi="Arial" w:cs="Arial"/>
          <w:szCs w:val="24"/>
        </w:rPr>
        <w:t xml:space="preserve">light baffles: stainless steel or aluminum </w:t>
      </w:r>
      <w:r w:rsidR="007C3E7F">
        <w:rPr>
          <w:rFonts w:ascii="Arial" w:hAnsi="Arial" w:cs="Arial"/>
          <w:szCs w:val="24"/>
        </w:rPr>
        <w:t>plates, brackets, spacers etc.</w:t>
      </w:r>
      <w:r w:rsidR="006D28FC">
        <w:rPr>
          <w:rFonts w:ascii="Arial" w:hAnsi="Arial" w:cs="Arial"/>
          <w:szCs w:val="24"/>
        </w:rPr>
        <w:t xml:space="preserve"> For handling of the large parts (ex D1700399 and bigger) at least two persons is required</w:t>
      </w:r>
    </w:p>
    <w:p w:rsidR="005F48B2" w:rsidRPr="00306F02" w:rsidRDefault="00360C3D" w:rsidP="00745B3D">
      <w:pPr>
        <w:pStyle w:val="Heading1"/>
      </w:pPr>
      <w:r w:rsidRPr="00306F02">
        <w:t>Handlin</w:t>
      </w:r>
      <w:r w:rsidR="00A33A9A" w:rsidRPr="00306F02">
        <w:t>g</w:t>
      </w:r>
    </w:p>
    <w:p w:rsidR="009A483E" w:rsidRPr="00306F02" w:rsidRDefault="009A483E" w:rsidP="00A33A9A">
      <w:pPr>
        <w:rPr>
          <w:rFonts w:ascii="Arial" w:hAnsi="Arial" w:cs="Arial"/>
          <w:szCs w:val="24"/>
        </w:rPr>
      </w:pPr>
      <w:r w:rsidRPr="00306F02">
        <w:rPr>
          <w:rFonts w:ascii="Arial" w:hAnsi="Arial" w:cs="Arial"/>
          <w:szCs w:val="24"/>
        </w:rPr>
        <w:t xml:space="preserve">Always wear gloves when handling the </w:t>
      </w:r>
      <w:r w:rsidR="006F538B">
        <w:rPr>
          <w:rFonts w:ascii="Arial" w:hAnsi="Arial" w:cs="Arial"/>
          <w:szCs w:val="24"/>
        </w:rPr>
        <w:t>coated parts</w:t>
      </w:r>
      <w:r w:rsidRPr="00306F02">
        <w:rPr>
          <w:rFonts w:ascii="Arial" w:hAnsi="Arial" w:cs="Arial"/>
          <w:szCs w:val="24"/>
        </w:rPr>
        <w:t xml:space="preserve"> even prior to cleaning.</w:t>
      </w:r>
      <w:r w:rsidR="00CA682C">
        <w:rPr>
          <w:rFonts w:ascii="Arial" w:hAnsi="Arial" w:cs="Arial"/>
          <w:szCs w:val="24"/>
        </w:rPr>
        <w:t xml:space="preserve"> Never use IPA or other solvents on black nickel coated parts!</w:t>
      </w:r>
    </w:p>
    <w:p w:rsidR="005F48B2" w:rsidRDefault="00A33A9A" w:rsidP="00745B3D">
      <w:pPr>
        <w:pStyle w:val="Heading1"/>
      </w:pPr>
      <w:r w:rsidRPr="00306F02">
        <w:t>Cleaning</w:t>
      </w:r>
    </w:p>
    <w:p w:rsidR="00282CA6" w:rsidRDefault="00282CA6" w:rsidP="00282CA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sure to group the items in small enough groups to be able to rinse and dry each part within 10 min after cleaning. </w:t>
      </w:r>
      <w:r w:rsidR="00572141">
        <w:rPr>
          <w:rFonts w:ascii="Arial" w:hAnsi="Arial" w:cs="Arial"/>
          <w:sz w:val="24"/>
          <w:szCs w:val="24"/>
        </w:rPr>
        <w:t>Large baffles (for example “Z-baffles”) should be cleaned individually</w:t>
      </w:r>
    </w:p>
    <w:p w:rsidR="00282CA6" w:rsidRDefault="00282CA6" w:rsidP="00282CA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the drying area prior </w:t>
      </w:r>
      <w:r w:rsidR="006F538B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cleaning. </w:t>
      </w:r>
      <w:r w:rsidR="007C3E7F">
        <w:rPr>
          <w:rFonts w:ascii="Arial" w:hAnsi="Arial" w:cs="Arial"/>
          <w:sz w:val="24"/>
          <w:szCs w:val="24"/>
        </w:rPr>
        <w:t xml:space="preserve">Wipe down your flow-bench or table in a clean room. Distribute clean </w:t>
      </w:r>
      <w:proofErr w:type="spellStart"/>
      <w:proofErr w:type="gramStart"/>
      <w:r w:rsidR="006D28FC">
        <w:rPr>
          <w:rFonts w:ascii="Arial" w:hAnsi="Arial" w:cs="Arial"/>
          <w:sz w:val="24"/>
          <w:szCs w:val="24"/>
        </w:rPr>
        <w:t>teflon</w:t>
      </w:r>
      <w:proofErr w:type="spellEnd"/>
      <w:proofErr w:type="gramEnd"/>
      <w:r w:rsidR="007C3E7F">
        <w:rPr>
          <w:rFonts w:ascii="Arial" w:hAnsi="Arial" w:cs="Arial"/>
          <w:sz w:val="24"/>
          <w:szCs w:val="24"/>
        </w:rPr>
        <w:t xml:space="preserve"> spacers on the table. Setup an approved balanced top-gun at the drying area. Adjust it to 100 PSI</w:t>
      </w:r>
    </w:p>
    <w:p w:rsidR="00282CA6" w:rsidRDefault="0052640A" w:rsidP="0052640A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F0224">
        <w:rPr>
          <w:rFonts w:ascii="Arial" w:hAnsi="Arial" w:cs="Arial"/>
          <w:sz w:val="24"/>
          <w:szCs w:val="24"/>
        </w:rPr>
        <w:t xml:space="preserve">Use 10 ml of </w:t>
      </w:r>
      <w:proofErr w:type="spellStart"/>
      <w:r w:rsidRPr="000F0224">
        <w:rPr>
          <w:rFonts w:ascii="Arial" w:hAnsi="Arial" w:cs="Arial"/>
          <w:sz w:val="24"/>
          <w:szCs w:val="24"/>
        </w:rPr>
        <w:t>liquinox</w:t>
      </w:r>
      <w:proofErr w:type="spellEnd"/>
      <w:r w:rsidRPr="000F0224">
        <w:rPr>
          <w:rFonts w:ascii="Arial" w:hAnsi="Arial" w:cs="Arial"/>
          <w:sz w:val="24"/>
          <w:szCs w:val="24"/>
        </w:rPr>
        <w:t xml:space="preserve"> per each liter of water to make the sonic bath</w:t>
      </w:r>
      <w:r w:rsidR="00CA682C">
        <w:rPr>
          <w:rFonts w:ascii="Arial" w:hAnsi="Arial" w:cs="Arial"/>
          <w:sz w:val="24"/>
          <w:szCs w:val="24"/>
        </w:rPr>
        <w:t>. Never use IPA for black nickel coated parts</w:t>
      </w:r>
    </w:p>
    <w:p w:rsidR="0052640A" w:rsidRPr="0052640A" w:rsidRDefault="0052640A" w:rsidP="0052640A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Optimize arrangement of parts in the </w:t>
      </w:r>
      <w:proofErr w:type="spellStart"/>
      <w:r>
        <w:rPr>
          <w:rFonts w:ascii="Arial" w:hAnsi="Arial" w:cs="Arial"/>
          <w:sz w:val="24"/>
          <w:szCs w:val="24"/>
        </w:rPr>
        <w:t>sonicator</w:t>
      </w:r>
      <w:proofErr w:type="spellEnd"/>
      <w:r>
        <w:rPr>
          <w:rFonts w:ascii="Arial" w:hAnsi="Arial" w:cs="Arial"/>
          <w:sz w:val="24"/>
          <w:szCs w:val="24"/>
        </w:rPr>
        <w:t xml:space="preserve"> by minimizing contact area between flat surfaces </w:t>
      </w:r>
      <w:r w:rsidR="00572141">
        <w:rPr>
          <w:rFonts w:ascii="Arial" w:hAnsi="Arial" w:cs="Arial"/>
          <w:sz w:val="24"/>
          <w:szCs w:val="24"/>
        </w:rPr>
        <w:t xml:space="preserve">use </w:t>
      </w:r>
      <w:r w:rsidR="00A87013">
        <w:rPr>
          <w:rFonts w:ascii="Arial" w:hAnsi="Arial" w:cs="Arial"/>
          <w:sz w:val="24"/>
          <w:szCs w:val="24"/>
        </w:rPr>
        <w:t xml:space="preserve">approved </w:t>
      </w:r>
      <w:proofErr w:type="spellStart"/>
      <w:r w:rsidR="006D28FC">
        <w:rPr>
          <w:rFonts w:ascii="Arial" w:hAnsi="Arial" w:cs="Arial"/>
          <w:sz w:val="24"/>
          <w:szCs w:val="24"/>
        </w:rPr>
        <w:t>teflon</w:t>
      </w:r>
      <w:proofErr w:type="spellEnd"/>
      <w:r w:rsidR="00572141">
        <w:rPr>
          <w:rFonts w:ascii="Arial" w:hAnsi="Arial" w:cs="Arial"/>
          <w:sz w:val="24"/>
          <w:szCs w:val="24"/>
        </w:rPr>
        <w:t xml:space="preserve"> spacers to stack the baffles if applicable</w:t>
      </w:r>
    </w:p>
    <w:p w:rsidR="00282CA6" w:rsidRDefault="00282CA6" w:rsidP="00282CA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F0224">
        <w:rPr>
          <w:rFonts w:ascii="Arial" w:hAnsi="Arial" w:cs="Arial"/>
          <w:sz w:val="24"/>
          <w:szCs w:val="24"/>
        </w:rPr>
        <w:t>Sonicate for 10 min at 50</w:t>
      </w:r>
      <w:r>
        <w:rPr>
          <w:rFonts w:ascii="Cambria Math" w:hAnsi="Cambria Math" w:cs="Cambria Math"/>
          <w:sz w:val="24"/>
          <w:szCs w:val="24"/>
        </w:rPr>
        <w:t>⁰</w:t>
      </w:r>
      <w:r w:rsidRPr="000F0224">
        <w:rPr>
          <w:rFonts w:ascii="Arial" w:hAnsi="Arial" w:cs="Arial"/>
          <w:sz w:val="24"/>
          <w:szCs w:val="24"/>
        </w:rPr>
        <w:t xml:space="preserve"> C</w:t>
      </w:r>
      <w:r w:rsidR="00E70259">
        <w:rPr>
          <w:rFonts w:ascii="Arial" w:hAnsi="Arial" w:cs="Arial"/>
          <w:sz w:val="24"/>
          <w:szCs w:val="24"/>
        </w:rPr>
        <w:t xml:space="preserve">. </w:t>
      </w:r>
      <w:r w:rsidR="00D00674">
        <w:rPr>
          <w:rFonts w:ascii="Arial" w:hAnsi="Arial" w:cs="Arial"/>
          <w:sz w:val="24"/>
          <w:szCs w:val="24"/>
        </w:rPr>
        <w:t>T</w:t>
      </w:r>
      <w:r w:rsidR="00E70259">
        <w:rPr>
          <w:rFonts w:ascii="Arial" w:hAnsi="Arial" w:cs="Arial"/>
          <w:sz w:val="24"/>
          <w:szCs w:val="24"/>
        </w:rPr>
        <w:t xml:space="preserve">apped holes </w:t>
      </w:r>
      <w:r w:rsidR="00D00674">
        <w:rPr>
          <w:rFonts w:ascii="Arial" w:hAnsi="Arial" w:cs="Arial"/>
          <w:sz w:val="24"/>
          <w:szCs w:val="24"/>
        </w:rPr>
        <w:t>have to be sonicated with a wand</w:t>
      </w:r>
      <w:r w:rsidR="00E70259">
        <w:rPr>
          <w:rFonts w:ascii="Arial" w:hAnsi="Arial" w:cs="Arial"/>
          <w:sz w:val="24"/>
          <w:szCs w:val="24"/>
        </w:rPr>
        <w:t xml:space="preserve"> during sonication</w:t>
      </w:r>
      <w:r w:rsidR="00D00674">
        <w:rPr>
          <w:rFonts w:ascii="Arial" w:hAnsi="Arial" w:cs="Arial"/>
          <w:sz w:val="24"/>
          <w:szCs w:val="24"/>
        </w:rPr>
        <w:t xml:space="preserve"> or wire brushed prior to sonication</w:t>
      </w:r>
    </w:p>
    <w:p w:rsidR="00A87013" w:rsidRPr="000F0224" w:rsidRDefault="00A87013" w:rsidP="00282CA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 baffles does not fit in the sonicating tank, it can be cleaned in two steps: 5 min sonication per side. While sonicating one side, keep the other side wet by pouring water on the baffle</w:t>
      </w:r>
    </w:p>
    <w:p w:rsidR="00282CA6" w:rsidRPr="00CA682C" w:rsidRDefault="00282CA6" w:rsidP="00282CA6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0F0224">
        <w:rPr>
          <w:rFonts w:ascii="Arial" w:hAnsi="Arial" w:cs="Arial"/>
          <w:sz w:val="24"/>
          <w:szCs w:val="24"/>
        </w:rPr>
        <w:t xml:space="preserve">Thoroughly rinse </w:t>
      </w:r>
      <w:r w:rsidR="0052640A">
        <w:rPr>
          <w:rFonts w:ascii="Arial" w:hAnsi="Arial" w:cs="Arial"/>
          <w:sz w:val="24"/>
          <w:szCs w:val="24"/>
        </w:rPr>
        <w:t>the parts</w:t>
      </w:r>
      <w:r w:rsidRPr="000F0224">
        <w:rPr>
          <w:rFonts w:ascii="Arial" w:hAnsi="Arial" w:cs="Arial"/>
          <w:sz w:val="24"/>
          <w:szCs w:val="24"/>
        </w:rPr>
        <w:t xml:space="preserve"> with DI water </w:t>
      </w:r>
      <w:r w:rsidR="0052640A" w:rsidRPr="0052640A">
        <w:rPr>
          <w:rFonts w:ascii="Arial" w:hAnsi="Arial" w:cs="Arial"/>
          <w:b/>
          <w:sz w:val="24"/>
          <w:szCs w:val="24"/>
        </w:rPr>
        <w:t>immediately</w:t>
      </w:r>
      <w:r w:rsidR="0052640A">
        <w:rPr>
          <w:rFonts w:ascii="Arial" w:hAnsi="Arial" w:cs="Arial"/>
          <w:sz w:val="24"/>
          <w:szCs w:val="24"/>
        </w:rPr>
        <w:t xml:space="preserve"> after sonication is finished. </w:t>
      </w:r>
      <w:r w:rsidR="00CA682C">
        <w:rPr>
          <w:rFonts w:ascii="Arial" w:hAnsi="Arial" w:cs="Arial"/>
          <w:sz w:val="24"/>
          <w:szCs w:val="24"/>
        </w:rPr>
        <w:t xml:space="preserve">If </w:t>
      </w:r>
      <w:r w:rsidR="00A87013">
        <w:rPr>
          <w:rFonts w:ascii="Arial" w:hAnsi="Arial" w:cs="Arial"/>
          <w:sz w:val="24"/>
          <w:szCs w:val="24"/>
        </w:rPr>
        <w:t xml:space="preserve">a </w:t>
      </w:r>
      <w:r w:rsidR="00CA682C">
        <w:rPr>
          <w:rFonts w:ascii="Arial" w:hAnsi="Arial" w:cs="Arial"/>
          <w:sz w:val="24"/>
          <w:szCs w:val="24"/>
        </w:rPr>
        <w:t xml:space="preserve">black nickel coated </w:t>
      </w:r>
      <w:r w:rsidR="00A87013">
        <w:rPr>
          <w:rFonts w:ascii="Arial" w:hAnsi="Arial" w:cs="Arial"/>
          <w:sz w:val="24"/>
          <w:szCs w:val="24"/>
        </w:rPr>
        <w:t>part</w:t>
      </w:r>
      <w:r w:rsidR="00CA682C">
        <w:rPr>
          <w:rFonts w:ascii="Arial" w:hAnsi="Arial" w:cs="Arial"/>
          <w:sz w:val="24"/>
          <w:szCs w:val="24"/>
        </w:rPr>
        <w:t xml:space="preserve"> left over in water, p</w:t>
      </w:r>
      <w:r w:rsidR="0052640A">
        <w:rPr>
          <w:rFonts w:ascii="Arial" w:hAnsi="Arial" w:cs="Arial"/>
          <w:sz w:val="24"/>
          <w:szCs w:val="24"/>
        </w:rPr>
        <w:t>erman</w:t>
      </w:r>
      <w:r w:rsidR="00CA682C">
        <w:rPr>
          <w:rFonts w:ascii="Arial" w:hAnsi="Arial" w:cs="Arial"/>
          <w:sz w:val="24"/>
          <w:szCs w:val="24"/>
        </w:rPr>
        <w:t xml:space="preserve">ent coating damage will occur! </w:t>
      </w:r>
      <w:r w:rsidR="00A87013">
        <w:rPr>
          <w:rFonts w:ascii="Arial" w:hAnsi="Arial" w:cs="Arial"/>
          <w:sz w:val="24"/>
          <w:szCs w:val="24"/>
        </w:rPr>
        <w:t>The whole process including cleaning, rinsing and hand drying must not take longer than 20 min (10+5+5)</w:t>
      </w:r>
    </w:p>
    <w:p w:rsidR="00D00674" w:rsidRPr="006F5C30" w:rsidRDefault="007C3E7F" w:rsidP="006F5C30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Install the rinsed part on </w:t>
      </w:r>
      <w:proofErr w:type="spellStart"/>
      <w:proofErr w:type="gramStart"/>
      <w:r w:rsidR="006D28FC">
        <w:rPr>
          <w:rFonts w:ascii="Arial" w:hAnsi="Arial" w:cs="Arial"/>
          <w:sz w:val="24"/>
          <w:szCs w:val="24"/>
        </w:rPr>
        <w:t>teflon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spacers in the drying area. </w:t>
      </w:r>
      <w:r w:rsidRPr="000F0224">
        <w:rPr>
          <w:rFonts w:ascii="Arial" w:hAnsi="Arial" w:cs="Arial"/>
          <w:sz w:val="24"/>
          <w:szCs w:val="24"/>
        </w:rPr>
        <w:t xml:space="preserve">Thoroughly </w:t>
      </w:r>
      <w:r>
        <w:rPr>
          <w:rFonts w:ascii="Arial" w:hAnsi="Arial" w:cs="Arial"/>
          <w:sz w:val="24"/>
          <w:szCs w:val="24"/>
        </w:rPr>
        <w:t>dry the part using the top-gun</w:t>
      </w:r>
      <w:r w:rsidR="006F5C3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Do not leave the part</w:t>
      </w:r>
      <w:r w:rsidR="006F5C30">
        <w:rPr>
          <w:rFonts w:ascii="Arial" w:hAnsi="Arial" w:cs="Arial"/>
          <w:sz w:val="24"/>
          <w:szCs w:val="24"/>
        </w:rPr>
        <w:t xml:space="preserve"> in the puddle that you just created, transfer it to a dry clean area or into a nitrogen ventilated vacuum bake oven</w:t>
      </w:r>
    </w:p>
    <w:p w:rsidR="005F48B2" w:rsidRPr="00306F02" w:rsidRDefault="00A33A9A" w:rsidP="00745B3D">
      <w:pPr>
        <w:pStyle w:val="Heading1"/>
      </w:pPr>
      <w:r w:rsidRPr="00306F02">
        <w:t>Baking</w:t>
      </w:r>
    </w:p>
    <w:p w:rsidR="00A33A9A" w:rsidRPr="00306F02" w:rsidRDefault="00A44B9C" w:rsidP="00A33A9A">
      <w:pPr>
        <w:pStyle w:val="ListParagraph"/>
        <w:numPr>
          <w:ilvl w:val="0"/>
          <w:numId w:val="26"/>
        </w:num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approved at least class B cleaned stainless steel spacers to stuck baffles in a bake oven if applicable</w:t>
      </w:r>
    </w:p>
    <w:p w:rsidR="00360C3D" w:rsidRDefault="000F0224" w:rsidP="00360C3D">
      <w:pPr>
        <w:pStyle w:val="ListParagraph"/>
        <w:numPr>
          <w:ilvl w:val="0"/>
          <w:numId w:val="26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306F02">
        <w:rPr>
          <w:rFonts w:ascii="Arial" w:hAnsi="Arial" w:cs="Arial"/>
          <w:sz w:val="24"/>
          <w:szCs w:val="24"/>
        </w:rPr>
        <w:t xml:space="preserve">Bake out </w:t>
      </w:r>
      <w:r w:rsidR="002D20D0" w:rsidRPr="00306F02">
        <w:rPr>
          <w:rFonts w:ascii="Arial" w:hAnsi="Arial" w:cs="Arial"/>
          <w:sz w:val="24"/>
          <w:szCs w:val="24"/>
        </w:rPr>
        <w:t>at 1</w:t>
      </w:r>
      <w:r w:rsidR="001817B0" w:rsidRPr="00306F02">
        <w:rPr>
          <w:rFonts w:ascii="Arial" w:hAnsi="Arial" w:cs="Arial"/>
          <w:sz w:val="24"/>
          <w:szCs w:val="24"/>
        </w:rPr>
        <w:t>2</w:t>
      </w:r>
      <w:r w:rsidR="002D20D0" w:rsidRPr="00306F02">
        <w:rPr>
          <w:rFonts w:ascii="Arial" w:hAnsi="Arial" w:cs="Arial"/>
          <w:sz w:val="24"/>
          <w:szCs w:val="24"/>
        </w:rPr>
        <w:t>0</w:t>
      </w:r>
      <w:r w:rsidR="002D20D0" w:rsidRPr="00306F02">
        <w:rPr>
          <w:rFonts w:ascii="Cambria Math" w:hAnsi="Cambria Math" w:cs="Cambria Math"/>
          <w:sz w:val="24"/>
          <w:szCs w:val="24"/>
        </w:rPr>
        <w:t>⁰</w:t>
      </w:r>
      <w:r w:rsidR="002D20D0" w:rsidRPr="00306F02">
        <w:rPr>
          <w:rFonts w:ascii="Arial" w:hAnsi="Arial" w:cs="Arial"/>
          <w:sz w:val="24"/>
          <w:szCs w:val="24"/>
        </w:rPr>
        <w:t xml:space="preserve"> C</w:t>
      </w:r>
      <w:r w:rsidRPr="00306F02">
        <w:rPr>
          <w:rFonts w:ascii="Arial" w:hAnsi="Arial" w:cs="Arial"/>
          <w:sz w:val="24"/>
          <w:szCs w:val="24"/>
        </w:rPr>
        <w:t xml:space="preserve">: rump up 6h, hold 48 hours, rump down 6h </w:t>
      </w:r>
    </w:p>
    <w:p w:rsidR="00745B3D" w:rsidRPr="00745B3D" w:rsidRDefault="00745B3D" w:rsidP="00745B3D">
      <w:pPr>
        <w:pStyle w:val="Heading1"/>
      </w:pPr>
      <w:r w:rsidRPr="00745B3D">
        <w:t>Wrapping</w:t>
      </w:r>
    </w:p>
    <w:p w:rsidR="005F48B2" w:rsidRPr="00A44B9C" w:rsidRDefault="00A44B9C" w:rsidP="00745B3D">
      <w:pPr>
        <w:pStyle w:val="ListParagraph"/>
        <w:numPr>
          <w:ilvl w:val="0"/>
          <w:numId w:val="27"/>
        </w:numPr>
        <w:ind w:left="792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Wrap polished coated parts </w:t>
      </w:r>
      <w:r w:rsidR="00C74208" w:rsidRPr="00306F02">
        <w:rPr>
          <w:rFonts w:ascii="Arial" w:hAnsi="Arial" w:cs="Arial"/>
          <w:sz w:val="24"/>
          <w:szCs w:val="24"/>
        </w:rPr>
        <w:t xml:space="preserve">using </w:t>
      </w:r>
      <w:r>
        <w:rPr>
          <w:rFonts w:ascii="Arial" w:hAnsi="Arial" w:cs="Arial"/>
          <w:sz w:val="24"/>
          <w:szCs w:val="24"/>
        </w:rPr>
        <w:t xml:space="preserve">two layers of </w:t>
      </w:r>
      <w:r w:rsidR="00C74208" w:rsidRPr="00306F02">
        <w:rPr>
          <w:rFonts w:ascii="Arial" w:hAnsi="Arial" w:cs="Arial"/>
          <w:sz w:val="24"/>
          <w:szCs w:val="24"/>
        </w:rPr>
        <w:t>dry clean-room wipes (e.g. TX-1025) with sealed edge</w:t>
      </w:r>
      <w:r>
        <w:rPr>
          <w:rFonts w:ascii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sz w:val="24"/>
          <w:szCs w:val="24"/>
        </w:rPr>
        <w:t>kapton</w:t>
      </w:r>
      <w:proofErr w:type="spellEnd"/>
      <w:r>
        <w:rPr>
          <w:rFonts w:ascii="Arial" w:hAnsi="Arial" w:cs="Arial"/>
          <w:sz w:val="24"/>
          <w:szCs w:val="24"/>
        </w:rPr>
        <w:t xml:space="preserve"> tape</w:t>
      </w:r>
      <w:r w:rsidR="006D28FC">
        <w:rPr>
          <w:rFonts w:ascii="Arial" w:hAnsi="Arial" w:cs="Arial"/>
          <w:sz w:val="24"/>
          <w:szCs w:val="24"/>
        </w:rPr>
        <w:t>. The parts have to be top-gunned before the install if wipes with unsealed edge were used. CleanC3 covers are preferable to use instead (if available).</w:t>
      </w:r>
    </w:p>
    <w:p w:rsidR="00A44B9C" w:rsidRPr="00306F02" w:rsidRDefault="00A44B9C" w:rsidP="00745B3D">
      <w:pPr>
        <w:pStyle w:val="ListParagraph"/>
        <w:numPr>
          <w:ilvl w:val="0"/>
          <w:numId w:val="27"/>
        </w:numPr>
        <w:ind w:left="72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lastRenderedPageBreak/>
        <w:t xml:space="preserve">Parts with machine finish can be wrapped in one layer of the </w:t>
      </w:r>
      <w:r>
        <w:rPr>
          <w:rFonts w:ascii="Arial" w:hAnsi="Arial" w:cs="Arial"/>
          <w:sz w:val="24"/>
          <w:szCs w:val="24"/>
        </w:rPr>
        <w:t xml:space="preserve">of </w:t>
      </w:r>
      <w:r w:rsidRPr="00306F02">
        <w:rPr>
          <w:rFonts w:ascii="Arial" w:hAnsi="Arial" w:cs="Arial"/>
          <w:sz w:val="24"/>
          <w:szCs w:val="24"/>
        </w:rPr>
        <w:t>dry clean-room wipes</w:t>
      </w:r>
      <w:r>
        <w:rPr>
          <w:rFonts w:ascii="Arial" w:hAnsi="Arial" w:cs="Arial"/>
          <w:sz w:val="24"/>
          <w:szCs w:val="24"/>
        </w:rPr>
        <w:t xml:space="preserve"> and then one layer of Al foil instead of using </w:t>
      </w:r>
      <w:proofErr w:type="spellStart"/>
      <w:r>
        <w:rPr>
          <w:rFonts w:ascii="Arial" w:hAnsi="Arial" w:cs="Arial"/>
          <w:sz w:val="24"/>
          <w:szCs w:val="24"/>
        </w:rPr>
        <w:t>kapton</w:t>
      </w:r>
      <w:proofErr w:type="spellEnd"/>
      <w:r w:rsidR="00AC3D40">
        <w:rPr>
          <w:rFonts w:ascii="Arial" w:hAnsi="Arial" w:cs="Arial"/>
          <w:sz w:val="24"/>
          <w:szCs w:val="24"/>
        </w:rPr>
        <w:t xml:space="preserve"> the second wipe with</w:t>
      </w:r>
      <w:r>
        <w:rPr>
          <w:rFonts w:ascii="Arial" w:hAnsi="Arial" w:cs="Arial"/>
          <w:sz w:val="24"/>
          <w:szCs w:val="24"/>
        </w:rPr>
        <w:t xml:space="preserve"> tape</w:t>
      </w:r>
    </w:p>
    <w:p w:rsidR="00306F02" w:rsidRPr="00306F02" w:rsidRDefault="00306F02" w:rsidP="00745B3D">
      <w:pPr>
        <w:pStyle w:val="ListParagraph"/>
        <w:numPr>
          <w:ilvl w:val="0"/>
          <w:numId w:val="27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306F02">
        <w:rPr>
          <w:rFonts w:ascii="Arial" w:hAnsi="Arial" w:cs="Arial"/>
          <w:sz w:val="24"/>
          <w:szCs w:val="24"/>
        </w:rPr>
        <w:t xml:space="preserve">Place wrapped parts into double </w:t>
      </w:r>
      <w:proofErr w:type="spellStart"/>
      <w:r w:rsidRPr="00306F02">
        <w:rPr>
          <w:rFonts w:ascii="Arial" w:hAnsi="Arial" w:cs="Arial"/>
          <w:sz w:val="24"/>
          <w:szCs w:val="24"/>
        </w:rPr>
        <w:t>ameristat</w:t>
      </w:r>
      <w:proofErr w:type="spellEnd"/>
      <w:r w:rsidRPr="00306F02">
        <w:rPr>
          <w:rFonts w:ascii="Arial" w:hAnsi="Arial" w:cs="Arial"/>
          <w:sz w:val="24"/>
          <w:szCs w:val="24"/>
        </w:rPr>
        <w:t xml:space="preserve"> bags. If you don`t have an </w:t>
      </w:r>
      <w:proofErr w:type="spellStart"/>
      <w:r w:rsidRPr="00306F02">
        <w:rPr>
          <w:rFonts w:ascii="Arial" w:hAnsi="Arial" w:cs="Arial"/>
          <w:sz w:val="24"/>
          <w:szCs w:val="24"/>
        </w:rPr>
        <w:t>ameriatat</w:t>
      </w:r>
      <w:proofErr w:type="spellEnd"/>
      <w:r w:rsidRPr="00306F02">
        <w:rPr>
          <w:rFonts w:ascii="Arial" w:hAnsi="Arial" w:cs="Arial"/>
          <w:sz w:val="24"/>
          <w:szCs w:val="24"/>
        </w:rPr>
        <w:t xml:space="preserve"> bag </w:t>
      </w:r>
      <w:proofErr w:type="gramStart"/>
      <w:r w:rsidRPr="00306F02">
        <w:rPr>
          <w:rFonts w:ascii="Arial" w:hAnsi="Arial" w:cs="Arial"/>
          <w:sz w:val="24"/>
          <w:szCs w:val="24"/>
        </w:rPr>
        <w:t>of</w:t>
      </w:r>
      <w:proofErr w:type="gramEnd"/>
      <w:r w:rsidRPr="00306F02">
        <w:rPr>
          <w:rFonts w:ascii="Arial" w:hAnsi="Arial" w:cs="Arial"/>
          <w:sz w:val="24"/>
          <w:szCs w:val="24"/>
        </w:rPr>
        <w:t xml:space="preserve"> an appropriate size, use the roll of the same material and seal again </w:t>
      </w:r>
      <w:bookmarkStart w:id="0" w:name="_GoBack"/>
      <w:bookmarkEnd w:id="0"/>
      <w:r w:rsidRPr="00306F02">
        <w:rPr>
          <w:rFonts w:ascii="Arial" w:hAnsi="Arial" w:cs="Arial"/>
          <w:sz w:val="24"/>
          <w:szCs w:val="24"/>
        </w:rPr>
        <w:t xml:space="preserve">with </w:t>
      </w:r>
      <w:proofErr w:type="spellStart"/>
      <w:r w:rsidRPr="00306F02">
        <w:rPr>
          <w:rFonts w:ascii="Arial" w:hAnsi="Arial" w:cs="Arial"/>
          <w:sz w:val="24"/>
          <w:szCs w:val="24"/>
        </w:rPr>
        <w:t>Kapton</w:t>
      </w:r>
      <w:proofErr w:type="spellEnd"/>
      <w:r w:rsidRPr="00306F02">
        <w:rPr>
          <w:rFonts w:ascii="Arial" w:hAnsi="Arial" w:cs="Arial"/>
          <w:sz w:val="24"/>
          <w:szCs w:val="24"/>
        </w:rPr>
        <w:t xml:space="preserve"> tape. </w:t>
      </w:r>
      <w:r w:rsidR="00A44B9C">
        <w:rPr>
          <w:rFonts w:ascii="Arial" w:hAnsi="Arial" w:cs="Arial"/>
          <w:sz w:val="24"/>
          <w:szCs w:val="24"/>
        </w:rPr>
        <w:t>Add desiccant between the inside and outside bag</w:t>
      </w:r>
      <w:r w:rsidR="007A2BAF">
        <w:rPr>
          <w:rFonts w:ascii="Arial" w:hAnsi="Arial" w:cs="Arial"/>
          <w:sz w:val="24"/>
          <w:szCs w:val="24"/>
        </w:rPr>
        <w:t xml:space="preserve"> if the parts are being shipped or stored for long time</w:t>
      </w:r>
    </w:p>
    <w:p w:rsidR="008C73D4" w:rsidRDefault="00306F02" w:rsidP="00745B3D">
      <w:pPr>
        <w:pStyle w:val="ListParagraph"/>
        <w:numPr>
          <w:ilvl w:val="0"/>
          <w:numId w:val="27"/>
        </w:numPr>
        <w:ind w:left="720"/>
        <w:jc w:val="both"/>
        <w:rPr>
          <w:rFonts w:ascii="Arial" w:hAnsi="Arial" w:cs="Arial"/>
          <w:sz w:val="24"/>
          <w:szCs w:val="24"/>
        </w:rPr>
      </w:pPr>
      <w:r w:rsidRPr="00306F02">
        <w:rPr>
          <w:rFonts w:ascii="Arial" w:hAnsi="Arial" w:cs="Arial"/>
          <w:sz w:val="24"/>
          <w:szCs w:val="24"/>
        </w:rPr>
        <w:t>Bags should be labelled as normal with part number etc.</w:t>
      </w:r>
      <w:r w:rsidR="008C73D4" w:rsidRPr="008C73D4">
        <w:rPr>
          <w:rFonts w:ascii="Arial" w:hAnsi="Arial" w:cs="Arial"/>
          <w:noProof/>
          <w:sz w:val="24"/>
          <w:szCs w:val="24"/>
        </w:rPr>
        <w:t xml:space="preserve"> </w:t>
      </w:r>
    </w:p>
    <w:p w:rsidR="00745B3D" w:rsidRDefault="00745B3D" w:rsidP="00745B3D">
      <w:pPr>
        <w:pStyle w:val="Heading1"/>
      </w:pPr>
      <w:r>
        <w:t>Pre- and post-install handling</w:t>
      </w:r>
    </w:p>
    <w:p w:rsidR="00745B3D" w:rsidRPr="00415C58" w:rsidRDefault="00745B3D" w:rsidP="00745B3D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15C58">
        <w:rPr>
          <w:rFonts w:ascii="Arial" w:hAnsi="Arial" w:cs="Arial"/>
          <w:sz w:val="24"/>
          <w:szCs w:val="24"/>
        </w:rPr>
        <w:t xml:space="preserve">Inspect the baffles for dust, scratches, </w:t>
      </w:r>
      <w:proofErr w:type="spellStart"/>
      <w:r w:rsidRPr="00415C58">
        <w:rPr>
          <w:rFonts w:ascii="Arial" w:hAnsi="Arial" w:cs="Arial"/>
          <w:sz w:val="24"/>
          <w:szCs w:val="24"/>
        </w:rPr>
        <w:t>etc</w:t>
      </w:r>
      <w:proofErr w:type="spellEnd"/>
      <w:r w:rsidRPr="00415C58">
        <w:rPr>
          <w:rFonts w:ascii="Arial" w:hAnsi="Arial" w:cs="Arial"/>
          <w:sz w:val="24"/>
          <w:szCs w:val="24"/>
        </w:rPr>
        <w:t xml:space="preserve">  …</w:t>
      </w:r>
    </w:p>
    <w:p w:rsidR="00745B3D" w:rsidRPr="00415C58" w:rsidRDefault="00745B3D" w:rsidP="00546150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415C58">
        <w:rPr>
          <w:rFonts w:ascii="Arial" w:hAnsi="Arial" w:cs="Arial"/>
          <w:sz w:val="24"/>
          <w:szCs w:val="24"/>
        </w:rPr>
        <w:t>Parts have to be top-gunned before install if they were wrapped in wipes with unsealed edge or/and if any signs of dust accumulation occur</w:t>
      </w:r>
      <w:r w:rsidR="0096351D" w:rsidRPr="00415C58">
        <w:rPr>
          <w:rFonts w:ascii="Arial" w:hAnsi="Arial" w:cs="Arial"/>
          <w:sz w:val="24"/>
          <w:szCs w:val="24"/>
        </w:rPr>
        <w:t>. The</w:t>
      </w:r>
      <w:r w:rsidR="00415C58" w:rsidRPr="00415C58">
        <w:rPr>
          <w:rFonts w:ascii="Arial" w:hAnsi="Arial" w:cs="Arial"/>
          <w:sz w:val="24"/>
          <w:szCs w:val="24"/>
        </w:rPr>
        <w:t xml:space="preserve"> black nickel </w:t>
      </w:r>
      <w:r w:rsidR="0096351D" w:rsidRPr="00415C58">
        <w:rPr>
          <w:rFonts w:ascii="Arial" w:hAnsi="Arial" w:cs="Arial"/>
          <w:sz w:val="24"/>
          <w:szCs w:val="24"/>
        </w:rPr>
        <w:t xml:space="preserve"> baffles can</w:t>
      </w:r>
      <w:r w:rsidR="00415C58" w:rsidRPr="00415C58">
        <w:rPr>
          <w:rFonts w:ascii="Arial" w:hAnsi="Arial" w:cs="Arial"/>
          <w:sz w:val="24"/>
          <w:szCs w:val="24"/>
        </w:rPr>
        <w:t xml:space="preserve"> be gently drag-wiped with a DRY WIPE </w:t>
      </w:r>
      <w:r w:rsidR="0096351D" w:rsidRPr="00415C58">
        <w:rPr>
          <w:rFonts w:ascii="Arial" w:hAnsi="Arial" w:cs="Arial"/>
          <w:sz w:val="24"/>
          <w:szCs w:val="24"/>
        </w:rPr>
        <w:t xml:space="preserve">instead </w:t>
      </w:r>
      <w:r w:rsidR="00415C58" w:rsidRPr="00415C58">
        <w:rPr>
          <w:rFonts w:ascii="Arial" w:hAnsi="Arial" w:cs="Arial"/>
          <w:sz w:val="24"/>
          <w:szCs w:val="24"/>
        </w:rPr>
        <w:t xml:space="preserve">but only when top-gunning is not allowed </w:t>
      </w:r>
    </w:p>
    <w:p w:rsidR="00745B3D" w:rsidRPr="00415C58" w:rsidRDefault="00745B3D" w:rsidP="00546150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415C58">
        <w:rPr>
          <w:rFonts w:ascii="Arial" w:hAnsi="Arial" w:cs="Arial"/>
          <w:b/>
          <w:color w:val="FF0000"/>
          <w:sz w:val="24"/>
          <w:szCs w:val="24"/>
        </w:rPr>
        <w:t>NEVER</w:t>
      </w:r>
      <w:r w:rsidRPr="00415C58">
        <w:rPr>
          <w:rFonts w:ascii="Arial" w:hAnsi="Arial" w:cs="Arial"/>
          <w:color w:val="FF0000"/>
          <w:sz w:val="24"/>
          <w:szCs w:val="24"/>
        </w:rPr>
        <w:t xml:space="preserve"> </w:t>
      </w:r>
      <w:r w:rsidR="00415C58">
        <w:rPr>
          <w:rFonts w:ascii="Arial" w:hAnsi="Arial" w:cs="Arial"/>
          <w:sz w:val="24"/>
          <w:szCs w:val="24"/>
        </w:rPr>
        <w:t>use</w:t>
      </w:r>
      <w:r w:rsidRPr="00415C58">
        <w:rPr>
          <w:rFonts w:ascii="Arial" w:hAnsi="Arial" w:cs="Arial"/>
          <w:sz w:val="24"/>
          <w:szCs w:val="24"/>
        </w:rPr>
        <w:t xml:space="preserve"> </w:t>
      </w:r>
      <w:r w:rsidR="00415C58" w:rsidRPr="00415C58">
        <w:rPr>
          <w:rFonts w:ascii="Arial" w:hAnsi="Arial" w:cs="Arial"/>
          <w:sz w:val="24"/>
          <w:szCs w:val="24"/>
        </w:rPr>
        <w:t>any solvents</w:t>
      </w:r>
      <w:r w:rsidR="00415C58" w:rsidRPr="00415C58">
        <w:rPr>
          <w:rFonts w:ascii="Arial" w:hAnsi="Arial" w:cs="Arial"/>
          <w:sz w:val="24"/>
          <w:szCs w:val="24"/>
        </w:rPr>
        <w:t xml:space="preserve"> </w:t>
      </w:r>
      <w:r w:rsidR="00415C58">
        <w:rPr>
          <w:rFonts w:ascii="Arial" w:hAnsi="Arial" w:cs="Arial"/>
          <w:sz w:val="24"/>
          <w:szCs w:val="24"/>
        </w:rPr>
        <w:t xml:space="preserve">on </w:t>
      </w:r>
      <w:r w:rsidRPr="00415C58">
        <w:rPr>
          <w:rFonts w:ascii="Arial" w:hAnsi="Arial" w:cs="Arial"/>
          <w:sz w:val="24"/>
          <w:szCs w:val="24"/>
        </w:rPr>
        <w:t>black nickel coated baffles</w:t>
      </w:r>
      <w:r w:rsidR="00415C58">
        <w:rPr>
          <w:rFonts w:ascii="Arial" w:hAnsi="Arial" w:cs="Arial"/>
          <w:sz w:val="24"/>
          <w:szCs w:val="24"/>
        </w:rPr>
        <w:t>!</w:t>
      </w:r>
      <w:r w:rsidRPr="00415C58">
        <w:rPr>
          <w:rFonts w:ascii="Arial" w:hAnsi="Arial" w:cs="Arial"/>
          <w:sz w:val="24"/>
          <w:szCs w:val="24"/>
        </w:rPr>
        <w:t xml:space="preserve"> It may damage the coating</w:t>
      </w:r>
    </w:p>
    <w:p w:rsidR="00C74208" w:rsidRPr="006F5C30" w:rsidRDefault="0096351D" w:rsidP="006F5C3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sectPr w:rsidR="00C74208" w:rsidRPr="006F5C30">
      <w:headerReference w:type="default" r:id="rId7"/>
      <w:footerReference w:type="even" r:id="rId8"/>
      <w:footerReference w:type="default" r:id="rId9"/>
      <w:headerReference w:type="first" r:id="rId10"/>
      <w:type w:val="continuous"/>
      <w:pgSz w:w="12240" w:h="15840" w:code="1"/>
      <w:pgMar w:top="1440" w:right="1325" w:bottom="1440" w:left="13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36" w:rsidRDefault="00710B36">
      <w:r>
        <w:separator/>
      </w:r>
    </w:p>
  </w:endnote>
  <w:endnote w:type="continuationSeparator" w:id="0">
    <w:p w:rsidR="00710B36" w:rsidRDefault="0071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B2" w:rsidRDefault="005F48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48B2" w:rsidRDefault="005F48B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B2" w:rsidRDefault="005F48B2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09D1">
      <w:rPr>
        <w:rStyle w:val="PageNumber"/>
        <w:noProof/>
      </w:rPr>
      <w:t>3</w:t>
    </w:r>
    <w:r>
      <w:rPr>
        <w:rStyle w:val="PageNumber"/>
      </w:rPr>
      <w:fldChar w:fldCharType="end"/>
    </w:r>
  </w:p>
  <w:p w:rsidR="005F48B2" w:rsidRDefault="005F48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36" w:rsidRDefault="00710B36">
      <w:r>
        <w:separator/>
      </w:r>
    </w:p>
  </w:footnote>
  <w:footnote w:type="continuationSeparator" w:id="0">
    <w:p w:rsidR="00710B36" w:rsidRDefault="00710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B2" w:rsidRDefault="005F48B2">
    <w:pPr>
      <w:pStyle w:val="Header"/>
      <w:tabs>
        <w:tab w:val="clear" w:pos="4320"/>
        <w:tab w:val="center" w:pos="4680"/>
      </w:tabs>
      <w:jc w:val="left"/>
      <w:rPr>
        <w:sz w:val="20"/>
      </w:rPr>
    </w:pPr>
    <w:r>
      <w:rPr>
        <w:b/>
        <w:bCs/>
        <w:i/>
        <w:iCs/>
        <w:color w:val="0000FF"/>
        <w:sz w:val="20"/>
      </w:rPr>
      <w:t>LIGO</w:t>
    </w:r>
    <w:r w:rsidR="008E7496">
      <w:rPr>
        <w:sz w:val="20"/>
      </w:rPr>
      <w:tab/>
    </w:r>
    <w:proofErr w:type="spellStart"/>
    <w:r w:rsidR="008E7496">
      <w:rPr>
        <w:sz w:val="20"/>
      </w:rPr>
      <w:t>LIGO</w:t>
    </w:r>
    <w:proofErr w:type="spellEnd"/>
    <w:r w:rsidR="008E7496">
      <w:rPr>
        <w:sz w:val="20"/>
      </w:rPr>
      <w:t>-</w:t>
    </w:r>
    <w:r w:rsidR="000F0224" w:rsidRPr="000F0224">
      <w:rPr>
        <w:rFonts w:ascii="Arial" w:hAnsi="Arial" w:cs="Arial"/>
        <w:szCs w:val="24"/>
      </w:rPr>
      <w:t xml:space="preserve"> </w:t>
    </w:r>
    <w:r w:rsidR="000F0224" w:rsidRPr="000F0224">
      <w:rPr>
        <w:sz w:val="20"/>
      </w:rPr>
      <w:t>E1700</w:t>
    </w:r>
    <w:r w:rsidR="006F5C30">
      <w:rPr>
        <w:sz w:val="20"/>
      </w:rPr>
      <w:t>368</w:t>
    </w:r>
    <w:r w:rsidR="000F0224" w:rsidRPr="000F0224">
      <w:rPr>
        <w:sz w:val="20"/>
      </w:rPr>
      <w:t>-v</w:t>
    </w:r>
    <w:r w:rsidR="00415C58">
      <w:rPr>
        <w:sz w:val="20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8B2" w:rsidRDefault="005F48B2">
    <w:pPr>
      <w:pStyle w:val="Header"/>
      <w:jc w:val="right"/>
    </w:pPr>
    <w:r>
      <w:rPr>
        <w:b/>
        <w:caps/>
      </w:rPr>
      <w:t>Laser Interferometer Gravitational Wave Observatory</w:t>
    </w:r>
    <w:r>
      <w:rPr>
        <w:noProof/>
        <w:sz w:val="20"/>
      </w:rPr>
      <w:t xml:space="preserve"> </w:t>
    </w:r>
    <w:r w:rsidR="00710B36"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.75pt;width:78.05pt;height:57pt;z-index:251657728;mso-position-horizontal-relative:text;mso-position-vertical-relative:text" fillcolor="#d49fff" strokecolor="#114ffb" strokeweight="1pt">
          <v:stroke startarrowwidth="narrow" startarrowlength="short" endarrowwidth="narrow" endarrowlength="short"/>
          <v:imagedata r:id="rId1" o:title=""/>
          <v:shadow color="#cecece"/>
          <w10:wrap type="topAndBottom"/>
        </v:shape>
        <o:OLEObject Type="Embed" ProgID="MSPhotoEd.3" ShapeID="_x0000_s2049" DrawAspect="Content" ObjectID="_15833188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E1EAA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9DFA0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DC0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5A4696"/>
    <w:multiLevelType w:val="multilevel"/>
    <w:tmpl w:val="30164A7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0497F2E"/>
    <w:multiLevelType w:val="multilevel"/>
    <w:tmpl w:val="C292178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0874F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9F6452"/>
    <w:multiLevelType w:val="multilevel"/>
    <w:tmpl w:val="429231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A866BC"/>
    <w:multiLevelType w:val="hybridMultilevel"/>
    <w:tmpl w:val="5310F736"/>
    <w:lvl w:ilvl="0" w:tplc="0A3AC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F06845"/>
    <w:multiLevelType w:val="hybridMultilevel"/>
    <w:tmpl w:val="5310F736"/>
    <w:lvl w:ilvl="0" w:tplc="0A3AC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A15C6E"/>
    <w:multiLevelType w:val="multilevel"/>
    <w:tmpl w:val="54F251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4C631E6"/>
    <w:multiLevelType w:val="hybridMultilevel"/>
    <w:tmpl w:val="8748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404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A0D73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DB66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05723ED"/>
    <w:multiLevelType w:val="singleLevel"/>
    <w:tmpl w:val="F78ECE7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8"/>
      </w:rPr>
    </w:lvl>
  </w:abstractNum>
  <w:abstractNum w:abstractNumId="15" w15:restartNumberingAfterBreak="0">
    <w:nsid w:val="60B37888"/>
    <w:multiLevelType w:val="multilevel"/>
    <w:tmpl w:val="4FE0C2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3FC0392"/>
    <w:multiLevelType w:val="multilevel"/>
    <w:tmpl w:val="EFFE61D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1.%2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5617CBE"/>
    <w:multiLevelType w:val="multilevel"/>
    <w:tmpl w:val="9978F8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F0A2928"/>
    <w:multiLevelType w:val="hybridMultilevel"/>
    <w:tmpl w:val="49A23D60"/>
    <w:lvl w:ilvl="0" w:tplc="F2928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A52E2"/>
    <w:multiLevelType w:val="singleLevel"/>
    <w:tmpl w:val="FE127B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7A433082"/>
    <w:multiLevelType w:val="multilevel"/>
    <w:tmpl w:val="D612252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2"/>
  </w:num>
  <w:num w:numId="9">
    <w:abstractNumId w:val="13"/>
  </w:num>
  <w:num w:numId="10">
    <w:abstractNumId w:val="19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17"/>
  </w:num>
  <w:num w:numId="16">
    <w:abstractNumId w:val="11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  <w:lvlOverride w:ilvl="0">
      <w:lvl w:ilvl="0">
        <w:start w:val="2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1.%2 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22">
    <w:abstractNumId w:val="16"/>
  </w:num>
  <w:num w:numId="23">
    <w:abstractNumId w:val="16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4">
    <w:abstractNumId w:val="20"/>
  </w:num>
  <w:num w:numId="25">
    <w:abstractNumId w:val="10"/>
  </w:num>
  <w:num w:numId="26">
    <w:abstractNumId w:val="8"/>
  </w:num>
  <w:num w:numId="27">
    <w:abstractNumId w:val="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B2"/>
    <w:rsid w:val="00060935"/>
    <w:rsid w:val="000878EE"/>
    <w:rsid w:val="000F0224"/>
    <w:rsid w:val="001817B0"/>
    <w:rsid w:val="001A748F"/>
    <w:rsid w:val="001C6E58"/>
    <w:rsid w:val="002241DF"/>
    <w:rsid w:val="002735BD"/>
    <w:rsid w:val="00282CA6"/>
    <w:rsid w:val="002D20D0"/>
    <w:rsid w:val="00306F02"/>
    <w:rsid w:val="00320875"/>
    <w:rsid w:val="00360C3D"/>
    <w:rsid w:val="0036226E"/>
    <w:rsid w:val="003A5897"/>
    <w:rsid w:val="003C2762"/>
    <w:rsid w:val="00415C58"/>
    <w:rsid w:val="00476205"/>
    <w:rsid w:val="004D4FE3"/>
    <w:rsid w:val="0052640A"/>
    <w:rsid w:val="0054334E"/>
    <w:rsid w:val="00545BBB"/>
    <w:rsid w:val="00546150"/>
    <w:rsid w:val="005618E4"/>
    <w:rsid w:val="00563A05"/>
    <w:rsid w:val="00572141"/>
    <w:rsid w:val="005E13FE"/>
    <w:rsid w:val="005F48B2"/>
    <w:rsid w:val="0062143F"/>
    <w:rsid w:val="00653371"/>
    <w:rsid w:val="006A058E"/>
    <w:rsid w:val="006B283D"/>
    <w:rsid w:val="006D28FC"/>
    <w:rsid w:val="006F538B"/>
    <w:rsid w:val="006F5C30"/>
    <w:rsid w:val="00710B36"/>
    <w:rsid w:val="00745B3D"/>
    <w:rsid w:val="00776291"/>
    <w:rsid w:val="0078145B"/>
    <w:rsid w:val="007A2BAF"/>
    <w:rsid w:val="007C3E7F"/>
    <w:rsid w:val="00804093"/>
    <w:rsid w:val="008107DA"/>
    <w:rsid w:val="00832753"/>
    <w:rsid w:val="00854AC8"/>
    <w:rsid w:val="008C73D4"/>
    <w:rsid w:val="008E7496"/>
    <w:rsid w:val="009022BF"/>
    <w:rsid w:val="00944C15"/>
    <w:rsid w:val="0096351D"/>
    <w:rsid w:val="009A483E"/>
    <w:rsid w:val="00A33A9A"/>
    <w:rsid w:val="00A44B9C"/>
    <w:rsid w:val="00A87013"/>
    <w:rsid w:val="00AA4590"/>
    <w:rsid w:val="00AA6036"/>
    <w:rsid w:val="00AC3D40"/>
    <w:rsid w:val="00B2105C"/>
    <w:rsid w:val="00B365F4"/>
    <w:rsid w:val="00B53200"/>
    <w:rsid w:val="00B80680"/>
    <w:rsid w:val="00C009D1"/>
    <w:rsid w:val="00C40592"/>
    <w:rsid w:val="00C554DE"/>
    <w:rsid w:val="00C74208"/>
    <w:rsid w:val="00CA682C"/>
    <w:rsid w:val="00CC3B9F"/>
    <w:rsid w:val="00CD6D0C"/>
    <w:rsid w:val="00D00674"/>
    <w:rsid w:val="00D03F9F"/>
    <w:rsid w:val="00DA5AF7"/>
    <w:rsid w:val="00DF109B"/>
    <w:rsid w:val="00E125FE"/>
    <w:rsid w:val="00E271E7"/>
    <w:rsid w:val="00E359DD"/>
    <w:rsid w:val="00E5521A"/>
    <w:rsid w:val="00E66298"/>
    <w:rsid w:val="00E70259"/>
    <w:rsid w:val="00EA0C44"/>
    <w:rsid w:val="00F5292B"/>
    <w:rsid w:val="00F65452"/>
    <w:rsid w:val="00FB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DEB8D2D4-5E93-4263-B975-547C730A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rsid w:val="00745B3D"/>
    <w:pPr>
      <w:keepNext/>
      <w:numPr>
        <w:numId w:val="24"/>
      </w:numPr>
      <w:spacing w:before="240" w:after="60"/>
      <w:outlineLvl w:val="0"/>
    </w:pPr>
    <w:rPr>
      <w:rFonts w:ascii="Arial" w:hAnsi="Arial"/>
      <w:b/>
      <w:kern w:val="28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4"/>
      </w:numPr>
      <w:spacing w:before="240" w:after="60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24"/>
      </w:numPr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autoRedefine/>
    <w:qFormat/>
    <w:pPr>
      <w:keepNext/>
      <w:numPr>
        <w:ilvl w:val="3"/>
        <w:numId w:val="24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4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4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HTMLBody">
    <w:name w:val="HTML Body"/>
    <w:rPr>
      <w:rFonts w:ascii="Courier New" w:hAnsi="Courier New"/>
      <w:snapToGrid w:val="0"/>
    </w:rPr>
  </w:style>
  <w:style w:type="paragraph" w:styleId="ListNumber">
    <w:name w:val="List Number"/>
    <w:basedOn w:val="Normal"/>
    <w:pPr>
      <w:numPr>
        <w:numId w:val="1"/>
      </w:numPr>
    </w:pPr>
  </w:style>
  <w:style w:type="paragraph" w:styleId="ListNumber2">
    <w:name w:val="List Number 2"/>
    <w:basedOn w:val="Normal"/>
    <w:pPr>
      <w:numPr>
        <w:numId w:val="2"/>
      </w:numPr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Caption">
    <w:name w:val="caption"/>
    <w:basedOn w:val="Normal"/>
    <w:next w:val="Normal"/>
    <w:qFormat/>
    <w:pPr>
      <w:spacing w:after="12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rFonts w:ascii="Times" w:hAnsi="Times"/>
      <w:sz w:val="40"/>
    </w:rPr>
  </w:style>
  <w:style w:type="paragraph" w:styleId="TableofFigures">
    <w:name w:val="table of figures"/>
    <w:basedOn w:val="Normal"/>
    <w:next w:val="Normal"/>
    <w:semiHidden/>
    <w:pPr>
      <w:spacing w:before="0"/>
      <w:jc w:val="left"/>
    </w:pPr>
    <w:rPr>
      <w:i/>
      <w:iCs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jc w:val="left"/>
    </w:pPr>
    <w:rPr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pPr>
      <w:ind w:left="240"/>
      <w:jc w:val="left"/>
    </w:pPr>
    <w:rPr>
      <w:b/>
      <w:bCs/>
      <w:szCs w:val="26"/>
    </w:rPr>
  </w:style>
  <w:style w:type="paragraph" w:styleId="TOC3">
    <w:name w:val="toc 3"/>
    <w:basedOn w:val="Normal"/>
    <w:next w:val="Normal"/>
    <w:autoRedefine/>
    <w:semiHidden/>
    <w:pPr>
      <w:spacing w:before="0"/>
      <w:ind w:left="480"/>
      <w:jc w:val="left"/>
    </w:pPr>
    <w:rPr>
      <w:szCs w:val="24"/>
    </w:rPr>
  </w:style>
  <w:style w:type="paragraph" w:styleId="TOC4">
    <w:name w:val="toc 4"/>
    <w:basedOn w:val="Normal"/>
    <w:next w:val="Normal"/>
    <w:autoRedefine/>
    <w:semiHidden/>
    <w:pPr>
      <w:spacing w:before="0"/>
      <w:ind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semiHidden/>
    <w:pPr>
      <w:spacing w:before="0"/>
      <w:ind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pPr>
      <w:spacing w:before="0"/>
      <w:ind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pPr>
      <w:spacing w:before="0"/>
      <w:ind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pPr>
      <w:spacing w:before="0"/>
      <w:ind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pPr>
      <w:spacing w:before="0"/>
      <w:ind w:left="1920"/>
      <w:jc w:val="left"/>
    </w:pPr>
    <w:rPr>
      <w:szCs w:val="24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ListParagraph">
    <w:name w:val="List Paragraph"/>
    <w:basedOn w:val="Normal"/>
    <w:uiPriority w:val="34"/>
    <w:qFormat/>
    <w:rsid w:val="00A33A9A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1C6E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F538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F538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745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Laser Interferometer Gravitational Wave Observatory</vt:lpstr>
    </vt:vector>
  </TitlesOfParts>
  <Company>Caltech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 Interferometer Gravitational Wave Observatory</dc:title>
  <dc:creator>Dennis Coyne</dc:creator>
  <cp:lastModifiedBy>aananyev</cp:lastModifiedBy>
  <cp:revision>4</cp:revision>
  <cp:lastPrinted>2018-03-23T17:50:00Z</cp:lastPrinted>
  <dcterms:created xsi:type="dcterms:W3CDTF">2018-03-23T20:24:00Z</dcterms:created>
  <dcterms:modified xsi:type="dcterms:W3CDTF">2018-03-23T21:00:00Z</dcterms:modified>
</cp:coreProperties>
</file>