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00445" w14:textId="585A3918" w:rsidR="005040F4" w:rsidRPr="001C58FC" w:rsidRDefault="003B4D76" w:rsidP="00362C26">
      <w:pPr>
        <w:pStyle w:val="Heading1"/>
        <w:rPr>
          <w:rFonts w:ascii="Times New Roman" w:hAnsi="Times New Roman" w:cs="Times New Roman"/>
          <w:color w:val="auto"/>
          <w:sz w:val="36"/>
        </w:rPr>
      </w:pPr>
      <w:r>
        <w:rPr>
          <w:rFonts w:ascii="Times New Roman" w:hAnsi="Times New Roman" w:cs="Times New Roman"/>
          <w:noProof/>
          <w:color w:val="auto"/>
          <w:sz w:val="36"/>
          <w:lang w:eastAsia="en-US"/>
        </w:rPr>
        <mc:AlternateContent>
          <mc:Choice Requires="wps">
            <w:drawing>
              <wp:anchor distT="0" distB="0" distL="114300" distR="114300" simplePos="0" relativeHeight="251695104" behindDoc="0" locked="0" layoutInCell="1" allowOverlap="1" wp14:anchorId="184D1FC5" wp14:editId="618BC153">
                <wp:simplePos x="0" y="0"/>
                <wp:positionH relativeFrom="column">
                  <wp:posOffset>3480435</wp:posOffset>
                </wp:positionH>
                <wp:positionV relativeFrom="paragraph">
                  <wp:posOffset>-683260</wp:posOffset>
                </wp:positionV>
                <wp:extent cx="1828800" cy="3429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3244F" w14:textId="7FCCCE60" w:rsidR="00C7682D" w:rsidRPr="003B4D76" w:rsidRDefault="00C7682D">
                            <w:pPr>
                              <w:rPr>
                                <w:color w:val="660066"/>
                                <w:sz w:val="28"/>
                              </w:rPr>
                            </w:pPr>
                            <w:r>
                              <w:rPr>
                                <w:color w:val="660066"/>
                                <w:sz w:val="28"/>
                              </w:rPr>
                              <w:t>LIGO-P1400177-v6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2" o:spid="_x0000_s1026" type="#_x0000_t202" style="position:absolute;margin-left:274.05pt;margin-top:-53.75pt;width:2in;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TL880CAAAQ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" filled="f" stroked="f">
                <v:textbox>
                  <w:txbxContent>
                    <w:p w14:paraId="0E73244F" w14:textId="7FCCCE60" w:rsidR="00C7682D" w:rsidRPr="003B4D76" w:rsidRDefault="00C7682D">
                      <w:pPr>
                        <w:rPr>
                          <w:color w:val="660066"/>
                          <w:sz w:val="28"/>
                        </w:rPr>
                      </w:pPr>
                      <w:r>
                        <w:rPr>
                          <w:color w:val="660066"/>
                          <w:sz w:val="28"/>
                        </w:rPr>
                        <w:t>LIGO-P1400177-v6</w:t>
                      </w:r>
                    </w:p>
                  </w:txbxContent>
                </v:textbox>
                <w10:wrap type="square"/>
              </v:shape>
            </w:pict>
          </mc:Fallback>
        </mc:AlternateContent>
      </w:r>
      <w:bookmarkStart w:id="0" w:name="_Ref276819909"/>
      <w:bookmarkStart w:id="1" w:name="_Ref279745011"/>
      <w:bookmarkEnd w:id="0"/>
      <w:bookmarkEnd w:id="1"/>
      <w:r w:rsidR="00362C26" w:rsidRPr="001C58FC">
        <w:rPr>
          <w:rFonts w:ascii="Times New Roman" w:hAnsi="Times New Roman" w:cs="Times New Roman"/>
          <w:color w:val="auto"/>
          <w:sz w:val="36"/>
        </w:rPr>
        <w:t>A</w:t>
      </w:r>
      <w:bookmarkStart w:id="2" w:name="_Ref266624573"/>
      <w:bookmarkEnd w:id="2"/>
      <w:r w:rsidR="00362C26" w:rsidRPr="001C58FC">
        <w:rPr>
          <w:rFonts w:ascii="Times New Roman" w:hAnsi="Times New Roman" w:cs="Times New Roman"/>
          <w:color w:val="auto"/>
          <w:sz w:val="36"/>
        </w:rPr>
        <w:t>dvanced LIGO</w:t>
      </w:r>
    </w:p>
    <w:p w14:paraId="4360CD5E" w14:textId="77777777" w:rsidR="00362C26" w:rsidRDefault="00362C26" w:rsidP="00E630B5"/>
    <w:p w14:paraId="78B1DBAD" w14:textId="64F1B5B0" w:rsidR="001C58FC" w:rsidRDefault="001C58FC" w:rsidP="008A05E0">
      <w:pPr>
        <w:ind w:left="1080"/>
        <w:rPr>
          <w:b/>
        </w:rPr>
      </w:pPr>
      <w:r>
        <w:rPr>
          <w:b/>
        </w:rPr>
        <w:t>LIGO Scientific Collaboration</w:t>
      </w:r>
      <w:r w:rsidR="00342DF4">
        <w:rPr>
          <w:b/>
        </w:rPr>
        <w:t xml:space="preserve"> (August 2014 LSC author list)</w:t>
      </w:r>
    </w:p>
    <w:p w14:paraId="380DC0F3" w14:textId="02B00ED6" w:rsidR="001C58FC" w:rsidRPr="001C58FC" w:rsidRDefault="001C58FC" w:rsidP="001C58FC">
      <w:pPr>
        <w:spacing w:before="120" w:after="120"/>
        <w:ind w:left="1080"/>
      </w:pPr>
      <w:r>
        <w:t>Email: pf@ligo.mit.edu</w:t>
      </w:r>
    </w:p>
    <w:p w14:paraId="73B36430" w14:textId="71863FDB" w:rsidR="00362C26" w:rsidRDefault="006B6420" w:rsidP="008A05E0">
      <w:pPr>
        <w:ind w:left="1080"/>
        <w:rPr>
          <w:b/>
        </w:rPr>
      </w:pPr>
      <w:r>
        <w:rPr>
          <w:b/>
        </w:rPr>
        <w:t>Abstract</w:t>
      </w:r>
    </w:p>
    <w:p w14:paraId="464C9B6F" w14:textId="630D1350" w:rsidR="006B6420" w:rsidRDefault="008A05E0" w:rsidP="008A05E0">
      <w:pPr>
        <w:ind w:left="1080"/>
        <w:jc w:val="both"/>
      </w:pPr>
      <w:r>
        <w:t xml:space="preserve">The Advanced LIGO gravitational wave detectors are second generation instruments designed and built for the two LIGO observatories in Hanford, WA and Livingston, LA. </w:t>
      </w:r>
      <w:r w:rsidR="00901F02">
        <w:t>The two</w:t>
      </w:r>
      <w:r>
        <w:t xml:space="preserve"> </w:t>
      </w:r>
      <w:r w:rsidR="009835C7">
        <w:t>instruments</w:t>
      </w:r>
      <w:r>
        <w:t xml:space="preserve"> </w:t>
      </w:r>
      <w:r w:rsidR="00901F02">
        <w:t xml:space="preserve">are identical in design, </w:t>
      </w:r>
      <w:r w:rsidR="009835C7">
        <w:t xml:space="preserve">and are specialized versions of a Michelson interferometer with 4 km long arms. As in initial LIGO, </w:t>
      </w:r>
      <w:proofErr w:type="spellStart"/>
      <w:r w:rsidR="009835C7">
        <w:t>Fabry</w:t>
      </w:r>
      <w:proofErr w:type="spellEnd"/>
      <w:r w:rsidR="009835C7">
        <w:t xml:space="preserve">-Perot cavities are used in </w:t>
      </w:r>
      <w:r w:rsidR="007568CD">
        <w:t>the arms to increase the interaction</w:t>
      </w:r>
      <w:r w:rsidR="009835C7">
        <w:t xml:space="preserve"> time</w:t>
      </w:r>
      <w:r w:rsidR="007568CD">
        <w:t xml:space="preserve"> with a gravitational wave</w:t>
      </w:r>
      <w:r w:rsidR="009835C7">
        <w:t>, and power recycling is used to increase the effective laser power. Signal recycling has been added in Advanced LIGO to improve the frequency response.</w:t>
      </w:r>
      <w:r w:rsidR="003632A6">
        <w:t xml:space="preserve"> </w:t>
      </w:r>
      <w:r w:rsidR="007568CD">
        <w:t>In the most sensitive</w:t>
      </w:r>
      <w:r w:rsidR="00F15045">
        <w:t xml:space="preserve"> frequency region around 100 Hz,</w:t>
      </w:r>
      <w:r w:rsidR="003632A6">
        <w:t xml:space="preserve"> </w:t>
      </w:r>
      <w:r w:rsidR="007568CD">
        <w:t>the</w:t>
      </w:r>
      <w:r w:rsidR="00F15045">
        <w:t xml:space="preserve"> design strain sensitivity is a factor of 10 better than initial LIGO. In addition, the low frequency end of the sensitivity band is </w:t>
      </w:r>
      <w:r w:rsidR="006F1049">
        <w:t xml:space="preserve">moved from 40 Hz down to 10 Hz. All interferometer components have been replaced with improved technologies to achieve this sensitivity gain. Much better seismic isolation and test mass suspensions are responsible for the gains at lower frequencies. Higher laser power, larger test masses and improved mirror coatings </w:t>
      </w:r>
      <w:r w:rsidR="00C93754">
        <w:t>lead to</w:t>
      </w:r>
      <w:r w:rsidR="00423632">
        <w:t xml:space="preserve"> the</w:t>
      </w:r>
      <w:r w:rsidR="00C93754">
        <w:t xml:space="preserve"> improved sensitivity at mid- and </w:t>
      </w:r>
      <w:proofErr w:type="gramStart"/>
      <w:r w:rsidR="00C93754">
        <w:t>high-frequencies</w:t>
      </w:r>
      <w:proofErr w:type="gramEnd"/>
      <w:r w:rsidR="00C93754">
        <w:t xml:space="preserve">. </w:t>
      </w:r>
      <w:r w:rsidR="00867C9A">
        <w:t>Data collecting runs with these new instruments are planned to begin in mid-2015.</w:t>
      </w:r>
    </w:p>
    <w:p w14:paraId="423F0BC2" w14:textId="77777777" w:rsidR="007568CD" w:rsidRDefault="007568CD" w:rsidP="008A05E0">
      <w:pPr>
        <w:ind w:left="1080"/>
        <w:jc w:val="both"/>
      </w:pPr>
    </w:p>
    <w:p w14:paraId="07B2DCC9" w14:textId="73CCAD2F" w:rsidR="007568CD" w:rsidRPr="006B6420" w:rsidRDefault="007568CD" w:rsidP="008A05E0">
      <w:pPr>
        <w:ind w:left="1080"/>
        <w:jc w:val="both"/>
      </w:pPr>
      <w:r>
        <w:t>PACS numbers: 01.52</w:t>
      </w:r>
      <w:proofErr w:type="gramStart"/>
      <w:r>
        <w:t>.+</w:t>
      </w:r>
      <w:proofErr w:type="gramEnd"/>
      <w:r>
        <w:t>r, 04.80.Nn, 07.60.Ly, 95.55.Ym</w:t>
      </w:r>
    </w:p>
    <w:p w14:paraId="44178BDC" w14:textId="77777777" w:rsidR="00362C26" w:rsidRDefault="00362C26" w:rsidP="00E630B5"/>
    <w:p w14:paraId="542CA34E" w14:textId="32D1D90F" w:rsidR="00362C26" w:rsidRPr="00302914" w:rsidRDefault="00362C26" w:rsidP="00302914">
      <w:pPr>
        <w:pStyle w:val="ListParagraph"/>
        <w:numPr>
          <w:ilvl w:val="0"/>
          <w:numId w:val="1"/>
        </w:numPr>
        <w:spacing w:before="200" w:after="120"/>
        <w:rPr>
          <w:b/>
          <w:sz w:val="24"/>
        </w:rPr>
      </w:pPr>
      <w:r w:rsidRPr="00362C26">
        <w:rPr>
          <w:b/>
          <w:sz w:val="24"/>
        </w:rPr>
        <w:t>Introduction</w:t>
      </w:r>
    </w:p>
    <w:p w14:paraId="4F81CC6A" w14:textId="6F162AB0" w:rsidR="00362C26" w:rsidRDefault="00AD4551" w:rsidP="0050480C">
      <w:pPr>
        <w:jc w:val="both"/>
      </w:pPr>
      <w:r>
        <w:t>From its inception, t</w:t>
      </w:r>
      <w:r w:rsidR="00A50F89">
        <w:t xml:space="preserve">he LIGO project was planned </w:t>
      </w:r>
      <w:r w:rsidR="00690525">
        <w:t>to</w:t>
      </w:r>
      <w:r w:rsidR="00A50F89">
        <w:t xml:space="preserve"> </w:t>
      </w:r>
      <w:r w:rsidR="00690525">
        <w:t>involve the development and operation of</w:t>
      </w:r>
      <w:r w:rsidR="00A50F89">
        <w:t xml:space="preserve"> multiple ge</w:t>
      </w:r>
      <w:r w:rsidR="007568CD">
        <w:t xml:space="preserve">nerations of </w:t>
      </w:r>
      <w:r w:rsidR="00690525">
        <w:t xml:space="preserve">increasingly sensitive </w:t>
      </w:r>
      <w:r w:rsidR="007568CD">
        <w:t>gravitational wave</w:t>
      </w:r>
      <w:r w:rsidR="00A21984">
        <w:t xml:space="preserve"> </w:t>
      </w:r>
      <w:r w:rsidR="00690525">
        <w:t>detectors</w:t>
      </w:r>
      <w:r w:rsidR="0063785E">
        <w:t>.</w:t>
      </w:r>
      <w:r w:rsidR="00A50F89">
        <w:t xml:space="preserve"> </w:t>
      </w:r>
      <w:r w:rsidR="00362C26">
        <w:t>The Advanced LIGO detectors are the se</w:t>
      </w:r>
      <w:r w:rsidR="0063785E">
        <w:t>cond generation of interferometers</w:t>
      </w:r>
      <w:r w:rsidR="00362C26">
        <w:t xml:space="preserve"> designed and built for the </w:t>
      </w:r>
      <w:r w:rsidR="00744A38">
        <w:t xml:space="preserve">two </w:t>
      </w:r>
      <w:r w:rsidR="00362C26">
        <w:t>observatories</w:t>
      </w:r>
      <w:r w:rsidR="00744A38">
        <w:t xml:space="preserve"> operated by the LIGO Laboratory</w:t>
      </w:r>
      <w:r w:rsidR="0063785E">
        <w:t>: one on the Hanford site in Washington state, and the other in Livingston Parish, Louisiana.</w:t>
      </w:r>
      <w:r w:rsidR="00362C26">
        <w:t xml:space="preserve"> </w:t>
      </w:r>
      <w:r w:rsidR="000158B7">
        <w:t xml:space="preserve">The </w:t>
      </w:r>
      <w:r w:rsidR="0063785E">
        <w:t>I</w:t>
      </w:r>
      <w:r w:rsidR="000158B7">
        <w:t>nitial LIGO detectors</w:t>
      </w:r>
      <w:r w:rsidR="00690525">
        <w:t>,</w:t>
      </w:r>
      <w:r w:rsidR="0063785E">
        <w:t xml:space="preserve"> constru</w:t>
      </w:r>
      <w:r w:rsidR="00690525">
        <w:t>cted in the late 1990s,</w:t>
      </w:r>
      <w:r w:rsidR="0063785E">
        <w:t xml:space="preserve"> operated at design sensitivity in a continuous data-taking mode from November 2005 to September 2007</w:t>
      </w:r>
      <w:r w:rsidR="00E50D22">
        <w:t xml:space="preserve"> </w:t>
      </w:r>
      <w:r w:rsidR="00E50D22">
        <w:fldChar w:fldCharType="begin"/>
      </w:r>
      <w:r w:rsidR="00E50D22">
        <w:instrText xml:space="preserve"> REF _Ref266347758 \r \h </w:instrText>
      </w:r>
      <w:r w:rsidR="00E50D22">
        <w:fldChar w:fldCharType="separate"/>
      </w:r>
      <w:r w:rsidR="003C05C1">
        <w:t>[1]</w:t>
      </w:r>
      <w:r w:rsidR="00E50D22">
        <w:fldChar w:fldCharType="end"/>
      </w:r>
      <w:r w:rsidR="0063785E">
        <w:t xml:space="preserve">. </w:t>
      </w:r>
      <w:r w:rsidR="007568CD">
        <w:t>Subsequently,</w:t>
      </w:r>
      <w:r w:rsidR="005B15ED">
        <w:t xml:space="preserve"> </w:t>
      </w:r>
      <w:r w:rsidR="007568CD">
        <w:t>upgrades</w:t>
      </w:r>
      <w:r w:rsidR="005B15ED">
        <w:t xml:space="preserve"> were made to the interferometer laser sources and readout systems</w:t>
      </w:r>
      <w:r w:rsidR="000F4F3C">
        <w:t xml:space="preserve"> </w:t>
      </w:r>
      <w:r w:rsidR="000F4F3C">
        <w:fldChar w:fldCharType="begin"/>
      </w:r>
      <w:r w:rsidR="000F4F3C">
        <w:instrText xml:space="preserve"> REF _Ref267213716 \r \h </w:instrText>
      </w:r>
      <w:r w:rsidR="000F4F3C">
        <w:fldChar w:fldCharType="separate"/>
      </w:r>
      <w:r w:rsidR="003C05C1">
        <w:t>[2]</w:t>
      </w:r>
      <w:r w:rsidR="000F4F3C">
        <w:fldChar w:fldCharType="end"/>
      </w:r>
      <w:r w:rsidR="005B15ED">
        <w:t xml:space="preserve">, </w:t>
      </w:r>
      <w:r w:rsidR="00690525">
        <w:t>which improved</w:t>
      </w:r>
      <w:r w:rsidR="005B15ED">
        <w:t xml:space="preserve"> the strain sensitivity at the most sensitive frequencies by approximately 30%; the instrument root-mean-square (</w:t>
      </w:r>
      <w:proofErr w:type="spellStart"/>
      <w:r w:rsidR="005B15ED">
        <w:t>rms</w:t>
      </w:r>
      <w:proofErr w:type="spellEnd"/>
      <w:r w:rsidR="005B15ED">
        <w:t xml:space="preserve">) strain noise reached an unprecedented level of </w:t>
      </w:r>
      <m:oMath>
        <m:r>
          <w:rPr>
            <w:rFonts w:ascii="Cambria Math" w:hAnsi="Cambria Math" w:cs="Times New Roman"/>
          </w:rPr>
          <m:t>2×</m:t>
        </m:r>
        <m:sSup>
          <m:sSupPr>
            <m:ctrlPr>
              <w:rPr>
                <w:rStyle w:val="Heading2Char"/>
                <w:rFonts w:ascii="Cambria Math" w:hAnsi="Cambria Math" w:cs="Times New Roman"/>
                <w:b w:val="0"/>
                <w:bCs w:val="0"/>
                <w:i/>
                <w:sz w:val="22"/>
                <w:szCs w:val="22"/>
              </w:rPr>
            </m:ctrlPr>
          </m:sSupPr>
          <m:e>
            <m:r>
              <w:rPr>
                <w:rStyle w:val="Heading2Char"/>
                <w:rFonts w:ascii="Cambria Math" w:hAnsi="Cambria Math" w:cs="Times New Roman"/>
                <w:sz w:val="22"/>
                <w:szCs w:val="22"/>
              </w:rPr>
              <m:t>10</m:t>
            </m:r>
          </m:e>
          <m:sup>
            <m:r>
              <w:rPr>
                <w:rStyle w:val="Heading2Char"/>
                <w:rFonts w:ascii="Cambria Math" w:hAnsi="Cambria Math" w:cs="Times New Roman"/>
                <w:sz w:val="22"/>
                <w:szCs w:val="22"/>
              </w:rPr>
              <m:t>-22</m:t>
            </m:r>
          </m:sup>
        </m:sSup>
      </m:oMath>
      <w:r w:rsidR="005B15ED" w:rsidRPr="0050480C">
        <w:rPr>
          <w:rStyle w:val="Heading2Char"/>
          <w:rFonts w:ascii="Times New Roman" w:hAnsi="Times New Roman" w:cs="Times New Roman"/>
        </w:rPr>
        <w:t xml:space="preserve"> </w:t>
      </w:r>
      <w:r w:rsidR="0050480C">
        <w:t>in a 100 Hz band. In</w:t>
      </w:r>
      <w:r w:rsidR="005B15ED">
        <w:t xml:space="preserve"> this </w:t>
      </w:r>
      <w:r w:rsidR="0050480C">
        <w:t>configuration</w:t>
      </w:r>
      <w:r w:rsidR="005B15ED">
        <w:t xml:space="preserve">, Enhanced LIGO </w:t>
      </w:r>
      <w:r w:rsidR="0050480C">
        <w:t>collected data from July 2009 to October 2010. Although no gravitational wave signals were detected with Initial or Enhanced LIGO, they produced several interesting astrophysical results</w:t>
      </w:r>
      <w:r w:rsidR="00E80CC9">
        <w:t>; representative examples are listed in reference</w:t>
      </w:r>
      <w:r w:rsidR="002B1618">
        <w:t xml:space="preserve"> </w:t>
      </w:r>
      <w:r w:rsidR="00E77529">
        <w:fldChar w:fldCharType="begin"/>
      </w:r>
      <w:r w:rsidR="00E77529">
        <w:instrText xml:space="preserve"> REF _Ref267213614 \r \h </w:instrText>
      </w:r>
      <w:r w:rsidR="00E77529">
        <w:fldChar w:fldCharType="separate"/>
      </w:r>
      <w:r w:rsidR="003C05C1">
        <w:t>[3]</w:t>
      </w:r>
      <w:r w:rsidR="00E77529">
        <w:fldChar w:fldCharType="end"/>
      </w:r>
      <w:r w:rsidR="0050480C">
        <w:t>.</w:t>
      </w:r>
    </w:p>
    <w:p w14:paraId="418BD99F" w14:textId="38A373FA" w:rsidR="0050480C" w:rsidRDefault="00F3027D" w:rsidP="005E3381">
      <w:pPr>
        <w:ind w:firstLine="432"/>
        <w:jc w:val="both"/>
      </w:pPr>
      <w:r>
        <w:lastRenderedPageBreak/>
        <w:t xml:space="preserve">Compared to Initial LIGO, </w:t>
      </w:r>
      <w:r w:rsidR="005E3381">
        <w:t xml:space="preserve">Advanced LIGO is designed to provide a factor of 10 </w:t>
      </w:r>
      <w:proofErr w:type="gramStart"/>
      <w:r w:rsidR="005E3381">
        <w:t>increase</w:t>
      </w:r>
      <w:proofErr w:type="gramEnd"/>
      <w:r w:rsidR="005E3381">
        <w:t xml:space="preserve"> in strain sensitivity over a broad </w:t>
      </w:r>
      <w:r w:rsidR="00D55E7A">
        <w:t xml:space="preserve">frequency </w:t>
      </w:r>
      <w:r w:rsidR="005E3381">
        <w:t xml:space="preserve">band, and to extend the low end of the band to 10 Hz (from 40 Hz). </w:t>
      </w:r>
      <w:r w:rsidR="00062DE7">
        <w:t>As the probed volume of the universe scales as the cube of the strain sensitivity, this represents an enormous increase (</w:t>
      </w:r>
      <w:r>
        <w:t>of order 10</w:t>
      </w:r>
      <w:r>
        <w:rPr>
          <w:vertAlign w:val="superscript"/>
        </w:rPr>
        <w:t>3</w:t>
      </w:r>
      <w:r>
        <w:t>x</w:t>
      </w:r>
      <w:r w:rsidR="00062DE7">
        <w:t xml:space="preserve">) in the number of potential astrophysical sources detectable by these instruments. </w:t>
      </w:r>
      <w:r w:rsidR="00B75734">
        <w:t xml:space="preserve">At design sensitivity, Advanced LIGO is likely to detect dozens of compact binary coalescence sources per year </w:t>
      </w:r>
      <w:r w:rsidR="00B75734">
        <w:fldChar w:fldCharType="begin"/>
      </w:r>
      <w:r w:rsidR="00B75734">
        <w:instrText xml:space="preserve"> REF _Ref266351640 \r \h </w:instrText>
      </w:r>
      <w:r w:rsidR="00B75734">
        <w:fldChar w:fldCharType="separate"/>
      </w:r>
      <w:r w:rsidR="003C05C1">
        <w:t>[4]</w:t>
      </w:r>
      <w:r w:rsidR="00B75734">
        <w:fldChar w:fldCharType="end"/>
      </w:r>
      <w:r w:rsidR="00B75734">
        <w:t>.</w:t>
      </w:r>
      <w:r w:rsidR="00062DE7">
        <w:t xml:space="preserve">  </w:t>
      </w:r>
      <w:r w:rsidR="005E3381">
        <w:t xml:space="preserve"> </w:t>
      </w:r>
    </w:p>
    <w:p w14:paraId="71A4FFFB" w14:textId="20E5F578" w:rsidR="00F3027D" w:rsidRDefault="000D3870" w:rsidP="00302914">
      <w:pPr>
        <w:ind w:firstLine="432"/>
        <w:jc w:val="both"/>
      </w:pPr>
      <w:r>
        <w:t>H</w:t>
      </w:r>
      <w:r w:rsidR="007B299A">
        <w:t xml:space="preserve">oused within the vacuum system and facilities built for Initial LIGO, Advanced LIGO completely replaces the interferometer components with new designs and technology. </w:t>
      </w:r>
      <w:r w:rsidR="007568CD">
        <w:t>Each observatory</w:t>
      </w:r>
      <w:r w:rsidR="00336908">
        <w:t xml:space="preserve"> </w:t>
      </w:r>
      <w:r w:rsidR="00774C5B">
        <w:t>host</w:t>
      </w:r>
      <w:r w:rsidR="007568CD">
        <w:t>s</w:t>
      </w:r>
      <w:r w:rsidR="00774C5B">
        <w:t xml:space="preserve"> one </w:t>
      </w:r>
      <w:r w:rsidR="0022632C">
        <w:t>Advanced LIGO interferometer with 4</w:t>
      </w:r>
      <w:r w:rsidR="00774C5B">
        <w:t xml:space="preserve">km long arms. </w:t>
      </w:r>
      <w:r w:rsidR="006D3001">
        <w:t xml:space="preserve">A third interferometer (originally planned as a second detector at Hanford) is </w:t>
      </w:r>
      <w:r w:rsidR="0022632C">
        <w:t xml:space="preserve">consigned for </w:t>
      </w:r>
      <w:r w:rsidR="00F3027D">
        <w:t xml:space="preserve">a planned </w:t>
      </w:r>
      <w:r w:rsidR="0022632C">
        <w:t>later installation</w:t>
      </w:r>
      <w:r w:rsidR="006D3001">
        <w:t xml:space="preserve"> at a new</w:t>
      </w:r>
      <w:r w:rsidR="0022632C">
        <w:t>, currently undetermined site in India.</w:t>
      </w:r>
      <w:r w:rsidR="006D3001">
        <w:t xml:space="preserve"> </w:t>
      </w:r>
      <w:r w:rsidR="0022632C">
        <w:t xml:space="preserve">All three interferometers are </w:t>
      </w:r>
      <w:r w:rsidR="00F3027D">
        <w:t>intended to be</w:t>
      </w:r>
      <w:r w:rsidR="0022632C">
        <w:t xml:space="preserve"> identical in design and expected performance. The addition of the third site (India) will provide significantly better source localization for the Advanced LIGO network</w:t>
      </w:r>
      <w:r w:rsidR="00446227">
        <w:t xml:space="preserve"> </w:t>
      </w:r>
      <w:r w:rsidR="003E1921">
        <w:fldChar w:fldCharType="begin"/>
      </w:r>
      <w:r w:rsidR="003E1921">
        <w:instrText xml:space="preserve"> REF _Ref266701813 \r \h </w:instrText>
      </w:r>
      <w:r w:rsidR="003E1921">
        <w:fldChar w:fldCharType="separate"/>
      </w:r>
      <w:r w:rsidR="003C05C1">
        <w:t>[5]</w:t>
      </w:r>
      <w:r w:rsidR="003E1921">
        <w:fldChar w:fldCharType="end"/>
      </w:r>
      <w:r w:rsidR="0022632C">
        <w:t xml:space="preserve">. </w:t>
      </w:r>
    </w:p>
    <w:p w14:paraId="145A50CA" w14:textId="61FD28EE" w:rsidR="0063785E" w:rsidRDefault="001525B5" w:rsidP="00302914">
      <w:pPr>
        <w:ind w:firstLine="432"/>
        <w:jc w:val="both"/>
      </w:pPr>
      <w:r>
        <w:t xml:space="preserve">US National Science Foundation funding for the construction and installation of Advanced LIGO began in April 2008. Installation of the new hardware began in early 2011, and was completed for the Livingston detector (L1) in mid-2014; </w:t>
      </w:r>
      <w:proofErr w:type="gramStart"/>
      <w:r>
        <w:t xml:space="preserve">installation of the </w:t>
      </w:r>
      <w:r w:rsidR="0061048F">
        <w:t>Hanford</w:t>
      </w:r>
      <w:r>
        <w:t xml:space="preserve"> detector (H1) will be completed by the end of 2014</w:t>
      </w:r>
      <w:proofErr w:type="gramEnd"/>
      <w:r>
        <w:t>.</w:t>
      </w:r>
    </w:p>
    <w:p w14:paraId="67DA0BA1" w14:textId="3355A7F2" w:rsidR="00A845AD" w:rsidRPr="00362C26" w:rsidRDefault="00A845AD" w:rsidP="00302914">
      <w:pPr>
        <w:pStyle w:val="ListParagraph"/>
        <w:numPr>
          <w:ilvl w:val="0"/>
          <w:numId w:val="1"/>
        </w:numPr>
        <w:spacing w:before="200" w:after="120"/>
        <w:contextualSpacing w:val="0"/>
        <w:rPr>
          <w:b/>
          <w:sz w:val="24"/>
        </w:rPr>
      </w:pPr>
      <w:r>
        <w:rPr>
          <w:b/>
          <w:sz w:val="24"/>
        </w:rPr>
        <w:t>Interferometer configuration</w:t>
      </w:r>
      <w:r w:rsidR="00B03EDF">
        <w:rPr>
          <w:b/>
          <w:sz w:val="24"/>
        </w:rPr>
        <w:t xml:space="preserve"> and system design</w:t>
      </w:r>
    </w:p>
    <w:p w14:paraId="55DA73FD" w14:textId="695E0B8B" w:rsidR="00B97857" w:rsidRDefault="003C4A70" w:rsidP="003C4A70">
      <w:pPr>
        <w:pStyle w:val="ListParagraph"/>
        <w:ind w:left="0"/>
        <w:jc w:val="both"/>
      </w:pPr>
      <w:r>
        <w:t>The optical configuration of the Advanced LIG</w:t>
      </w:r>
      <w:r w:rsidR="0061048F">
        <w:t>O interferometer is shown in figure 1</w:t>
      </w:r>
      <w:r>
        <w:t xml:space="preserve">. </w:t>
      </w:r>
      <w:r w:rsidR="00BB3915">
        <w:t>The basis of the desig</w:t>
      </w:r>
      <w:r w:rsidR="000D3870">
        <w:t>n is a Michelson interferometer</w:t>
      </w:r>
      <w:r w:rsidR="00BB3915">
        <w:t xml:space="preserve"> with </w:t>
      </w:r>
      <w:r w:rsidR="00D7136D">
        <w:t xml:space="preserve">a </w:t>
      </w:r>
      <w:proofErr w:type="spellStart"/>
      <w:r w:rsidR="00D7136D">
        <w:t>Fabry</w:t>
      </w:r>
      <w:proofErr w:type="spellEnd"/>
      <w:r w:rsidR="00D7136D">
        <w:t xml:space="preserve">-Perot resonant cavity in each arm to build up the phase shift produced by an arm length change. </w:t>
      </w:r>
      <w:r w:rsidR="00BB6709">
        <w:t>P</w:t>
      </w:r>
      <w:r w:rsidR="008414A8">
        <w:t xml:space="preserve">ower recycling is another standard feature of such interferometers: </w:t>
      </w:r>
      <w:r w:rsidR="00323AFC">
        <w:t>the</w:t>
      </w:r>
      <w:r w:rsidR="008414A8">
        <w:t xml:space="preserve"> </w:t>
      </w:r>
      <w:proofErr w:type="gramStart"/>
      <w:r w:rsidR="008414A8">
        <w:t>power recycling</w:t>
      </w:r>
      <w:proofErr w:type="gramEnd"/>
      <w:r w:rsidR="008414A8">
        <w:t xml:space="preserve"> mirror (PRM) </w:t>
      </w:r>
      <w:r w:rsidR="007A494B">
        <w:t xml:space="preserve">forms a resonant cavity between the laser source and the Michelson to increase the effective laser power. </w:t>
      </w:r>
    </w:p>
    <w:p w14:paraId="32FD0CCF" w14:textId="038EF0EE" w:rsidR="0063785E" w:rsidRDefault="008D6C3F" w:rsidP="00B97857">
      <w:pPr>
        <w:pStyle w:val="ListParagraph"/>
        <w:ind w:left="0" w:firstLine="432"/>
        <w:jc w:val="both"/>
      </w:pPr>
      <w:r>
        <w:t xml:space="preserve">With Advanced LIGO, signal recycling </w:t>
      </w:r>
      <w:r w:rsidR="006D201B">
        <w:fldChar w:fldCharType="begin"/>
      </w:r>
      <w:r w:rsidR="006D201B">
        <w:instrText xml:space="preserve"> REF _Ref266375038 \r \h </w:instrText>
      </w:r>
      <w:r w:rsidR="006D201B">
        <w:fldChar w:fldCharType="separate"/>
      </w:r>
      <w:r w:rsidR="003C05C1">
        <w:t>[6]</w:t>
      </w:r>
      <w:r w:rsidR="006D201B">
        <w:fldChar w:fldCharType="end"/>
      </w:r>
      <w:r w:rsidR="006D201B">
        <w:t xml:space="preserve"> </w:t>
      </w:r>
      <w:r>
        <w:t xml:space="preserve">has been added to the interferometer. </w:t>
      </w:r>
      <w:r w:rsidR="00A21984">
        <w:t xml:space="preserve">The </w:t>
      </w:r>
      <w:proofErr w:type="gramStart"/>
      <w:r w:rsidR="00A21984">
        <w:t>signal recycling</w:t>
      </w:r>
      <w:proofErr w:type="gramEnd"/>
      <w:r w:rsidR="00A21984">
        <w:t xml:space="preserve"> mirror (SRM) at the anti-symmetric output of the Michelson is used to effectively low</w:t>
      </w:r>
      <w:r w:rsidR="007568CD">
        <w:t>er the arm cavity finesse for gravitational wave</w:t>
      </w:r>
      <w:r w:rsidR="00A21984">
        <w:t xml:space="preserve"> signals and thereby maintain a broad </w:t>
      </w:r>
      <w:r w:rsidR="00B570C1">
        <w:t xml:space="preserve">detector </w:t>
      </w:r>
      <w:r w:rsidR="00A21984">
        <w:t>frequency response.</w:t>
      </w:r>
      <w:r w:rsidR="00B97857">
        <w:t xml:space="preserve"> </w:t>
      </w:r>
      <w:r w:rsidR="005D1DCC">
        <w:t xml:space="preserve">The choice of SRM transmission </w:t>
      </w:r>
      <w:r w:rsidR="007D5054">
        <w:t>and tuning is discussed in the</w:t>
      </w:r>
      <w:r w:rsidR="005D1DCC">
        <w:t xml:space="preserve"> section</w:t>
      </w:r>
      <w:r w:rsidR="007D5054">
        <w:t xml:space="preserve"> on sensitivity</w:t>
      </w:r>
      <w:r w:rsidR="000D3870">
        <w:t xml:space="preserve"> (</w:t>
      </w:r>
      <w:r w:rsidR="000D3870">
        <w:fldChar w:fldCharType="begin"/>
      </w:r>
      <w:r w:rsidR="000D3870">
        <w:instrText xml:space="preserve"> REF _Ref276885555 \r \h </w:instrText>
      </w:r>
      <w:r w:rsidR="000D3870">
        <w:fldChar w:fldCharType="separate"/>
      </w:r>
      <w:r w:rsidR="003C05C1">
        <w:t>3</w:t>
      </w:r>
      <w:r w:rsidR="000D3870">
        <w:fldChar w:fldCharType="end"/>
      </w:r>
      <w:r w:rsidR="000D3870">
        <w:t>)</w:t>
      </w:r>
      <w:r w:rsidR="005D1DCC">
        <w:t xml:space="preserve">. In principle, signal recycling can also be used to create a narrowband mode of operation, </w:t>
      </w:r>
      <w:r w:rsidR="00FE1E1D">
        <w:t xml:space="preserve">with enhanced sensitivity at, e.g., a likely pulsar frequency, though with higher noise at other frequencies. Though there are no current plans for narrowband operation, </w:t>
      </w:r>
      <w:r w:rsidR="000D3870">
        <w:t>this option may</w:t>
      </w:r>
      <w:r w:rsidR="00FE1E1D">
        <w:t xml:space="preserve"> be taken in the future.</w:t>
      </w:r>
    </w:p>
    <w:p w14:paraId="73147316" w14:textId="77777777" w:rsidR="003C6F8B" w:rsidRDefault="003C6F8B" w:rsidP="003C4A70">
      <w:pPr>
        <w:pStyle w:val="ListParagraph"/>
        <w:ind w:left="0"/>
        <w:jc w:val="both"/>
      </w:pPr>
    </w:p>
    <w:p w14:paraId="4ED5E376" w14:textId="3EF34483" w:rsidR="000339A1" w:rsidRDefault="00BD3B22" w:rsidP="000339A1">
      <w:pPr>
        <w:pStyle w:val="ListParagraph"/>
        <w:keepNext/>
        <w:ind w:left="0"/>
        <w:jc w:val="both"/>
      </w:pPr>
      <w:r>
        <w:rPr>
          <w:noProof/>
          <w:lang w:eastAsia="en-US"/>
        </w:rPr>
        <w:drawing>
          <wp:inline distT="0" distB="0" distL="0" distR="0" wp14:anchorId="159831E8" wp14:editId="5719FB16">
            <wp:extent cx="5029200" cy="3729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_SYSdiagramC.pdf"/>
                    <pic:cNvPicPr/>
                  </pic:nvPicPr>
                  <pic:blipFill>
                    <a:blip r:embed="rId7">
                      <a:extLst>
                        <a:ext uri="{28A0092B-C50C-407E-A947-70E740481C1C}">
                          <a14:useLocalDpi xmlns:a14="http://schemas.microsoft.com/office/drawing/2010/main" val="0"/>
                        </a:ext>
                      </a:extLst>
                    </a:blip>
                    <a:stretch>
                      <a:fillRect/>
                    </a:stretch>
                  </pic:blipFill>
                  <pic:spPr>
                    <a:xfrm>
                      <a:off x="0" y="0"/>
                      <a:ext cx="5029200" cy="3729355"/>
                    </a:xfrm>
                    <a:prstGeom prst="rect">
                      <a:avLst/>
                    </a:prstGeom>
                  </pic:spPr>
                </pic:pic>
              </a:graphicData>
            </a:graphic>
          </wp:inline>
        </w:drawing>
      </w:r>
    </w:p>
    <w:p w14:paraId="30E13B90" w14:textId="0C610D46" w:rsidR="0063785E" w:rsidRPr="00B03EDF" w:rsidRDefault="000339A1" w:rsidP="00B03EDF">
      <w:pPr>
        <w:pStyle w:val="Caption"/>
        <w:jc w:val="both"/>
        <w:rPr>
          <w:b w:val="0"/>
          <w:color w:val="auto"/>
          <w:sz w:val="22"/>
        </w:rPr>
      </w:pPr>
      <w:proofErr w:type="gramStart"/>
      <w:r w:rsidRPr="000339A1">
        <w:rPr>
          <w:sz w:val="22"/>
        </w:rPr>
        <w:t xml:space="preserve">Figure </w:t>
      </w:r>
      <w:r w:rsidRPr="000339A1">
        <w:rPr>
          <w:sz w:val="22"/>
        </w:rPr>
        <w:fldChar w:fldCharType="begin"/>
      </w:r>
      <w:r w:rsidRPr="000339A1">
        <w:rPr>
          <w:sz w:val="22"/>
        </w:rPr>
        <w:instrText xml:space="preserve"> SEQ Figure \* ARABIC </w:instrText>
      </w:r>
      <w:r w:rsidRPr="000339A1">
        <w:rPr>
          <w:sz w:val="22"/>
        </w:rPr>
        <w:fldChar w:fldCharType="separate"/>
      </w:r>
      <w:r w:rsidR="003C05C1">
        <w:rPr>
          <w:noProof/>
          <w:sz w:val="22"/>
        </w:rPr>
        <w:t>1</w:t>
      </w:r>
      <w:r w:rsidRPr="000339A1">
        <w:rPr>
          <w:sz w:val="22"/>
        </w:rPr>
        <w:fldChar w:fldCharType="end"/>
      </w:r>
      <w:r w:rsidRPr="000339A1">
        <w:rPr>
          <w:sz w:val="22"/>
        </w:rPr>
        <w:t>.</w:t>
      </w:r>
      <w:proofErr w:type="gramEnd"/>
      <w:r w:rsidRPr="000339A1">
        <w:rPr>
          <w:sz w:val="22"/>
        </w:rPr>
        <w:t xml:space="preserve"> </w:t>
      </w:r>
      <w:proofErr w:type="gramStart"/>
      <w:r w:rsidRPr="000339A1">
        <w:rPr>
          <w:b w:val="0"/>
          <w:color w:val="auto"/>
          <w:sz w:val="22"/>
        </w:rPr>
        <w:t>Advanced LIGO optical configuration.</w:t>
      </w:r>
      <w:proofErr w:type="gramEnd"/>
      <w:r w:rsidRPr="000339A1">
        <w:rPr>
          <w:b w:val="0"/>
          <w:color w:val="auto"/>
          <w:sz w:val="22"/>
        </w:rPr>
        <w:t xml:space="preserve"> </w:t>
      </w:r>
      <w:r>
        <w:rPr>
          <w:b w:val="0"/>
          <w:color w:val="auto"/>
          <w:sz w:val="22"/>
        </w:rPr>
        <w:t>ITM: input test mass; ETM: end test mass; ERM: end reaction mass; CP: compensation plate; PRM: power recycling mirror; PR2/PR3: power recycling mirror 2/3; BS: 50/50 beam splitter; SRM: signal recycling mirror; SR2/SR3: signal recycling mirror 2/3</w:t>
      </w:r>
      <w:r w:rsidR="002A77C8">
        <w:rPr>
          <w:b w:val="0"/>
          <w:color w:val="auto"/>
          <w:sz w:val="22"/>
        </w:rPr>
        <w:t xml:space="preserve">; FI: Faraday isolator; </w:t>
      </w:r>
      <w:r w:rsidR="002A77C8">
        <w:rPr>
          <w:b w:val="0"/>
          <w:color w:val="auto"/>
          <w:sz w:val="22"/>
          <w:lang w:val="el-GR"/>
        </w:rPr>
        <w:t>φ</w:t>
      </w:r>
      <w:r w:rsidR="002A77C8">
        <w:rPr>
          <w:b w:val="0"/>
          <w:color w:val="auto"/>
          <w:sz w:val="22"/>
          <w:vertAlign w:val="subscript"/>
        </w:rPr>
        <w:t>m</w:t>
      </w:r>
      <w:r w:rsidR="002A77C8">
        <w:rPr>
          <w:b w:val="0"/>
          <w:color w:val="auto"/>
          <w:sz w:val="22"/>
        </w:rPr>
        <w:t xml:space="preserve">: phase modulator; PD: </w:t>
      </w:r>
      <w:proofErr w:type="spellStart"/>
      <w:r w:rsidR="002A77C8">
        <w:rPr>
          <w:b w:val="0"/>
          <w:color w:val="auto"/>
          <w:sz w:val="22"/>
        </w:rPr>
        <w:t>photodetector</w:t>
      </w:r>
      <w:proofErr w:type="spellEnd"/>
      <w:r w:rsidR="002A77C8">
        <w:rPr>
          <w:b w:val="0"/>
          <w:color w:val="auto"/>
          <w:sz w:val="22"/>
        </w:rPr>
        <w:t>. The laser p</w:t>
      </w:r>
      <w:r w:rsidR="000D3870">
        <w:rPr>
          <w:b w:val="0"/>
          <w:color w:val="auto"/>
          <w:sz w:val="22"/>
        </w:rPr>
        <w:t>ower numbers correspond to full-</w:t>
      </w:r>
      <w:r w:rsidR="002A77C8">
        <w:rPr>
          <w:b w:val="0"/>
          <w:color w:val="auto"/>
          <w:sz w:val="22"/>
        </w:rPr>
        <w:t xml:space="preserve">power operation. </w:t>
      </w:r>
      <w:r w:rsidR="0061048F">
        <w:rPr>
          <w:b w:val="0"/>
          <w:color w:val="auto"/>
          <w:sz w:val="22"/>
        </w:rPr>
        <w:t>All of the components shown, except the laser and phase modulator, are mounted in the LIGO ultra-high vacuum system on seismically isolated platforms.</w:t>
      </w:r>
    </w:p>
    <w:p w14:paraId="4BB6DF66" w14:textId="0246DD6F" w:rsidR="00A845AD" w:rsidRDefault="00F3027D" w:rsidP="0061048F">
      <w:pPr>
        <w:ind w:firstLine="432"/>
        <w:jc w:val="both"/>
      </w:pPr>
      <w:r>
        <w:t>The top-</w:t>
      </w:r>
      <w:r w:rsidR="005A46F4">
        <w:t xml:space="preserve">level parameters of the interferometers are listed in Table 1. </w:t>
      </w:r>
      <w:r w:rsidR="007568CD">
        <w:t xml:space="preserve">The motivations behind these and other system design choices are described in this section. </w:t>
      </w:r>
      <w:r w:rsidR="00B97857">
        <w:t xml:space="preserve">The various interferometer subsystems and components are described in </w:t>
      </w:r>
      <w:r w:rsidR="00361F0F">
        <w:t>section 4</w:t>
      </w:r>
      <w:r w:rsidR="00EF388E">
        <w:t>.</w:t>
      </w:r>
    </w:p>
    <w:p w14:paraId="50DF79BD" w14:textId="77777777" w:rsidR="00215F68" w:rsidRDefault="00215F68" w:rsidP="0061048F">
      <w:pPr>
        <w:ind w:firstLine="432"/>
        <w:jc w:val="both"/>
      </w:pPr>
    </w:p>
    <w:p w14:paraId="503DEE41" w14:textId="6D7FBAD8" w:rsidR="005A46F4" w:rsidRPr="005A46F4" w:rsidRDefault="005A46F4" w:rsidP="005A46F4">
      <w:pPr>
        <w:pStyle w:val="Caption"/>
        <w:keepNext/>
        <w:jc w:val="center"/>
        <w:rPr>
          <w:b w:val="0"/>
          <w:color w:val="auto"/>
          <w:sz w:val="22"/>
          <w:szCs w:val="22"/>
        </w:rPr>
      </w:pPr>
      <w:bookmarkStart w:id="3" w:name="_Ref271881297"/>
      <w:proofErr w:type="gramStart"/>
      <w:r w:rsidRPr="005A46F4">
        <w:rPr>
          <w:color w:val="auto"/>
          <w:sz w:val="22"/>
          <w:szCs w:val="22"/>
        </w:rPr>
        <w:t xml:space="preserve">Table </w:t>
      </w:r>
      <w:r w:rsidRPr="005A46F4">
        <w:rPr>
          <w:color w:val="auto"/>
          <w:sz w:val="22"/>
          <w:szCs w:val="22"/>
        </w:rPr>
        <w:fldChar w:fldCharType="begin"/>
      </w:r>
      <w:r w:rsidRPr="005A46F4">
        <w:rPr>
          <w:color w:val="auto"/>
          <w:sz w:val="22"/>
          <w:szCs w:val="22"/>
        </w:rPr>
        <w:instrText xml:space="preserve"> SEQ Table \* ARABIC </w:instrText>
      </w:r>
      <w:r w:rsidRPr="005A46F4">
        <w:rPr>
          <w:color w:val="auto"/>
          <w:sz w:val="22"/>
          <w:szCs w:val="22"/>
        </w:rPr>
        <w:fldChar w:fldCharType="separate"/>
      </w:r>
      <w:r w:rsidR="003C05C1">
        <w:rPr>
          <w:noProof/>
          <w:color w:val="auto"/>
          <w:sz w:val="22"/>
          <w:szCs w:val="22"/>
        </w:rPr>
        <w:t>1</w:t>
      </w:r>
      <w:r w:rsidRPr="005A46F4">
        <w:rPr>
          <w:color w:val="auto"/>
          <w:sz w:val="22"/>
          <w:szCs w:val="22"/>
        </w:rPr>
        <w:fldChar w:fldCharType="end"/>
      </w:r>
      <w:bookmarkEnd w:id="3"/>
      <w:r>
        <w:rPr>
          <w:color w:val="auto"/>
          <w:sz w:val="22"/>
          <w:szCs w:val="22"/>
        </w:rPr>
        <w:t>.</w:t>
      </w:r>
      <w:proofErr w:type="gramEnd"/>
      <w:r>
        <w:rPr>
          <w:b w:val="0"/>
          <w:color w:val="auto"/>
          <w:sz w:val="22"/>
          <w:szCs w:val="22"/>
        </w:rPr>
        <w:t xml:space="preserve"> </w:t>
      </w:r>
      <w:proofErr w:type="gramStart"/>
      <w:r>
        <w:rPr>
          <w:b w:val="0"/>
          <w:color w:val="auto"/>
          <w:sz w:val="22"/>
          <w:szCs w:val="22"/>
        </w:rPr>
        <w:t>Main parameters of the Advanced LIGO interferometers.</w:t>
      </w:r>
      <w:proofErr w:type="gramEnd"/>
      <w:r w:rsidR="00BA4716">
        <w:rPr>
          <w:b w:val="0"/>
          <w:color w:val="auto"/>
          <w:sz w:val="22"/>
          <w:szCs w:val="22"/>
        </w:rPr>
        <w:t xml:space="preserve"> PRC: power recycling cavity; SRC: </w:t>
      </w:r>
      <w:proofErr w:type="gramStart"/>
      <w:r w:rsidR="00BA4716">
        <w:rPr>
          <w:b w:val="0"/>
          <w:color w:val="auto"/>
          <w:sz w:val="22"/>
          <w:szCs w:val="22"/>
        </w:rPr>
        <w:t>signal recycling</w:t>
      </w:r>
      <w:proofErr w:type="gramEnd"/>
      <w:r w:rsidR="00BA4716">
        <w:rPr>
          <w:b w:val="0"/>
          <w:color w:val="auto"/>
          <w:sz w:val="22"/>
          <w:szCs w:val="22"/>
        </w:rPr>
        <w:t xml:space="preserve"> cavity.</w:t>
      </w:r>
    </w:p>
    <w:tbl>
      <w:tblPr>
        <w:tblStyle w:val="LightShading"/>
        <w:tblW w:w="0" w:type="auto"/>
        <w:tblLook w:val="0620" w:firstRow="1" w:lastRow="0" w:firstColumn="0" w:lastColumn="0" w:noHBand="1" w:noVBand="1"/>
      </w:tblPr>
      <w:tblGrid>
        <w:gridCol w:w="4068"/>
        <w:gridCol w:w="4068"/>
      </w:tblGrid>
      <w:tr w:rsidR="00215F68" w14:paraId="61B7789F" w14:textId="77777777" w:rsidTr="007568CD">
        <w:trPr>
          <w:cnfStyle w:val="100000000000" w:firstRow="1" w:lastRow="0" w:firstColumn="0" w:lastColumn="0" w:oddVBand="0" w:evenVBand="0" w:oddHBand="0" w:evenHBand="0" w:firstRowFirstColumn="0" w:firstRowLastColumn="0" w:lastRowFirstColumn="0" w:lastRowLastColumn="0"/>
          <w:cantSplit/>
        </w:trPr>
        <w:tc>
          <w:tcPr>
            <w:tcW w:w="4068" w:type="dxa"/>
            <w:tcMar>
              <w:top w:w="29" w:type="dxa"/>
              <w:left w:w="115" w:type="dxa"/>
              <w:bottom w:w="29" w:type="dxa"/>
              <w:right w:w="115" w:type="dxa"/>
            </w:tcMar>
          </w:tcPr>
          <w:p w14:paraId="35421A2E" w14:textId="2EC503CB" w:rsidR="00215F68" w:rsidRDefault="00215F68" w:rsidP="007568CD">
            <w:pPr>
              <w:keepNext/>
              <w:jc w:val="center"/>
            </w:pPr>
            <w:r>
              <w:t>Parameter</w:t>
            </w:r>
          </w:p>
        </w:tc>
        <w:tc>
          <w:tcPr>
            <w:tcW w:w="4068" w:type="dxa"/>
            <w:tcMar>
              <w:top w:w="29" w:type="dxa"/>
              <w:left w:w="115" w:type="dxa"/>
              <w:bottom w:w="29" w:type="dxa"/>
              <w:right w:w="115" w:type="dxa"/>
            </w:tcMar>
          </w:tcPr>
          <w:p w14:paraId="43F323F6" w14:textId="572F44E8" w:rsidR="00215F68" w:rsidRDefault="00215F68" w:rsidP="00215F68">
            <w:pPr>
              <w:jc w:val="center"/>
            </w:pPr>
            <w:r>
              <w:t>Value</w:t>
            </w:r>
          </w:p>
        </w:tc>
      </w:tr>
      <w:tr w:rsidR="00215F68" w14:paraId="28FA56D2" w14:textId="77777777" w:rsidTr="007568CD">
        <w:trPr>
          <w:cantSplit/>
        </w:trPr>
        <w:tc>
          <w:tcPr>
            <w:tcW w:w="4068" w:type="dxa"/>
            <w:tcMar>
              <w:top w:w="29" w:type="dxa"/>
              <w:left w:w="115" w:type="dxa"/>
              <w:bottom w:w="29" w:type="dxa"/>
              <w:right w:w="115" w:type="dxa"/>
            </w:tcMar>
          </w:tcPr>
          <w:p w14:paraId="569B46F3" w14:textId="4B736108" w:rsidR="00215F68" w:rsidRDefault="00215F68" w:rsidP="007568CD">
            <w:pPr>
              <w:keepNext/>
              <w:jc w:val="center"/>
            </w:pPr>
            <w:r>
              <w:t>Arm cavity length</w:t>
            </w:r>
          </w:p>
        </w:tc>
        <w:tc>
          <w:tcPr>
            <w:tcW w:w="4068" w:type="dxa"/>
            <w:tcMar>
              <w:top w:w="29" w:type="dxa"/>
              <w:left w:w="115" w:type="dxa"/>
              <w:bottom w:w="29" w:type="dxa"/>
              <w:right w:w="115" w:type="dxa"/>
            </w:tcMar>
          </w:tcPr>
          <w:p w14:paraId="1DFDB44B" w14:textId="245E4733" w:rsidR="00215F68" w:rsidRDefault="00215F68" w:rsidP="00215F68">
            <w:pPr>
              <w:jc w:val="center"/>
            </w:pPr>
            <w:r>
              <w:t>3994.5 m</w:t>
            </w:r>
          </w:p>
        </w:tc>
      </w:tr>
      <w:tr w:rsidR="00215F68" w14:paraId="121530E5" w14:textId="77777777" w:rsidTr="007568CD">
        <w:trPr>
          <w:cantSplit/>
        </w:trPr>
        <w:tc>
          <w:tcPr>
            <w:tcW w:w="4068" w:type="dxa"/>
            <w:tcMar>
              <w:top w:w="29" w:type="dxa"/>
              <w:left w:w="115" w:type="dxa"/>
              <w:bottom w:w="29" w:type="dxa"/>
              <w:right w:w="115" w:type="dxa"/>
            </w:tcMar>
          </w:tcPr>
          <w:p w14:paraId="26E18B42" w14:textId="4FDE3A74" w:rsidR="00215F68" w:rsidRDefault="00215F68" w:rsidP="007568CD">
            <w:pPr>
              <w:keepNext/>
              <w:jc w:val="center"/>
            </w:pPr>
            <w:r>
              <w:t>Arm cavity finesse</w:t>
            </w:r>
          </w:p>
        </w:tc>
        <w:tc>
          <w:tcPr>
            <w:tcW w:w="4068" w:type="dxa"/>
            <w:tcMar>
              <w:top w:w="29" w:type="dxa"/>
              <w:left w:w="115" w:type="dxa"/>
              <w:bottom w:w="29" w:type="dxa"/>
              <w:right w:w="115" w:type="dxa"/>
            </w:tcMar>
          </w:tcPr>
          <w:p w14:paraId="35A83C11" w14:textId="1B75668F" w:rsidR="00215F68" w:rsidRDefault="00215F68" w:rsidP="00215F68">
            <w:pPr>
              <w:jc w:val="center"/>
            </w:pPr>
            <w:r>
              <w:t>450</w:t>
            </w:r>
          </w:p>
        </w:tc>
      </w:tr>
      <w:tr w:rsidR="00215F68" w14:paraId="777DA2A2" w14:textId="77777777" w:rsidTr="007568CD">
        <w:trPr>
          <w:cantSplit/>
        </w:trPr>
        <w:tc>
          <w:tcPr>
            <w:tcW w:w="4068" w:type="dxa"/>
            <w:tcMar>
              <w:top w:w="29" w:type="dxa"/>
              <w:left w:w="115" w:type="dxa"/>
              <w:bottom w:w="29" w:type="dxa"/>
              <w:right w:w="115" w:type="dxa"/>
            </w:tcMar>
          </w:tcPr>
          <w:p w14:paraId="52017710" w14:textId="006CFDA7" w:rsidR="00215F68" w:rsidRDefault="00215F68" w:rsidP="007568CD">
            <w:pPr>
              <w:keepNext/>
              <w:jc w:val="center"/>
            </w:pPr>
            <w:r>
              <w:t>Laser type and wavelength</w:t>
            </w:r>
          </w:p>
        </w:tc>
        <w:tc>
          <w:tcPr>
            <w:tcW w:w="4068" w:type="dxa"/>
            <w:tcMar>
              <w:top w:w="29" w:type="dxa"/>
              <w:left w:w="115" w:type="dxa"/>
              <w:bottom w:w="29" w:type="dxa"/>
              <w:right w:w="115" w:type="dxa"/>
            </w:tcMar>
          </w:tcPr>
          <w:p w14:paraId="1D4191A8" w14:textId="2211C4DB" w:rsidR="00215F68" w:rsidRPr="00215F68" w:rsidRDefault="00215F68" w:rsidP="00215F68">
            <w:pPr>
              <w:jc w:val="center"/>
            </w:pPr>
            <w:proofErr w:type="spellStart"/>
            <w:r>
              <w:t>Nd</w:t>
            </w:r>
            <w:proofErr w:type="gramStart"/>
            <w:r>
              <w:t>:YAG</w:t>
            </w:r>
            <w:proofErr w:type="spellEnd"/>
            <w:proofErr w:type="gramEnd"/>
            <w:r>
              <w:t xml:space="preserve">, </w:t>
            </w:r>
            <w:r>
              <w:rPr>
                <w:lang w:val="el-GR"/>
              </w:rPr>
              <w:t>λ</w:t>
            </w:r>
            <w:r>
              <w:t xml:space="preserve"> = 1064 nm</w:t>
            </w:r>
          </w:p>
        </w:tc>
      </w:tr>
      <w:tr w:rsidR="00215F68" w14:paraId="1E64E852" w14:textId="77777777" w:rsidTr="007568CD">
        <w:trPr>
          <w:cantSplit/>
        </w:trPr>
        <w:tc>
          <w:tcPr>
            <w:tcW w:w="4068" w:type="dxa"/>
            <w:tcMar>
              <w:top w:w="29" w:type="dxa"/>
              <w:left w:w="115" w:type="dxa"/>
              <w:bottom w:w="29" w:type="dxa"/>
              <w:right w:w="115" w:type="dxa"/>
            </w:tcMar>
          </w:tcPr>
          <w:p w14:paraId="29D5216E" w14:textId="1EB9D090" w:rsidR="00215F68" w:rsidRDefault="00215F68" w:rsidP="007568CD">
            <w:pPr>
              <w:keepNext/>
              <w:jc w:val="center"/>
            </w:pPr>
            <w:r>
              <w:t>Input power, at PRM</w:t>
            </w:r>
          </w:p>
        </w:tc>
        <w:tc>
          <w:tcPr>
            <w:tcW w:w="4068" w:type="dxa"/>
            <w:tcMar>
              <w:top w:w="29" w:type="dxa"/>
              <w:left w:w="115" w:type="dxa"/>
              <w:bottom w:w="29" w:type="dxa"/>
              <w:right w:w="115" w:type="dxa"/>
            </w:tcMar>
          </w:tcPr>
          <w:p w14:paraId="7070471C" w14:textId="576E31A0" w:rsidR="00215F68" w:rsidRDefault="00215F68" w:rsidP="00215F68">
            <w:pPr>
              <w:jc w:val="center"/>
            </w:pPr>
            <w:proofErr w:type="gramStart"/>
            <w:r>
              <w:t>up</w:t>
            </w:r>
            <w:proofErr w:type="gramEnd"/>
            <w:r>
              <w:t xml:space="preserve"> to 125 W</w:t>
            </w:r>
          </w:p>
        </w:tc>
      </w:tr>
      <w:tr w:rsidR="00215F68" w14:paraId="6801F947" w14:textId="77777777" w:rsidTr="007568CD">
        <w:trPr>
          <w:cantSplit/>
        </w:trPr>
        <w:tc>
          <w:tcPr>
            <w:tcW w:w="4068" w:type="dxa"/>
            <w:tcMar>
              <w:top w:w="29" w:type="dxa"/>
              <w:left w:w="115" w:type="dxa"/>
              <w:bottom w:w="29" w:type="dxa"/>
              <w:right w:w="115" w:type="dxa"/>
            </w:tcMar>
          </w:tcPr>
          <w:p w14:paraId="2031620A" w14:textId="3972B44C" w:rsidR="00215F68" w:rsidRDefault="00215F68" w:rsidP="007568CD">
            <w:pPr>
              <w:keepNext/>
              <w:jc w:val="center"/>
            </w:pPr>
            <w:r>
              <w:t>Beam polarization</w:t>
            </w:r>
          </w:p>
        </w:tc>
        <w:tc>
          <w:tcPr>
            <w:tcW w:w="4068" w:type="dxa"/>
            <w:tcMar>
              <w:top w:w="29" w:type="dxa"/>
              <w:left w:w="115" w:type="dxa"/>
              <w:bottom w:w="29" w:type="dxa"/>
              <w:right w:w="115" w:type="dxa"/>
            </w:tcMar>
          </w:tcPr>
          <w:p w14:paraId="218AE1B7" w14:textId="09429670" w:rsidR="00215F68" w:rsidRDefault="00215F68" w:rsidP="00215F68">
            <w:pPr>
              <w:jc w:val="center"/>
            </w:pPr>
            <w:proofErr w:type="gramStart"/>
            <w:r>
              <w:t>linear</w:t>
            </w:r>
            <w:proofErr w:type="gramEnd"/>
            <w:r>
              <w:t>, horizontal</w:t>
            </w:r>
          </w:p>
        </w:tc>
      </w:tr>
      <w:tr w:rsidR="00215F68" w14:paraId="6199211B" w14:textId="77777777" w:rsidTr="007568CD">
        <w:trPr>
          <w:cantSplit/>
        </w:trPr>
        <w:tc>
          <w:tcPr>
            <w:tcW w:w="4068" w:type="dxa"/>
            <w:tcMar>
              <w:top w:w="29" w:type="dxa"/>
              <w:left w:w="115" w:type="dxa"/>
              <w:bottom w:w="29" w:type="dxa"/>
              <w:right w:w="115" w:type="dxa"/>
            </w:tcMar>
          </w:tcPr>
          <w:p w14:paraId="1DD4919D" w14:textId="6DBD6807" w:rsidR="00215F68" w:rsidRDefault="00215F68" w:rsidP="007568CD">
            <w:pPr>
              <w:keepNext/>
              <w:jc w:val="center"/>
            </w:pPr>
            <w:r>
              <w:t>Test mass material</w:t>
            </w:r>
          </w:p>
        </w:tc>
        <w:tc>
          <w:tcPr>
            <w:tcW w:w="4068" w:type="dxa"/>
            <w:tcMar>
              <w:top w:w="29" w:type="dxa"/>
              <w:left w:w="115" w:type="dxa"/>
              <w:bottom w:w="29" w:type="dxa"/>
              <w:right w:w="115" w:type="dxa"/>
            </w:tcMar>
          </w:tcPr>
          <w:p w14:paraId="7EE2E5DC" w14:textId="0BD493F1" w:rsidR="00215F68" w:rsidRDefault="00215F68" w:rsidP="00215F68">
            <w:pPr>
              <w:jc w:val="center"/>
            </w:pPr>
            <w:r>
              <w:t>Fused silica</w:t>
            </w:r>
          </w:p>
        </w:tc>
      </w:tr>
      <w:tr w:rsidR="00215F68" w14:paraId="035C90A5" w14:textId="77777777" w:rsidTr="007568CD">
        <w:trPr>
          <w:cantSplit/>
        </w:trPr>
        <w:tc>
          <w:tcPr>
            <w:tcW w:w="4068" w:type="dxa"/>
            <w:tcMar>
              <w:top w:w="29" w:type="dxa"/>
              <w:left w:w="115" w:type="dxa"/>
              <w:bottom w:w="29" w:type="dxa"/>
              <w:right w:w="115" w:type="dxa"/>
            </w:tcMar>
          </w:tcPr>
          <w:p w14:paraId="6AC68387" w14:textId="753C3F97" w:rsidR="00215F68" w:rsidRDefault="00215F68" w:rsidP="007568CD">
            <w:pPr>
              <w:keepNext/>
              <w:jc w:val="center"/>
            </w:pPr>
            <w:r>
              <w:t>Test mass size &amp; mass</w:t>
            </w:r>
          </w:p>
        </w:tc>
        <w:tc>
          <w:tcPr>
            <w:tcW w:w="4068" w:type="dxa"/>
            <w:tcMar>
              <w:top w:w="29" w:type="dxa"/>
              <w:left w:w="115" w:type="dxa"/>
              <w:bottom w:w="29" w:type="dxa"/>
              <w:right w:w="115" w:type="dxa"/>
            </w:tcMar>
          </w:tcPr>
          <w:p w14:paraId="5CB0BD57" w14:textId="4F929A8D" w:rsidR="00215F68" w:rsidRPr="00BE38B1" w:rsidRDefault="00215F68" w:rsidP="00215F68">
            <w:pPr>
              <w:jc w:val="center"/>
            </w:pPr>
            <w:r>
              <w:t>34cm diam</w:t>
            </w:r>
            <w:r w:rsidR="00BE38B1">
              <w:t>. x 20cm, 40 kg</w:t>
            </w:r>
          </w:p>
        </w:tc>
      </w:tr>
      <w:tr w:rsidR="00215F68" w14:paraId="2F08554E" w14:textId="77777777" w:rsidTr="007568CD">
        <w:trPr>
          <w:cantSplit/>
        </w:trPr>
        <w:tc>
          <w:tcPr>
            <w:tcW w:w="4068" w:type="dxa"/>
            <w:tcMar>
              <w:top w:w="29" w:type="dxa"/>
              <w:left w:w="115" w:type="dxa"/>
              <w:bottom w:w="29" w:type="dxa"/>
              <w:right w:w="115" w:type="dxa"/>
            </w:tcMar>
          </w:tcPr>
          <w:p w14:paraId="075C952F" w14:textId="7CAFB7B8" w:rsidR="00215F68" w:rsidRPr="00BE38B1" w:rsidRDefault="00BE38B1" w:rsidP="007568CD">
            <w:pPr>
              <w:keepNext/>
              <w:jc w:val="center"/>
            </w:pPr>
            <w:r>
              <w:t>Beam radius (1/</w:t>
            </w:r>
            <w:r>
              <w:rPr>
                <w:i/>
              </w:rPr>
              <w:t>e</w:t>
            </w:r>
            <w:r>
              <w:rPr>
                <w:vertAlign w:val="superscript"/>
              </w:rPr>
              <w:t>2</w:t>
            </w:r>
            <w:r>
              <w:t>), ITM / ETM</w:t>
            </w:r>
          </w:p>
        </w:tc>
        <w:tc>
          <w:tcPr>
            <w:tcW w:w="4068" w:type="dxa"/>
            <w:tcMar>
              <w:top w:w="29" w:type="dxa"/>
              <w:left w:w="115" w:type="dxa"/>
              <w:bottom w:w="29" w:type="dxa"/>
              <w:right w:w="115" w:type="dxa"/>
            </w:tcMar>
          </w:tcPr>
          <w:p w14:paraId="05D3F270" w14:textId="55045801" w:rsidR="00215F68" w:rsidRDefault="00BE38B1" w:rsidP="00215F68">
            <w:pPr>
              <w:jc w:val="center"/>
            </w:pPr>
            <w:r>
              <w:t>5.3 cm / 6.2 cm</w:t>
            </w:r>
          </w:p>
        </w:tc>
      </w:tr>
      <w:tr w:rsidR="00BE38B1" w14:paraId="612351CE" w14:textId="77777777" w:rsidTr="007568CD">
        <w:trPr>
          <w:cantSplit/>
        </w:trPr>
        <w:tc>
          <w:tcPr>
            <w:tcW w:w="4068" w:type="dxa"/>
            <w:tcMar>
              <w:top w:w="29" w:type="dxa"/>
              <w:left w:w="115" w:type="dxa"/>
              <w:bottom w:w="29" w:type="dxa"/>
              <w:right w:w="115" w:type="dxa"/>
            </w:tcMar>
          </w:tcPr>
          <w:p w14:paraId="6D477882" w14:textId="23064778" w:rsidR="00BE38B1" w:rsidRDefault="00BE38B1" w:rsidP="007568CD">
            <w:pPr>
              <w:keepNext/>
              <w:jc w:val="center"/>
            </w:pPr>
            <w:r>
              <w:t>Radius of curvature, ITM / ETM</w:t>
            </w:r>
          </w:p>
        </w:tc>
        <w:tc>
          <w:tcPr>
            <w:tcW w:w="4068" w:type="dxa"/>
            <w:tcMar>
              <w:top w:w="29" w:type="dxa"/>
              <w:left w:w="115" w:type="dxa"/>
              <w:bottom w:w="29" w:type="dxa"/>
              <w:right w:w="115" w:type="dxa"/>
            </w:tcMar>
          </w:tcPr>
          <w:p w14:paraId="69E71526" w14:textId="22986766" w:rsidR="00BE38B1" w:rsidRDefault="00BE38B1" w:rsidP="00215F68">
            <w:pPr>
              <w:jc w:val="center"/>
            </w:pPr>
            <w:r>
              <w:t>1934 m / 2245 m</w:t>
            </w:r>
          </w:p>
        </w:tc>
      </w:tr>
      <w:tr w:rsidR="00C222FC" w14:paraId="7FE5AC8E" w14:textId="77777777" w:rsidTr="007568CD">
        <w:trPr>
          <w:cantSplit/>
        </w:trPr>
        <w:tc>
          <w:tcPr>
            <w:tcW w:w="4068" w:type="dxa"/>
            <w:tcMar>
              <w:top w:w="29" w:type="dxa"/>
              <w:left w:w="115" w:type="dxa"/>
              <w:bottom w:w="29" w:type="dxa"/>
              <w:right w:w="115" w:type="dxa"/>
            </w:tcMar>
          </w:tcPr>
          <w:p w14:paraId="672F4BEA" w14:textId="5B8D78E2" w:rsidR="00C222FC" w:rsidRDefault="00C222FC" w:rsidP="007568CD">
            <w:pPr>
              <w:keepNext/>
              <w:jc w:val="center"/>
            </w:pPr>
            <w:r>
              <w:t>Input mode cleaner length &amp; finesse</w:t>
            </w:r>
          </w:p>
        </w:tc>
        <w:tc>
          <w:tcPr>
            <w:tcW w:w="4068" w:type="dxa"/>
            <w:tcMar>
              <w:top w:w="29" w:type="dxa"/>
              <w:left w:w="115" w:type="dxa"/>
              <w:bottom w:w="29" w:type="dxa"/>
              <w:right w:w="115" w:type="dxa"/>
            </w:tcMar>
          </w:tcPr>
          <w:p w14:paraId="1C80450C" w14:textId="280FDDFA" w:rsidR="00C222FC" w:rsidRDefault="00C222FC" w:rsidP="00215F68">
            <w:pPr>
              <w:jc w:val="center"/>
            </w:pPr>
            <w:r>
              <w:t>32.9 m (round trip),</w:t>
            </w:r>
            <w:r w:rsidR="005A46F4">
              <w:t xml:space="preserve"> 500</w:t>
            </w:r>
            <w:r>
              <w:t xml:space="preserve"> </w:t>
            </w:r>
          </w:p>
        </w:tc>
      </w:tr>
      <w:tr w:rsidR="00C222FC" w14:paraId="5A17C64B" w14:textId="77777777" w:rsidTr="007568CD">
        <w:trPr>
          <w:cantSplit/>
        </w:trPr>
        <w:tc>
          <w:tcPr>
            <w:tcW w:w="4068" w:type="dxa"/>
            <w:tcMar>
              <w:top w:w="29" w:type="dxa"/>
              <w:left w:w="115" w:type="dxa"/>
              <w:bottom w:w="29" w:type="dxa"/>
              <w:right w:w="115" w:type="dxa"/>
            </w:tcMar>
          </w:tcPr>
          <w:p w14:paraId="123CEDF1" w14:textId="5D1F0682" w:rsidR="00C222FC" w:rsidRDefault="00C222FC" w:rsidP="007568CD">
            <w:pPr>
              <w:keepNext/>
              <w:jc w:val="center"/>
            </w:pPr>
            <w:r>
              <w:t>Recycling cavity lengths, PRC / SRC</w:t>
            </w:r>
          </w:p>
        </w:tc>
        <w:tc>
          <w:tcPr>
            <w:tcW w:w="4068" w:type="dxa"/>
            <w:tcMar>
              <w:top w:w="29" w:type="dxa"/>
              <w:left w:w="115" w:type="dxa"/>
              <w:bottom w:w="29" w:type="dxa"/>
              <w:right w:w="115" w:type="dxa"/>
            </w:tcMar>
          </w:tcPr>
          <w:p w14:paraId="4680E681" w14:textId="290B0D74" w:rsidR="00C222FC" w:rsidRDefault="00C222FC" w:rsidP="00215F68">
            <w:pPr>
              <w:jc w:val="center"/>
            </w:pPr>
            <w:r>
              <w:t>57.</w:t>
            </w:r>
            <w:r w:rsidR="005A46F4">
              <w:t>6 m / 56.0 m</w:t>
            </w:r>
          </w:p>
        </w:tc>
      </w:tr>
    </w:tbl>
    <w:p w14:paraId="41A52EF6" w14:textId="77777777" w:rsidR="00A845AD" w:rsidRDefault="00A845AD" w:rsidP="00744A38">
      <w:pPr>
        <w:jc w:val="both"/>
      </w:pPr>
    </w:p>
    <w:p w14:paraId="76055A31" w14:textId="7E74152B" w:rsidR="00FE1E1D" w:rsidRPr="00DC6F57" w:rsidRDefault="00FE1E1D" w:rsidP="007E1984">
      <w:pPr>
        <w:pStyle w:val="ListParagraph"/>
        <w:numPr>
          <w:ilvl w:val="1"/>
          <w:numId w:val="1"/>
        </w:numPr>
        <w:jc w:val="both"/>
        <w:rPr>
          <w:i/>
        </w:rPr>
      </w:pPr>
      <w:r w:rsidRPr="00FE1E1D">
        <w:rPr>
          <w:i/>
        </w:rPr>
        <w:t>Arm cavity design</w:t>
      </w:r>
    </w:p>
    <w:p w14:paraId="62825777" w14:textId="3DEC7960" w:rsidR="00FE1E1D" w:rsidRDefault="009348BE" w:rsidP="00FE1E1D">
      <w:pPr>
        <w:jc w:val="both"/>
      </w:pPr>
      <w:r>
        <w:t xml:space="preserve">With signal recycling, the quantum noise-limited strain sensitivity is </w:t>
      </w:r>
      <w:r w:rsidR="00BA4716">
        <w:t>in principle</w:t>
      </w:r>
      <w:r>
        <w:t xml:space="preserve"> independent of the arm cavity finesse</w:t>
      </w:r>
      <w:r w:rsidR="007568CD">
        <w:t>, and depends</w:t>
      </w:r>
      <w:r w:rsidR="00C52F54">
        <w:t xml:space="preserve"> only </w:t>
      </w:r>
      <w:r w:rsidR="007568CD">
        <w:t>on the power stored in the arms;</w:t>
      </w:r>
      <w:r>
        <w:t xml:space="preserve"> </w:t>
      </w:r>
      <w:r w:rsidR="009A2086">
        <w:t>thus t</w:t>
      </w:r>
      <w:r w:rsidR="00C52F54">
        <w:t>he choice of finesse</w:t>
      </w:r>
      <w:r>
        <w:t xml:space="preserve"> is guided by </w:t>
      </w:r>
      <w:r w:rsidR="00B644D0">
        <w:t xml:space="preserve">other </w:t>
      </w:r>
      <w:r>
        <w:t xml:space="preserve">practical considerations. </w:t>
      </w:r>
      <w:r w:rsidR="00C52F54">
        <w:t xml:space="preserve">Higher arm cavity finesse </w:t>
      </w:r>
      <w:r w:rsidR="00B644D0">
        <w:t>carries</w:t>
      </w:r>
      <w:r w:rsidR="00C52F54">
        <w:t xml:space="preserve"> the benefits of </w:t>
      </w:r>
      <w:r w:rsidR="00B644D0">
        <w:t>lower</w:t>
      </w:r>
      <w:r w:rsidR="00C52F54">
        <w:t xml:space="preserve"> laser power in the power recycling cavity and reduc</w:t>
      </w:r>
      <w:r w:rsidR="00B644D0">
        <w:t>ed</w:t>
      </w:r>
      <w:r w:rsidR="00C52F54">
        <w:t xml:space="preserve"> coupling from the vertex Michelson </w:t>
      </w:r>
      <w:r w:rsidR="00B644D0">
        <w:t xml:space="preserve">degree-of-freedom. Lower finesse </w:t>
      </w:r>
      <w:r w:rsidR="009A2086">
        <w:t xml:space="preserve">reduces the sensitivity to </w:t>
      </w:r>
      <w:r w:rsidR="007953CC">
        <w:t xml:space="preserve">optical loss and noise in the </w:t>
      </w:r>
      <w:proofErr w:type="gramStart"/>
      <w:r w:rsidR="007953CC">
        <w:t>signal recycling</w:t>
      </w:r>
      <w:proofErr w:type="gramEnd"/>
      <w:r w:rsidR="007953CC">
        <w:t xml:space="preserve"> cavity. The arm cavity finesse of 450 represents a trade-off between these effects.</w:t>
      </w:r>
    </w:p>
    <w:p w14:paraId="774ABA7A" w14:textId="44F651B9" w:rsidR="007953CC" w:rsidRDefault="00CB0D33" w:rsidP="00CB0D33">
      <w:pPr>
        <w:ind w:firstLine="432"/>
        <w:jc w:val="both"/>
      </w:pPr>
      <w:r>
        <w:t>I</w:t>
      </w:r>
      <w:r w:rsidR="007953CC">
        <w:t xml:space="preserve">n order to reduce test mass thermal noise, </w:t>
      </w:r>
      <w:r>
        <w:t>the beam size on the test masse</w:t>
      </w:r>
      <w:r w:rsidR="000D3870">
        <w:t>s is made as large as practical</w:t>
      </w:r>
      <w:r>
        <w:t xml:space="preserve"> so that it averages</w:t>
      </w:r>
      <w:r w:rsidR="007953CC">
        <w:t xml:space="preserve"> over more of the mirror surface.</w:t>
      </w:r>
      <w:r>
        <w:t xml:space="preserve"> The dominant noise mechanism here is mechanical loss in the dielectric mirror coatings, for which the displac</w:t>
      </w:r>
      <w:r w:rsidR="007568CD">
        <w:t>ement thermal noise scales inversely with beam</w:t>
      </w:r>
      <w:r w:rsidR="00BA4716">
        <w:t xml:space="preserve"> </w:t>
      </w:r>
      <w:r w:rsidR="00230B8B">
        <w:t>diameter</w:t>
      </w:r>
      <w:r>
        <w:t xml:space="preserve">. </w:t>
      </w:r>
      <w:r w:rsidR="008372F6">
        <w:t xml:space="preserve">This thermal noise reduction is balanced against increased aperture loss and decreased mode stability with larger beams. The slightly asymmetric design of the arm cavity takes advantage of the fact that the </w:t>
      </w:r>
      <w:r w:rsidR="00BA4716">
        <w:t>I</w:t>
      </w:r>
      <w:r w:rsidR="008372F6">
        <w:t xml:space="preserve">TMs contribute </w:t>
      </w:r>
      <w:r w:rsidR="00BA4716">
        <w:t>less</w:t>
      </w:r>
      <w:r w:rsidR="008372F6">
        <w:t xml:space="preserve"> to thermal noise because their coatings are </w:t>
      </w:r>
      <w:r w:rsidR="00BA4716">
        <w:t>half</w:t>
      </w:r>
      <w:r w:rsidR="008372F6">
        <w:t xml:space="preserve"> as thick as on the </w:t>
      </w:r>
      <w:r w:rsidR="00BA4716">
        <w:t>E</w:t>
      </w:r>
      <w:r w:rsidR="008372F6">
        <w:t>TMs. Therefore the beam can b</w:t>
      </w:r>
      <w:r w:rsidR="004A61BC">
        <w:t>e somewhat smaller on the ITMs—with</w:t>
      </w:r>
      <w:r w:rsidR="008372F6">
        <w:t xml:space="preserve"> negligib</w:t>
      </w:r>
      <w:r w:rsidR="004A61BC">
        <w:t>le increase in thermal noise—in</w:t>
      </w:r>
      <w:r w:rsidR="008372F6">
        <w:t xml:space="preserve"> order to limit aperture losses in the beam </w:t>
      </w:r>
      <w:r w:rsidR="00BA4716">
        <w:t>splitter and recycling cavities; the ETM beam size is maximized to reduce this thermal noise contribution.</w:t>
      </w:r>
      <w:r w:rsidR="008372F6">
        <w:t xml:space="preserve"> </w:t>
      </w:r>
      <w:r w:rsidR="004A61BC">
        <w:t xml:space="preserve">The resonator </w:t>
      </w:r>
      <w:r w:rsidR="004A61BC">
        <w:rPr>
          <w:i/>
        </w:rPr>
        <w:t>g</w:t>
      </w:r>
      <w:r w:rsidR="004A61BC">
        <w:t xml:space="preserve"> parameter pro</w:t>
      </w:r>
      <w:r w:rsidR="00416618">
        <w:t xml:space="preserve">duct for the arm cavity is </w:t>
      </w:r>
      <w:r w:rsidR="00416618">
        <w:rPr>
          <w:i/>
        </w:rPr>
        <w:t>g</w:t>
      </w:r>
      <w:r w:rsidR="00416618">
        <w:rPr>
          <w:vertAlign w:val="subscript"/>
        </w:rPr>
        <w:t>1</w:t>
      </w:r>
      <w:r w:rsidR="00416618" w:rsidRPr="00416618">
        <w:rPr>
          <w:i/>
        </w:rPr>
        <w:t xml:space="preserve"> </w:t>
      </w:r>
      <w:r w:rsidR="00416618">
        <w:rPr>
          <w:i/>
        </w:rPr>
        <w:t>g</w:t>
      </w:r>
      <w:r w:rsidR="00416618">
        <w:rPr>
          <w:vertAlign w:val="subscript"/>
        </w:rPr>
        <w:t>2</w:t>
      </w:r>
      <w:r w:rsidR="00416618">
        <w:rPr>
          <w:i/>
        </w:rPr>
        <w:t xml:space="preserve"> </w:t>
      </w:r>
      <w:r w:rsidR="00416618">
        <w:t xml:space="preserve">= 0.83, which is approaching the stability limit of </w:t>
      </w:r>
      <w:r w:rsidR="00416618">
        <w:rPr>
          <w:i/>
        </w:rPr>
        <w:t>g</w:t>
      </w:r>
      <w:r w:rsidR="00416618">
        <w:rPr>
          <w:vertAlign w:val="subscript"/>
        </w:rPr>
        <w:t>1</w:t>
      </w:r>
      <w:r w:rsidR="00416618" w:rsidRPr="00416618">
        <w:rPr>
          <w:i/>
        </w:rPr>
        <w:t xml:space="preserve"> </w:t>
      </w:r>
      <w:r w:rsidR="00416618">
        <w:rPr>
          <w:i/>
        </w:rPr>
        <w:t>g</w:t>
      </w:r>
      <w:r w:rsidR="00416618">
        <w:rPr>
          <w:vertAlign w:val="subscript"/>
        </w:rPr>
        <w:t>2</w:t>
      </w:r>
      <w:r w:rsidR="00416618">
        <w:rPr>
          <w:i/>
        </w:rPr>
        <w:t xml:space="preserve"> </w:t>
      </w:r>
      <w:r w:rsidR="00416618">
        <w:sym w:font="Wingdings" w:char="F0E0"/>
      </w:r>
      <w:r w:rsidR="00416618">
        <w:t xml:space="preserve"> 1. </w:t>
      </w:r>
      <w:r w:rsidR="009056C2">
        <w:t>Lower thermal noise thus comes at the expense of greater sensitivity to angular misalignment.</w:t>
      </w:r>
    </w:p>
    <w:p w14:paraId="28317EE1" w14:textId="1FB198DF" w:rsidR="009056C2" w:rsidRPr="004A61BC" w:rsidRDefault="009056C2" w:rsidP="00CB0D33">
      <w:pPr>
        <w:ind w:firstLine="432"/>
        <w:jc w:val="both"/>
      </w:pPr>
      <w:r>
        <w:t xml:space="preserve">The specified mirror beam sizes can be achieved with either of two designs: a </w:t>
      </w:r>
      <w:proofErr w:type="gramStart"/>
      <w:r>
        <w:t>nearly-planar</w:t>
      </w:r>
      <w:proofErr w:type="gramEnd"/>
      <w:r>
        <w:t xml:space="preserve"> cavity or a nearly-concentric one. The </w:t>
      </w:r>
      <w:proofErr w:type="gramStart"/>
      <w:r>
        <w:t>nearly-concentric</w:t>
      </w:r>
      <w:proofErr w:type="gramEnd"/>
      <w:r>
        <w:t xml:space="preserve"> design is preferred for </w:t>
      </w:r>
      <w:r w:rsidR="00A33D9C">
        <w:t xml:space="preserve">its higher </w:t>
      </w:r>
      <w:r>
        <w:t>stability w</w:t>
      </w:r>
      <w:r w:rsidR="000D3870">
        <w:t>ith high stored power operation</w:t>
      </w:r>
      <w:r>
        <w:t xml:space="preserve"> when torques due to optical radiation pressure become significant. In this case, the torsional mode with the higher optical stiffness is statically stable, whereas it would be statically unstable for a near-planar design</w:t>
      </w:r>
      <w:r w:rsidR="00F7183C">
        <w:t xml:space="preserve"> </w:t>
      </w:r>
      <w:r w:rsidR="00F7183C">
        <w:fldChar w:fldCharType="begin"/>
      </w:r>
      <w:r w:rsidR="00F7183C">
        <w:instrText xml:space="preserve"> REF _Ref266457257 \r \h </w:instrText>
      </w:r>
      <w:r w:rsidR="00F7183C">
        <w:fldChar w:fldCharType="separate"/>
      </w:r>
      <w:r w:rsidR="003C05C1">
        <w:t>[7]</w:t>
      </w:r>
      <w:r w:rsidR="00F7183C">
        <w:fldChar w:fldCharType="end"/>
      </w:r>
      <w:r>
        <w:t xml:space="preserve">.  </w:t>
      </w:r>
    </w:p>
    <w:p w14:paraId="2B9C6B72" w14:textId="77777777" w:rsidR="00A845AD" w:rsidRDefault="00A845AD" w:rsidP="00744A38">
      <w:pPr>
        <w:jc w:val="both"/>
      </w:pPr>
    </w:p>
    <w:p w14:paraId="04F607FF" w14:textId="63995741" w:rsidR="00B03EDF" w:rsidRPr="00DC6F57" w:rsidRDefault="00B03EDF" w:rsidP="007568CD">
      <w:pPr>
        <w:pStyle w:val="ListParagraph"/>
        <w:keepNext/>
        <w:numPr>
          <w:ilvl w:val="1"/>
          <w:numId w:val="1"/>
        </w:numPr>
        <w:jc w:val="both"/>
        <w:rPr>
          <w:i/>
        </w:rPr>
      </w:pPr>
      <w:r w:rsidRPr="00B03EDF">
        <w:rPr>
          <w:i/>
        </w:rPr>
        <w:t>Recycling cavity design</w:t>
      </w:r>
    </w:p>
    <w:p w14:paraId="3178D615" w14:textId="61C94DE2" w:rsidR="00B03EDF" w:rsidRDefault="00B03EDF" w:rsidP="00B03EDF">
      <w:pPr>
        <w:jc w:val="both"/>
      </w:pPr>
      <w:r>
        <w:t xml:space="preserve">Both the power recycling and signal recycling cavities are designed to be stable for the fundamental Gaussian modes they support. </w:t>
      </w:r>
      <w:r w:rsidR="00C05C08">
        <w:t xml:space="preserve">That is, the fundamental cavity mode accrues a non-negligible </w:t>
      </w:r>
      <w:proofErr w:type="spellStart"/>
      <w:r w:rsidR="00C05C08">
        <w:t>Gouy</w:t>
      </w:r>
      <w:proofErr w:type="spellEnd"/>
      <w:r w:rsidR="00C05C08">
        <w:t xml:space="preserve"> phase in a one-way propagation through the cavity. </w:t>
      </w:r>
      <w:r w:rsidR="009867BD">
        <w:t xml:space="preserve">The benefit of this design (new in Advanced LIGO) is that both recycling cavities have well defined spatial </w:t>
      </w:r>
      <w:proofErr w:type="spellStart"/>
      <w:r w:rsidR="000D3870">
        <w:t>eigenmodes</w:t>
      </w:r>
      <w:proofErr w:type="spellEnd"/>
      <w:r w:rsidR="000D3870">
        <w:t xml:space="preserve"> and transversal mode-</w:t>
      </w:r>
      <w:proofErr w:type="spellStart"/>
      <w:r w:rsidR="009867BD">
        <w:t>spacings</w:t>
      </w:r>
      <w:proofErr w:type="spellEnd"/>
      <w:r w:rsidR="009867BD">
        <w:t xml:space="preserve"> </w:t>
      </w:r>
      <w:r w:rsidR="00107B0B">
        <w:t xml:space="preserve">much greater than the </w:t>
      </w:r>
      <w:proofErr w:type="spellStart"/>
      <w:r w:rsidR="00107B0B">
        <w:t>linewidth</w:t>
      </w:r>
      <w:proofErr w:type="spellEnd"/>
      <w:r w:rsidR="00107B0B">
        <w:t xml:space="preserve"> of the cavities </w:t>
      </w:r>
      <w:r w:rsidR="0076590E">
        <w:fldChar w:fldCharType="begin"/>
      </w:r>
      <w:r w:rsidR="0076590E">
        <w:instrText xml:space="preserve"> REF _Ref267217469 \r \h </w:instrText>
      </w:r>
      <w:r w:rsidR="0076590E">
        <w:fldChar w:fldCharType="separate"/>
      </w:r>
      <w:r w:rsidR="003C05C1">
        <w:t>[8]</w:t>
      </w:r>
      <w:r w:rsidR="0076590E">
        <w:fldChar w:fldCharType="end"/>
      </w:r>
      <w:r w:rsidR="00107B0B">
        <w:t xml:space="preserve">. </w:t>
      </w:r>
      <w:r w:rsidR="00A33D9C">
        <w:t xml:space="preserve">The modes become less sensitive to mirror imperfections, resulting in more efficient signal detection. </w:t>
      </w:r>
      <w:r w:rsidR="00107B0B">
        <w:t>The stable design</w:t>
      </w:r>
      <w:r w:rsidR="00C05C08">
        <w:t xml:space="preserve"> </w:t>
      </w:r>
      <w:r w:rsidR="000D71B9">
        <w:t>results in</w:t>
      </w:r>
      <w:r w:rsidR="00C05C08">
        <w:t xml:space="preserve"> the folded layout shown in figure 1</w:t>
      </w:r>
      <w:r w:rsidR="00CF3EC5">
        <w:t xml:space="preserve"> for these cavities</w:t>
      </w:r>
      <w:r w:rsidR="00C05C08">
        <w:t>.</w:t>
      </w:r>
      <w:r w:rsidR="00CF3EC5">
        <w:t xml:space="preserve"> Each of the six recycling cavity mirrors is a curved optic; </w:t>
      </w:r>
      <w:r w:rsidR="00764CF5">
        <w:t xml:space="preserve">they produce a one-way </w:t>
      </w:r>
      <w:proofErr w:type="spellStart"/>
      <w:r w:rsidR="00764CF5">
        <w:t>Gouy</w:t>
      </w:r>
      <w:proofErr w:type="spellEnd"/>
      <w:r w:rsidR="00764CF5">
        <w:t xml:space="preserve"> phase of 25 and 19 degrees in the power and signal recycling cavities, respectively, and transform the beam radius from 5.3 cm at the ITMs to 2.2 mm at the PRM, and 2.1 mm at the SRM.</w:t>
      </w:r>
    </w:p>
    <w:p w14:paraId="4BADE371" w14:textId="77777777" w:rsidR="00341377" w:rsidRDefault="00341377" w:rsidP="00B03EDF">
      <w:pPr>
        <w:jc w:val="both"/>
      </w:pPr>
    </w:p>
    <w:p w14:paraId="0D1BF97B" w14:textId="19C139EA" w:rsidR="00341377" w:rsidRPr="00DC6F57" w:rsidRDefault="00341377" w:rsidP="009138B8">
      <w:pPr>
        <w:pStyle w:val="ListParagraph"/>
        <w:keepNext/>
        <w:numPr>
          <w:ilvl w:val="1"/>
          <w:numId w:val="1"/>
        </w:numPr>
        <w:jc w:val="both"/>
        <w:rPr>
          <w:i/>
        </w:rPr>
      </w:pPr>
      <w:r w:rsidRPr="00341377">
        <w:rPr>
          <w:i/>
        </w:rPr>
        <w:t>Gravitational wave readout</w:t>
      </w:r>
    </w:p>
    <w:p w14:paraId="56F55034" w14:textId="26BE6686" w:rsidR="00341377" w:rsidRPr="00341377" w:rsidRDefault="00341377" w:rsidP="005128C9">
      <w:pPr>
        <w:jc w:val="both"/>
      </w:pPr>
      <w:r>
        <w:t xml:space="preserve">Readout of the gravitational wave signal is </w:t>
      </w:r>
      <w:r w:rsidR="00A33D9C">
        <w:t>accomplished</w:t>
      </w:r>
      <w:r>
        <w:t xml:space="preserve"> using an output mode cleaner in conjunction with homodyne, or DC detection. </w:t>
      </w:r>
      <w:proofErr w:type="gramStart"/>
      <w:r w:rsidR="00CD156B">
        <w:t>In this scheme, a local oscillator field is generated by offsetting the arm cavities slightly from their resonance</w:t>
      </w:r>
      <w:r w:rsidR="00A33D9C">
        <w:t xml:space="preserve"> (typically a few </w:t>
      </w:r>
      <w:proofErr w:type="spellStart"/>
      <w:r w:rsidR="00A33D9C">
        <w:t>picometers</w:t>
      </w:r>
      <w:proofErr w:type="spellEnd"/>
      <w:r w:rsidR="00A33D9C">
        <w:t>)</w:t>
      </w:r>
      <w:r w:rsidR="00CD156B">
        <w:t xml:space="preserve">, thereby pulling the </w:t>
      </w:r>
      <w:r w:rsidR="006D457B">
        <w:t>anti-symmetric output</w:t>
      </w:r>
      <w:r w:rsidR="00CD156B">
        <w:t xml:space="preserve"> slightly off the dark fringe</w:t>
      </w:r>
      <w:proofErr w:type="gramEnd"/>
      <w:r w:rsidR="000004FA">
        <w:t xml:space="preserve"> </w:t>
      </w:r>
      <w:r w:rsidR="000004FA">
        <w:fldChar w:fldCharType="begin"/>
      </w:r>
      <w:r w:rsidR="000004FA">
        <w:instrText xml:space="preserve"> REF _Ref267213716 \r \h </w:instrText>
      </w:r>
      <w:r w:rsidR="000004FA">
        <w:fldChar w:fldCharType="separate"/>
      </w:r>
      <w:r w:rsidR="003C05C1">
        <w:t>[2]</w:t>
      </w:r>
      <w:r w:rsidR="000004FA">
        <w:fldChar w:fldCharType="end"/>
      </w:r>
      <w:r w:rsidR="002D362E">
        <w:t>.</w:t>
      </w:r>
      <w:r w:rsidR="00CD156B">
        <w:t xml:space="preserve"> The output mode cleaner filters out non-TEM</w:t>
      </w:r>
      <w:r w:rsidR="00CD156B">
        <w:rPr>
          <w:vertAlign w:val="subscript"/>
        </w:rPr>
        <w:t>00</w:t>
      </w:r>
      <w:r w:rsidR="00CD156B">
        <w:t xml:space="preserve"> </w:t>
      </w:r>
      <w:r w:rsidR="009D3676">
        <w:t>mode carrier power, and any power in RF modulation sidebands, so that only the carrier TEM</w:t>
      </w:r>
      <w:r w:rsidR="009D3676">
        <w:rPr>
          <w:vertAlign w:val="subscript"/>
        </w:rPr>
        <w:t>00</w:t>
      </w:r>
      <w:r w:rsidR="009D3676">
        <w:t xml:space="preserve"> mode is detected. This greatly reduces the power that must be detected at the output.</w:t>
      </w:r>
      <w:r w:rsidR="00CD156B">
        <w:t xml:space="preserve"> </w:t>
      </w:r>
      <w:r w:rsidR="002E67E6">
        <w:t>Homodyne readout is a</w:t>
      </w:r>
      <w:r>
        <w:t xml:space="preserve"> significant departure from </w:t>
      </w:r>
      <w:r w:rsidR="002E67E6">
        <w:t xml:space="preserve">the heterodyne readout used in Initial LIGO. </w:t>
      </w:r>
      <w:r w:rsidR="003041A3">
        <w:t xml:space="preserve">Compared to heterodyne detection, it is less susceptible to a number of technical noise couplings, but its primary benefits </w:t>
      </w:r>
      <w:r w:rsidR="000D3870">
        <w:t>lie</w:t>
      </w:r>
      <w:r w:rsidR="003041A3">
        <w:t xml:space="preserve"> in lower quantum noise </w:t>
      </w:r>
      <w:r w:rsidR="002D362E">
        <w:fldChar w:fldCharType="begin"/>
      </w:r>
      <w:r w:rsidR="002D362E">
        <w:instrText xml:space="preserve"> REF _Ref266536554 \r \h </w:instrText>
      </w:r>
      <w:r w:rsidR="002D362E">
        <w:fldChar w:fldCharType="separate"/>
      </w:r>
      <w:r w:rsidR="003C05C1">
        <w:t>[9]</w:t>
      </w:r>
      <w:r w:rsidR="002D362E">
        <w:fldChar w:fldCharType="end"/>
      </w:r>
      <w:r w:rsidR="002D362E">
        <w:t xml:space="preserve"> </w:t>
      </w:r>
      <w:r w:rsidR="000D71B9">
        <w:t>and compatibility with the future</w:t>
      </w:r>
      <w:r w:rsidR="003041A3">
        <w:t xml:space="preserve"> use of squeezed light</w:t>
      </w:r>
      <w:r w:rsidR="006F2F60">
        <w:t xml:space="preserve"> </w:t>
      </w:r>
      <w:r w:rsidR="006F2F60">
        <w:fldChar w:fldCharType="begin"/>
      </w:r>
      <w:r w:rsidR="006F2F60">
        <w:instrText xml:space="preserve"> REF _Ref273350779 \r \h </w:instrText>
      </w:r>
      <w:r w:rsidR="006F2F60">
        <w:fldChar w:fldCharType="separate"/>
      </w:r>
      <w:r w:rsidR="003C05C1">
        <w:t>[10]</w:t>
      </w:r>
      <w:r w:rsidR="006F2F60">
        <w:fldChar w:fldCharType="end"/>
      </w:r>
      <w:r w:rsidR="003041A3">
        <w:t>.</w:t>
      </w:r>
    </w:p>
    <w:p w14:paraId="2AD2C9C2" w14:textId="77777777" w:rsidR="00A845AD" w:rsidRDefault="00A845AD" w:rsidP="00744A38">
      <w:pPr>
        <w:jc w:val="both"/>
      </w:pPr>
    </w:p>
    <w:p w14:paraId="77B6273D" w14:textId="43ACD57B" w:rsidR="00323AFC" w:rsidRPr="00DC6F57" w:rsidRDefault="00323AFC" w:rsidP="007E1984">
      <w:pPr>
        <w:pStyle w:val="ListParagraph"/>
        <w:numPr>
          <w:ilvl w:val="1"/>
          <w:numId w:val="1"/>
        </w:numPr>
        <w:jc w:val="both"/>
        <w:rPr>
          <w:i/>
        </w:rPr>
      </w:pPr>
      <w:r w:rsidRPr="00323AFC">
        <w:rPr>
          <w:i/>
        </w:rPr>
        <w:t>High power effects</w:t>
      </w:r>
    </w:p>
    <w:p w14:paraId="12C54440" w14:textId="35E55DDA" w:rsidR="007D5054" w:rsidRDefault="000D3870" w:rsidP="00323AFC">
      <w:pPr>
        <w:jc w:val="both"/>
      </w:pPr>
      <w:r>
        <w:t>S</w:t>
      </w:r>
      <w:r w:rsidR="00E5525A">
        <w:t>everal</w:t>
      </w:r>
      <w:r w:rsidR="007D5054">
        <w:t xml:space="preserve"> effects may hinder interferometer operation at high power</w:t>
      </w:r>
      <w:r w:rsidR="00166D79">
        <w:t xml:space="preserve"> and need to be considered in the design</w:t>
      </w:r>
      <w:r w:rsidR="007D5054">
        <w:t xml:space="preserve">: </w:t>
      </w:r>
      <w:r w:rsidR="00166D79">
        <w:t xml:space="preserve">optical distortion produced by thermal effects from absorbed power; optical torques that </w:t>
      </w:r>
      <w:r w:rsidR="00165945">
        <w:t xml:space="preserve">can significantly impact alignment stability; </w:t>
      </w:r>
      <w:r>
        <w:t xml:space="preserve">and </w:t>
      </w:r>
      <w:r w:rsidR="00165945">
        <w:t xml:space="preserve">parametric instabilities arising from coupling between test mass acoustic modes and higher-order optical modes of the arm cavities. </w:t>
      </w:r>
    </w:p>
    <w:p w14:paraId="0010CE9B" w14:textId="688A7744" w:rsidR="00BD4F1B" w:rsidRDefault="00BD4F1B" w:rsidP="00BD4F1B">
      <w:pPr>
        <w:ind w:firstLine="432"/>
        <w:jc w:val="both"/>
      </w:pPr>
      <w:r>
        <w:t>As mentioned above, the torque induced by radiation pressure becomes comparable to the mechanical restoring torque of the test mass suspension, and must be accounted for in the angular controls system. This prob</w:t>
      </w:r>
      <w:r w:rsidR="00FF0E85">
        <w:t xml:space="preserve">lem is addressed in reference </w:t>
      </w:r>
      <w:r w:rsidR="00FF0E85">
        <w:fldChar w:fldCharType="begin"/>
      </w:r>
      <w:r w:rsidR="00FF0E85">
        <w:instrText xml:space="preserve"> REF _Ref266693119 \r \h </w:instrText>
      </w:r>
      <w:r w:rsidR="00FF0E85">
        <w:fldChar w:fldCharType="separate"/>
      </w:r>
      <w:r w:rsidR="003C05C1">
        <w:t>[11]</w:t>
      </w:r>
      <w:r w:rsidR="00FF0E85">
        <w:fldChar w:fldCharType="end"/>
      </w:r>
      <w:r>
        <w:t xml:space="preserve">, where it is shown that </w:t>
      </w:r>
      <w:r w:rsidR="001525F8">
        <w:t>the unstable alignment modes have very low frequency, and can be readily stabilized with a suitable control filter.</w:t>
      </w:r>
      <w:r>
        <w:t xml:space="preserve"> </w:t>
      </w:r>
    </w:p>
    <w:p w14:paraId="34211714" w14:textId="7CCEE3ED" w:rsidR="00E5525A" w:rsidRDefault="00E5525A" w:rsidP="00E5525A">
      <w:pPr>
        <w:ind w:firstLine="432"/>
        <w:jc w:val="both"/>
      </w:pPr>
      <w:r>
        <w:t>The dominant source of thermal distortion is therma</w:t>
      </w:r>
      <w:r w:rsidR="000D3870">
        <w:t>l lensing in the ITM substrates</w:t>
      </w:r>
      <w:r>
        <w:t xml:space="preserve"> due to power absorbed in the ITM reflective coatings. </w:t>
      </w:r>
      <w:r w:rsidR="00A33D9C">
        <w:t>Next in importance, a</w:t>
      </w:r>
      <w:r w:rsidR="000B1618">
        <w:t>t high power</w:t>
      </w:r>
      <w:r w:rsidR="00A33D9C">
        <w:t>, coating absorpti</w:t>
      </w:r>
      <w:r w:rsidR="005E2CBF">
        <w:t>on in the ITMs and ETMs</w:t>
      </w:r>
      <w:r w:rsidR="000B1618">
        <w:t xml:space="preserve"> causes a non-negligible change</w:t>
      </w:r>
      <w:r w:rsidR="00230B8B">
        <w:t xml:space="preserve"> in</w:t>
      </w:r>
      <w:r w:rsidR="000B1618">
        <w:t xml:space="preserve"> their radii of curvature</w:t>
      </w:r>
      <w:r w:rsidR="005E2CBF">
        <w:t xml:space="preserve"> through thermo-elastic distortion</w:t>
      </w:r>
      <w:r w:rsidR="000B1618">
        <w:t>. The thermal compensation system, describ</w:t>
      </w:r>
      <w:r w:rsidR="008E3CC6">
        <w:t>ed in section 4.6</w:t>
      </w:r>
      <w:r w:rsidR="000B1618">
        <w:t xml:space="preserve">, is designed to compensate both of these effects. The compensation plates (CP) shown in figure 1 allow some of the distortion correction to be applied to </w:t>
      </w:r>
      <w:r w:rsidR="0094713D">
        <w:t>these elements, which are more noise-tolerant than the ITMs. The use of ultra-low absorption fused silica for the ITMs, the BS, and the CPs ensures that power absorbed in the bulk is negligible comp</w:t>
      </w:r>
      <w:r w:rsidR="005E2CBF">
        <w:t>ared to that absorbed in the test mass high reflectivity</w:t>
      </w:r>
      <w:r w:rsidR="0094713D">
        <w:t xml:space="preserve"> coatings. </w:t>
      </w:r>
    </w:p>
    <w:p w14:paraId="35E6F0F1" w14:textId="1C4A331C" w:rsidR="00323AFC" w:rsidRDefault="00CB2F6A" w:rsidP="00302914">
      <w:pPr>
        <w:ind w:firstLine="432"/>
        <w:jc w:val="both"/>
      </w:pPr>
      <w:r>
        <w:t>Parametric acousto-optic couplings</w:t>
      </w:r>
      <w:r w:rsidR="00162AD9">
        <w:t xml:space="preserve"> have the potential to lead to unstable build-up of such coupled, higher-order modes </w:t>
      </w:r>
      <w:r w:rsidR="00DC6F57">
        <w:fldChar w:fldCharType="begin"/>
      </w:r>
      <w:r w:rsidR="00DC6F57">
        <w:instrText xml:space="preserve"> REF _Ref267228995 \r \h </w:instrText>
      </w:r>
      <w:r w:rsidR="00DC6F57">
        <w:fldChar w:fldCharType="separate"/>
      </w:r>
      <w:r w:rsidR="003C05C1">
        <w:t>[12]</w:t>
      </w:r>
      <w:r w:rsidR="00DC6F57">
        <w:fldChar w:fldCharType="end"/>
      </w:r>
      <w:r w:rsidR="00162AD9">
        <w:t xml:space="preserve">. Unchecked, this could impose a limit on the power stored in the arms. </w:t>
      </w:r>
      <w:r w:rsidR="00EE5BF3">
        <w:t xml:space="preserve">Uncertainties in the parameters relevant to the process prevent an exact calculation of </w:t>
      </w:r>
      <w:r w:rsidR="00731006">
        <w:t xml:space="preserve">the situation. Instead, statistical analyses can indicate the probability of instability at a given power level. The general conclusion of these analyses is that there may be 5-10 modes per test mass that could become unstable </w:t>
      </w:r>
      <w:r w:rsidR="00A873D3">
        <w:t>at</w:t>
      </w:r>
      <w:r w:rsidR="00731006">
        <w:t xml:space="preserve"> full power. </w:t>
      </w:r>
      <w:r w:rsidR="00A873D3">
        <w:t>One or more of s</w:t>
      </w:r>
      <w:r w:rsidR="00731006">
        <w:t xml:space="preserve">everal </w:t>
      </w:r>
      <w:r w:rsidR="00A873D3">
        <w:t xml:space="preserve">mitigation </w:t>
      </w:r>
      <w:r w:rsidR="00731006">
        <w:t xml:space="preserve">methods </w:t>
      </w:r>
      <w:r w:rsidR="00A873D3">
        <w:t xml:space="preserve">may thus need to be applied. The simplest is to use the thermal compensation actuators to </w:t>
      </w:r>
      <w:r w:rsidR="000D3870">
        <w:t>slightly change</w:t>
      </w:r>
      <w:r w:rsidR="00A873D3">
        <w:t xml:space="preserve"> the radius of curvature of one or more test masses; this would shift the </w:t>
      </w:r>
      <w:proofErr w:type="spellStart"/>
      <w:r w:rsidR="00A873D3">
        <w:t>eigen</w:t>
      </w:r>
      <w:proofErr w:type="spellEnd"/>
      <w:r w:rsidR="00A873D3">
        <w:t xml:space="preserve">-frequency of the higher-order optical mode to avoid overlap with the corresponding acoustic mode. </w:t>
      </w:r>
      <w:r w:rsidR="00D87459">
        <w:t xml:space="preserve">A second technique would be to actively damp any unstable acoustic modes. </w:t>
      </w:r>
      <w:r w:rsidR="005F1479">
        <w:t>Each test mass is equipped with an electro</w:t>
      </w:r>
      <w:r w:rsidR="008C253A">
        <w:t>-static actuator (see section 4.4.2</w:t>
      </w:r>
      <w:r w:rsidR="005F1479">
        <w:t xml:space="preserve">) that can be used </w:t>
      </w:r>
      <w:r w:rsidR="00341377">
        <w:t>to apply a damping feedback force at the acoustic mode frequencies. A third technique, still in the research phase, is to apply passive tu</w:t>
      </w:r>
      <w:r w:rsidR="000D71B9">
        <w:t>ned dampers to the test masses</w:t>
      </w:r>
      <w:r w:rsidR="00341377">
        <w:t>.</w:t>
      </w:r>
    </w:p>
    <w:p w14:paraId="1A2079EB" w14:textId="028C3AAB" w:rsidR="009666C0" w:rsidRPr="00FC04BC" w:rsidRDefault="009666C0" w:rsidP="00302914">
      <w:pPr>
        <w:pStyle w:val="ListParagraph"/>
        <w:numPr>
          <w:ilvl w:val="0"/>
          <w:numId w:val="1"/>
        </w:numPr>
        <w:spacing w:before="200" w:after="120"/>
        <w:jc w:val="both"/>
        <w:rPr>
          <w:b/>
          <w:sz w:val="24"/>
        </w:rPr>
      </w:pPr>
      <w:bookmarkStart w:id="4" w:name="_Ref276885555"/>
      <w:r w:rsidRPr="009666C0">
        <w:rPr>
          <w:b/>
          <w:sz w:val="24"/>
        </w:rPr>
        <w:t>Strain sensitivity</w:t>
      </w:r>
      <w:bookmarkEnd w:id="4"/>
    </w:p>
    <w:p w14:paraId="7F6F687E" w14:textId="4F999DE5" w:rsidR="009666C0" w:rsidRPr="00761BFC" w:rsidRDefault="000717CC" w:rsidP="009666C0">
      <w:pPr>
        <w:jc w:val="both"/>
      </w:pPr>
      <w:r>
        <w:t xml:space="preserve">The interferometer noise floor is </w:t>
      </w:r>
      <w:r w:rsidR="00BA4716">
        <w:t>determined</w:t>
      </w:r>
      <w:r>
        <w:t xml:space="preserve"> by the fundamental noise sources, quantum noise and thermal noise. </w:t>
      </w:r>
      <w:r w:rsidR="001B0408">
        <w:t>Thermal noise is determined by fixed parameters in the interferometer</w:t>
      </w:r>
      <w:r w:rsidR="00CB2F6A">
        <w:t>, such as material properties and beam size</w:t>
      </w:r>
      <w:r w:rsidR="001B0408">
        <w:t xml:space="preserve">. Quantum noise, on the other hand, depends on the readily variable input laser power, and the (less readily) changeable SRM transmission. </w:t>
      </w:r>
      <w:r>
        <w:t xml:space="preserve">Other noise sources, such as laser frequency or amplitude noise, </w:t>
      </w:r>
      <w:proofErr w:type="spellStart"/>
      <w:r>
        <w:t>photodetector</w:t>
      </w:r>
      <w:proofErr w:type="spellEnd"/>
      <w:r>
        <w:t xml:space="preserve"> dark noise, actuator noise, etc., are classified as ‘technical’ noises</w:t>
      </w:r>
      <w:r w:rsidR="001B0408">
        <w:t xml:space="preserve">. Technical noises are controlled </w:t>
      </w:r>
      <w:r w:rsidR="00CB2F6A">
        <w:t xml:space="preserve">by design </w:t>
      </w:r>
      <w:r w:rsidR="001B0408">
        <w:t>so that the equivalent strain noise of each source is no greater than 10% of the target strain sensitivity throughout the detection band (10—7000 Hz).</w:t>
      </w:r>
      <w:r w:rsidR="00BA4716">
        <w:t xml:space="preserve"> As these noise sources are typically statistically independent, they add as a root-square-sum to the total; an individual 10% noise source thus increas</w:t>
      </w:r>
      <w:r w:rsidR="00761BFC">
        <w:t>es the noise floor by only 0.5%: (1</w:t>
      </w:r>
      <w:r w:rsidR="00761BFC">
        <w:rPr>
          <w:vertAlign w:val="superscript"/>
        </w:rPr>
        <w:t>2</w:t>
      </w:r>
      <w:r w:rsidR="00761BFC">
        <w:t xml:space="preserve"> + </w:t>
      </w:r>
      <w:proofErr w:type="gramStart"/>
      <w:r w:rsidR="00761BFC">
        <w:t>0.1</w:t>
      </w:r>
      <w:r w:rsidR="00761BFC">
        <w:rPr>
          <w:vertAlign w:val="superscript"/>
        </w:rPr>
        <w:t>2</w:t>
      </w:r>
      <w:r w:rsidR="00761BFC">
        <w:t>)</w:t>
      </w:r>
      <w:r w:rsidR="00761BFC">
        <w:rPr>
          <w:vertAlign w:val="superscript"/>
        </w:rPr>
        <w:t>1</w:t>
      </w:r>
      <w:proofErr w:type="gramEnd"/>
      <w:r w:rsidR="00761BFC">
        <w:rPr>
          <w:vertAlign w:val="superscript"/>
        </w:rPr>
        <w:t>/2</w:t>
      </w:r>
      <w:r w:rsidR="00761BFC">
        <w:t xml:space="preserve"> = 1.005. In any given small frequency band, an octave, e.g., there may be several technical noise sources that reach or approach this level.</w:t>
      </w:r>
    </w:p>
    <w:p w14:paraId="3B2EE279" w14:textId="299B9548" w:rsidR="002573EA" w:rsidRDefault="001525F8" w:rsidP="002573EA">
      <w:pPr>
        <w:ind w:firstLine="432"/>
        <w:jc w:val="both"/>
      </w:pPr>
      <w:r>
        <w:t xml:space="preserve">The </w:t>
      </w:r>
      <w:r w:rsidR="00BA4716">
        <w:t xml:space="preserve">projected </w:t>
      </w:r>
      <w:r>
        <w:t>strain noise spectrum for the nominal Advanced LIGO mode of</w:t>
      </w:r>
      <w:r w:rsidR="00991083">
        <w:t xml:space="preserve"> operation is shown in figure 2</w:t>
      </w:r>
      <w:r>
        <w:t>.</w:t>
      </w:r>
      <w:r w:rsidR="00991083">
        <w:t xml:space="preserve"> </w:t>
      </w:r>
      <w:r w:rsidR="00032138">
        <w:t xml:space="preserve">In the nominal mode, the input power at the PRM is 125 W, the SRM transmission is 20%, and the </w:t>
      </w:r>
      <w:proofErr w:type="gramStart"/>
      <w:r w:rsidR="00032138">
        <w:t>signal recycling</w:t>
      </w:r>
      <w:proofErr w:type="gramEnd"/>
      <w:r w:rsidR="00032138">
        <w:t xml:space="preserve"> cavity</w:t>
      </w:r>
      <w:r w:rsidR="00791565">
        <w:t xml:space="preserve"> has zero detuning</w:t>
      </w:r>
      <w:r w:rsidR="00032138">
        <w:t>.</w:t>
      </w:r>
      <w:r>
        <w:t xml:space="preserve"> </w:t>
      </w:r>
      <w:r w:rsidR="00791565">
        <w:t>The individual noise terms are described in the following sections.</w:t>
      </w:r>
    </w:p>
    <w:p w14:paraId="1DE07E88" w14:textId="53E4C8BB" w:rsidR="00E63D40" w:rsidRDefault="001C786A" w:rsidP="00E63D40">
      <w:pPr>
        <w:ind w:firstLine="432"/>
        <w:jc w:val="both"/>
      </w:pPr>
      <w:r>
        <w:t xml:space="preserve">Beyond the strain noise spectrum, </w:t>
      </w:r>
      <w:r w:rsidR="004724F5">
        <w:t xml:space="preserve">a standard figure of merit for detector sensitivity is the distance to which the </w:t>
      </w:r>
      <w:r w:rsidR="001A0287">
        <w:t xml:space="preserve">gravitational wave </w:t>
      </w:r>
      <w:r w:rsidR="004724F5">
        <w:t>si</w:t>
      </w:r>
      <w:r w:rsidR="00FF0E85">
        <w:t xml:space="preserve">gnal emitted </w:t>
      </w:r>
      <w:proofErr w:type="gramStart"/>
      <w:r w:rsidR="00FF0E85">
        <w:t>by a binary neutron star</w:t>
      </w:r>
      <w:r w:rsidR="004724F5">
        <w:t xml:space="preserve"> </w:t>
      </w:r>
      <w:r w:rsidR="00FF0E85">
        <w:t>(BNS) coalescence</w:t>
      </w:r>
      <w:proofErr w:type="gramEnd"/>
      <w:r w:rsidR="004724F5">
        <w:t xml:space="preserve"> </w:t>
      </w:r>
      <w:r w:rsidR="000E7620">
        <w:t>is detectable</w:t>
      </w:r>
      <w:r w:rsidR="004724F5">
        <w:t>.</w:t>
      </w:r>
      <w:r w:rsidR="00FF0E85">
        <w:t xml:space="preserve"> The BNS </w:t>
      </w:r>
      <w:r w:rsidR="00FF0E85" w:rsidRPr="00FF0E85">
        <w:rPr>
          <w:i/>
        </w:rPr>
        <w:t>range</w:t>
      </w:r>
      <w:r w:rsidR="00FF0E85">
        <w:t xml:space="preserve"> is defined as the volume- and orientat</w:t>
      </w:r>
      <w:r w:rsidR="00761BFC">
        <w:t>ion-averaged distance at which the</w:t>
      </w:r>
      <w:r w:rsidR="00FF0E85">
        <w:t xml:space="preserve"> coalescence</w:t>
      </w:r>
      <w:r w:rsidR="00761BFC">
        <w:t xml:space="preserve"> of a pair of 1.4-solar mass neutron stars</w:t>
      </w:r>
      <w:r w:rsidR="00FF0E85">
        <w:t xml:space="preserve"> gives a matched filter signal-to-noise ratio of 8 in a single detector</w:t>
      </w:r>
      <w:r w:rsidR="003F1588">
        <w:t xml:space="preserve"> </w:t>
      </w:r>
      <w:r w:rsidR="003F1588">
        <w:fldChar w:fldCharType="begin"/>
      </w:r>
      <w:r w:rsidR="003F1588">
        <w:instrText xml:space="preserve"> REF _Ref266693459 \r \h </w:instrText>
      </w:r>
      <w:r w:rsidR="003F1588">
        <w:fldChar w:fldCharType="separate"/>
      </w:r>
      <w:r w:rsidR="003C05C1">
        <w:t>[13]</w:t>
      </w:r>
      <w:r w:rsidR="003F1588">
        <w:fldChar w:fldCharType="end"/>
      </w:r>
      <w:r w:rsidR="00FF0E85">
        <w:t>.</w:t>
      </w:r>
      <w:r w:rsidR="000E7620">
        <w:t xml:space="preserve"> The BNS range for the strain noise curve in figure 2 is 190 </w:t>
      </w:r>
      <w:proofErr w:type="spellStart"/>
      <w:r w:rsidR="000E7620">
        <w:t>Mpc</w:t>
      </w:r>
      <w:proofErr w:type="spellEnd"/>
      <w:r w:rsidR="000E7620">
        <w:t>.</w:t>
      </w:r>
    </w:p>
    <w:p w14:paraId="730E7446" w14:textId="0438A2DC" w:rsidR="000404FC" w:rsidRPr="00E63D40" w:rsidRDefault="000404FC" w:rsidP="00671786">
      <w:pPr>
        <w:ind w:firstLine="432"/>
        <w:jc w:val="both"/>
      </w:pPr>
      <w:r>
        <w:rPr>
          <w:noProof/>
          <w:lang w:eastAsia="en-US"/>
        </w:rPr>
        <mc:AlternateContent>
          <mc:Choice Requires="wps">
            <w:drawing>
              <wp:anchor distT="0" distB="0" distL="114300" distR="114300" simplePos="0" relativeHeight="251693056" behindDoc="0" locked="0" layoutInCell="1" allowOverlap="1" wp14:anchorId="6599E5AE" wp14:editId="1AC27042">
                <wp:simplePos x="0" y="0"/>
                <wp:positionH relativeFrom="margin">
                  <wp:posOffset>51435</wp:posOffset>
                </wp:positionH>
                <wp:positionV relativeFrom="margin">
                  <wp:posOffset>116840</wp:posOffset>
                </wp:positionV>
                <wp:extent cx="5029200" cy="42291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0292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CE2DE" w14:textId="77777777" w:rsidR="00C7682D" w:rsidRDefault="00C7682D" w:rsidP="00671786">
                            <w:pPr>
                              <w:keepNext/>
                            </w:pPr>
                            <w:r>
                              <w:rPr>
                                <w:noProof/>
                                <w:lang w:eastAsia="en-US"/>
                              </w:rPr>
                              <w:drawing>
                                <wp:inline distT="0" distB="0" distL="0" distR="0" wp14:anchorId="485FFE99" wp14:editId="3DCC7369">
                                  <wp:extent cx="4572000" cy="36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TermsPlot_Jul2014.pdf"/>
                                          <pic:cNvPicPr/>
                                        </pic:nvPicPr>
                                        <pic:blipFill>
                                          <a:blip r:embed="rId8">
                                            <a:extLst>
                                              <a:ext uri="{28A0092B-C50C-407E-A947-70E740481C1C}">
                                                <a14:useLocalDpi xmlns:a14="http://schemas.microsoft.com/office/drawing/2010/main" val="0"/>
                                              </a:ext>
                                            </a:extLst>
                                          </a:blip>
                                          <a:stretch>
                                            <a:fillRect/>
                                          </a:stretch>
                                        </pic:blipFill>
                                        <pic:spPr>
                                          <a:xfrm>
                                            <a:off x="0" y="0"/>
                                            <a:ext cx="4572000" cy="3666825"/>
                                          </a:xfrm>
                                          <a:prstGeom prst="rect">
                                            <a:avLst/>
                                          </a:prstGeom>
                                        </pic:spPr>
                                      </pic:pic>
                                    </a:graphicData>
                                  </a:graphic>
                                </wp:inline>
                              </w:drawing>
                            </w:r>
                          </w:p>
                          <w:p w14:paraId="67181A97" w14:textId="243349B4" w:rsidR="00C7682D" w:rsidRPr="00671786" w:rsidRDefault="00C7682D" w:rsidP="000D3870">
                            <w:pPr>
                              <w:pStyle w:val="Caption"/>
                              <w:spacing w:before="120" w:after="120"/>
                              <w:jc w:val="center"/>
                              <w:rPr>
                                <w:b w:val="0"/>
                                <w:color w:val="auto"/>
                                <w:sz w:val="22"/>
                              </w:rPr>
                            </w:pPr>
                            <w:bookmarkStart w:id="5" w:name="_Ref273345047"/>
                            <w:r w:rsidRPr="00671786">
                              <w:rPr>
                                <w:color w:val="auto"/>
                                <w:sz w:val="22"/>
                              </w:rPr>
                              <w:t xml:space="preserve">Figure </w:t>
                            </w:r>
                            <w:r w:rsidRPr="00671786">
                              <w:rPr>
                                <w:color w:val="auto"/>
                                <w:sz w:val="22"/>
                              </w:rPr>
                              <w:fldChar w:fldCharType="begin"/>
                            </w:r>
                            <w:r w:rsidRPr="00671786">
                              <w:rPr>
                                <w:color w:val="auto"/>
                                <w:sz w:val="22"/>
                              </w:rPr>
                              <w:instrText xml:space="preserve"> SEQ Figure \* ARABIC </w:instrText>
                            </w:r>
                            <w:r w:rsidRPr="00671786">
                              <w:rPr>
                                <w:color w:val="auto"/>
                                <w:sz w:val="22"/>
                              </w:rPr>
                              <w:fldChar w:fldCharType="separate"/>
                            </w:r>
                            <w:r>
                              <w:rPr>
                                <w:noProof/>
                                <w:color w:val="auto"/>
                                <w:sz w:val="22"/>
                              </w:rPr>
                              <w:t>2</w:t>
                            </w:r>
                            <w:r w:rsidRPr="00671786">
                              <w:rPr>
                                <w:color w:val="auto"/>
                                <w:sz w:val="22"/>
                              </w:rPr>
                              <w:fldChar w:fldCharType="end"/>
                            </w:r>
                            <w:bookmarkEnd w:id="5"/>
                            <w:r>
                              <w:rPr>
                                <w:color w:val="auto"/>
                                <w:sz w:val="22"/>
                              </w:rPr>
                              <w:t xml:space="preserve"> </w:t>
                            </w:r>
                            <w:r>
                              <w:rPr>
                                <w:b w:val="0"/>
                                <w:color w:val="auto"/>
                                <w:sz w:val="22"/>
                              </w:rPr>
                              <w:t>Principal noise terms for the nominal (high power, broadband) mode of operation of Advanced LIGO.</w:t>
                            </w:r>
                          </w:p>
                          <w:p w14:paraId="01828527" w14:textId="17A7BFFC" w:rsidR="00C7682D" w:rsidRDefault="00C7682D" w:rsidP="000404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7" type="#_x0000_t202" style="position:absolute;left:0;text-align:left;margin-left:4.05pt;margin-top:9.2pt;width:396pt;height:333pt;z-index:2516930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VBl9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" filled="f" stroked="f">
                <v:textbox>
                  <w:txbxContent>
                    <w:p w14:paraId="197CE2DE" w14:textId="77777777" w:rsidR="00775877" w:rsidRDefault="00775877" w:rsidP="00671786">
                      <w:pPr>
                        <w:keepNext/>
                      </w:pPr>
                      <w:r>
                        <w:rPr>
                          <w:noProof/>
                          <w:lang w:eastAsia="en-US"/>
                        </w:rPr>
                        <w:drawing>
                          <wp:inline distT="0" distB="0" distL="0" distR="0" wp14:anchorId="485FFE99" wp14:editId="3DCC7369">
                            <wp:extent cx="4572000" cy="36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TermsPlot_Jul2014.pdf"/>
                                    <pic:cNvPicPr/>
                                  </pic:nvPicPr>
                                  <pic:blipFill>
                                    <a:blip r:embed="rId9">
                                      <a:extLst>
                                        <a:ext uri="{28A0092B-C50C-407E-A947-70E740481C1C}">
                                          <a14:useLocalDpi xmlns:a14="http://schemas.microsoft.com/office/drawing/2010/main" val="0"/>
                                        </a:ext>
                                      </a:extLst>
                                    </a:blip>
                                    <a:stretch>
                                      <a:fillRect/>
                                    </a:stretch>
                                  </pic:blipFill>
                                  <pic:spPr>
                                    <a:xfrm>
                                      <a:off x="0" y="0"/>
                                      <a:ext cx="4572000" cy="3666825"/>
                                    </a:xfrm>
                                    <a:prstGeom prst="rect">
                                      <a:avLst/>
                                    </a:prstGeom>
                                  </pic:spPr>
                                </pic:pic>
                              </a:graphicData>
                            </a:graphic>
                          </wp:inline>
                        </w:drawing>
                      </w:r>
                    </w:p>
                    <w:p w14:paraId="67181A97" w14:textId="243349B4" w:rsidR="00775877" w:rsidRPr="00671786" w:rsidRDefault="00775877" w:rsidP="000D3870">
                      <w:pPr>
                        <w:pStyle w:val="Caption"/>
                        <w:spacing w:before="120" w:after="120"/>
                        <w:jc w:val="center"/>
                        <w:rPr>
                          <w:b w:val="0"/>
                          <w:color w:val="auto"/>
                          <w:sz w:val="22"/>
                        </w:rPr>
                      </w:pPr>
                      <w:bookmarkStart w:id="7" w:name="_Ref273345047"/>
                      <w:r w:rsidRPr="00671786">
                        <w:rPr>
                          <w:color w:val="auto"/>
                          <w:sz w:val="22"/>
                        </w:rPr>
                        <w:t xml:space="preserve">Figure </w:t>
                      </w:r>
                      <w:r w:rsidRPr="00671786">
                        <w:rPr>
                          <w:color w:val="auto"/>
                          <w:sz w:val="22"/>
                        </w:rPr>
                        <w:fldChar w:fldCharType="begin"/>
                      </w:r>
                      <w:r w:rsidRPr="00671786">
                        <w:rPr>
                          <w:color w:val="auto"/>
                          <w:sz w:val="22"/>
                        </w:rPr>
                        <w:instrText xml:space="preserve"> SEQ Figure \* ARABIC </w:instrText>
                      </w:r>
                      <w:r w:rsidRPr="00671786">
                        <w:rPr>
                          <w:color w:val="auto"/>
                          <w:sz w:val="22"/>
                        </w:rPr>
                        <w:fldChar w:fldCharType="separate"/>
                      </w:r>
                      <w:r w:rsidR="00DD4713">
                        <w:rPr>
                          <w:noProof/>
                          <w:color w:val="auto"/>
                          <w:sz w:val="22"/>
                        </w:rPr>
                        <w:t>2</w:t>
                      </w:r>
                      <w:r w:rsidRPr="00671786">
                        <w:rPr>
                          <w:color w:val="auto"/>
                          <w:sz w:val="22"/>
                        </w:rPr>
                        <w:fldChar w:fldCharType="end"/>
                      </w:r>
                      <w:bookmarkEnd w:id="7"/>
                      <w:r>
                        <w:rPr>
                          <w:color w:val="auto"/>
                          <w:sz w:val="22"/>
                        </w:rPr>
                        <w:t xml:space="preserve"> </w:t>
                      </w:r>
                      <w:r>
                        <w:rPr>
                          <w:b w:val="0"/>
                          <w:color w:val="auto"/>
                          <w:sz w:val="22"/>
                        </w:rPr>
                        <w:t>Principal noise terms for the nominal (high power, broadband) mode of operation of Advanced LIGO.</w:t>
                      </w:r>
                    </w:p>
                    <w:p w14:paraId="01828527" w14:textId="17A7BFFC" w:rsidR="00775877" w:rsidRDefault="00775877" w:rsidP="000404FC"/>
                  </w:txbxContent>
                </v:textbox>
                <w10:wrap type="square" anchorx="margin" anchory="margin"/>
              </v:shape>
            </w:pict>
          </mc:Fallback>
        </mc:AlternateContent>
      </w:r>
    </w:p>
    <w:p w14:paraId="271426E5" w14:textId="6BE95FD6" w:rsidR="00E63D40" w:rsidRPr="00E63D40" w:rsidRDefault="00E63D40" w:rsidP="00E63D40">
      <w:pPr>
        <w:keepNext/>
        <w:widowControl w:val="0"/>
        <w:spacing w:before="120"/>
        <w:jc w:val="both"/>
        <w:rPr>
          <w:i/>
        </w:rPr>
      </w:pPr>
      <w:r w:rsidRPr="00E63D40">
        <w:rPr>
          <w:i/>
        </w:rPr>
        <w:t>3.</w:t>
      </w:r>
      <w:r>
        <w:rPr>
          <w:i/>
        </w:rPr>
        <w:t xml:space="preserve">1 </w:t>
      </w:r>
      <w:r w:rsidR="00791565" w:rsidRPr="00E63D40">
        <w:rPr>
          <w:i/>
        </w:rPr>
        <w:t>Quantum noise</w:t>
      </w:r>
    </w:p>
    <w:p w14:paraId="18B55514" w14:textId="4B24EFBD" w:rsidR="004C0413" w:rsidRPr="00E63D40" w:rsidRDefault="00766A06" w:rsidP="00E63D40">
      <w:pPr>
        <w:jc w:val="both"/>
      </w:pPr>
      <w:r>
        <w:t xml:space="preserve">Quantum noise encompasses the effects of statistical fluctuations in detected photon arrival rate (shot noise) and radiation pressure due to photon number fluctuations. </w:t>
      </w:r>
      <w:r w:rsidR="0062300C">
        <w:t xml:space="preserve">Quantum noise is calculated using the formulation of </w:t>
      </w:r>
      <w:proofErr w:type="spellStart"/>
      <w:r w:rsidR="0062300C">
        <w:t>Buonanno</w:t>
      </w:r>
      <w:proofErr w:type="spellEnd"/>
      <w:r w:rsidR="0062300C">
        <w:t xml:space="preserve"> and Chen </w:t>
      </w:r>
      <w:r w:rsidR="0062300C">
        <w:fldChar w:fldCharType="begin"/>
      </w:r>
      <w:r w:rsidR="0062300C">
        <w:instrText xml:space="preserve"> REF _Ref266610958 \r \h </w:instrText>
      </w:r>
      <w:r w:rsidR="0062300C">
        <w:fldChar w:fldCharType="separate"/>
      </w:r>
      <w:r w:rsidR="003C05C1">
        <w:t>[14]</w:t>
      </w:r>
      <w:r w:rsidR="0062300C">
        <w:fldChar w:fldCharType="end"/>
      </w:r>
      <w:r w:rsidR="0062300C">
        <w:t xml:space="preserve">. We assume </w:t>
      </w:r>
      <w:proofErr w:type="gramStart"/>
      <w:r w:rsidR="0062300C">
        <w:t>75 ppm</w:t>
      </w:r>
      <w:proofErr w:type="gramEnd"/>
      <w:r w:rsidR="0062300C">
        <w:t xml:space="preserve"> round-trip loss in each arm cavity, and </w:t>
      </w:r>
      <w:r w:rsidR="00532F1F">
        <w:t>10</w:t>
      </w:r>
      <w:r w:rsidR="00532F1F" w:rsidRPr="00E63D40">
        <w:rPr>
          <w:vertAlign w:val="superscript"/>
        </w:rPr>
        <w:t>-3</w:t>
      </w:r>
      <w:r w:rsidR="00532F1F">
        <w:t xml:space="preserve"> loss in the power recycling cavity, </w:t>
      </w:r>
      <w:r w:rsidR="004C0413">
        <w:t>which leads to</w:t>
      </w:r>
      <w:r w:rsidR="000004FA">
        <w:t xml:space="preserve"> 5.2 kW of power at the </w:t>
      </w:r>
      <w:proofErr w:type="spellStart"/>
      <w:r w:rsidR="000004FA">
        <w:t>beamspl</w:t>
      </w:r>
      <w:r w:rsidR="004C0413">
        <w:t>itter</w:t>
      </w:r>
      <w:proofErr w:type="spellEnd"/>
      <w:r w:rsidR="004C0413">
        <w:t xml:space="preserve"> and 750 kW of power in each arm cavity. A detection efficiency of 90% is assumed; this accounts for finite transmission through the output Faraday isolator and output mode cleaner, as well as </w:t>
      </w:r>
      <w:proofErr w:type="spellStart"/>
      <w:r w:rsidR="004C0413">
        <w:t>photodetector</w:t>
      </w:r>
      <w:proofErr w:type="spellEnd"/>
      <w:r w:rsidR="004C0413">
        <w:t xml:space="preserve"> quantum efficiency.</w:t>
      </w:r>
    </w:p>
    <w:p w14:paraId="7F8D9610" w14:textId="001F967C" w:rsidR="004C0413" w:rsidRPr="00E63D40" w:rsidRDefault="00E63D40" w:rsidP="00E63D40">
      <w:pPr>
        <w:spacing w:before="240"/>
        <w:jc w:val="both"/>
        <w:rPr>
          <w:i/>
        </w:rPr>
      </w:pPr>
      <w:r>
        <w:rPr>
          <w:i/>
        </w:rPr>
        <w:t xml:space="preserve">3.2 </w:t>
      </w:r>
      <w:r w:rsidR="004C0413" w:rsidRPr="00E63D40">
        <w:rPr>
          <w:i/>
        </w:rPr>
        <w:t>Test mass thermal noise</w:t>
      </w:r>
    </w:p>
    <w:p w14:paraId="10AEBDB2" w14:textId="45E7F836" w:rsidR="00C84059" w:rsidRDefault="000C369E" w:rsidP="007E1984">
      <w:pPr>
        <w:jc w:val="both"/>
      </w:pPr>
      <w:r>
        <w:t>Coating Brownian noise is the dominant of the various</w:t>
      </w:r>
      <w:r w:rsidR="007E5427">
        <w:t xml:space="preserve"> test mass thermal noise terms. It arises from mechanical dissipation in the coatings, and is calculated according to reference </w:t>
      </w:r>
      <w:r w:rsidR="00B46ADB">
        <w:fldChar w:fldCharType="begin"/>
      </w:r>
      <w:r w:rsidR="00B46ADB">
        <w:instrText xml:space="preserve"> REF _Ref266975049 \r \h </w:instrText>
      </w:r>
      <w:r w:rsidR="00B46ADB">
        <w:fldChar w:fldCharType="separate"/>
      </w:r>
      <w:r w:rsidR="003C05C1">
        <w:t>[15]</w:t>
      </w:r>
      <w:r w:rsidR="00B46ADB">
        <w:fldChar w:fldCharType="end"/>
      </w:r>
      <w:r w:rsidR="007E5427">
        <w:t>.</w:t>
      </w:r>
      <w:r w:rsidR="00835EAB">
        <w:t xml:space="preserve"> </w:t>
      </w:r>
      <w:r w:rsidR="00E858CE">
        <w:t>The coating design and material paramet</w:t>
      </w:r>
      <w:r w:rsidR="002D365D">
        <w:t>ers are described in section 4.3</w:t>
      </w:r>
      <w:r w:rsidR="00E858CE">
        <w:t xml:space="preserve">. </w:t>
      </w:r>
      <w:r w:rsidR="00A25B83">
        <w:t xml:space="preserve">Coating thermo-optic noise arises from thermal dissipation in the coatings, producing noise via the </w:t>
      </w:r>
      <w:proofErr w:type="spellStart"/>
      <w:r w:rsidR="00A25B83">
        <w:t>thermoelastic</w:t>
      </w:r>
      <w:proofErr w:type="spellEnd"/>
      <w:r w:rsidR="00A25B83">
        <w:t xml:space="preserve"> and </w:t>
      </w:r>
      <w:proofErr w:type="spellStart"/>
      <w:r w:rsidR="00A25B83">
        <w:t>thermorefractive</w:t>
      </w:r>
      <w:proofErr w:type="spellEnd"/>
      <w:r w:rsidR="00A25B83">
        <w:t xml:space="preserve"> coefficients of the coating materials. </w:t>
      </w:r>
      <w:r w:rsidR="00B82BD1">
        <w:t>The two effects are calculated coher</w:t>
      </w:r>
      <w:r w:rsidR="00DD39D1">
        <w:t xml:space="preserve">ently, according to reference </w:t>
      </w:r>
      <w:r w:rsidR="00DD39D1">
        <w:fldChar w:fldCharType="begin"/>
      </w:r>
      <w:r w:rsidR="00DD39D1">
        <w:instrText xml:space="preserve"> REF _Ref266623590 \r \h </w:instrText>
      </w:r>
      <w:r w:rsidR="00DD39D1">
        <w:fldChar w:fldCharType="separate"/>
      </w:r>
      <w:r w:rsidR="003C05C1">
        <w:t>[16]</w:t>
      </w:r>
      <w:r w:rsidR="00DD39D1">
        <w:fldChar w:fldCharType="end"/>
      </w:r>
      <w:r w:rsidR="00B82BD1">
        <w:t>.</w:t>
      </w:r>
      <w:r w:rsidR="00DD39D1">
        <w:t xml:space="preserve"> Mechanical loss in the bulk fused silica is responsible for the</w:t>
      </w:r>
      <w:r w:rsidR="004A72AE">
        <w:t xml:space="preserve"> substrate Brownian noise term.</w:t>
      </w:r>
      <w:r w:rsidR="00DD39D1">
        <w:t xml:space="preserve"> </w:t>
      </w:r>
      <w:r w:rsidR="004037A8">
        <w:t>Reference</w:t>
      </w:r>
      <w:r w:rsidR="00C84059">
        <w:t xml:space="preserve"> </w:t>
      </w:r>
      <w:r w:rsidR="00C84059">
        <w:fldChar w:fldCharType="begin"/>
      </w:r>
      <w:r w:rsidR="00C84059">
        <w:instrText xml:space="preserve"> REF _Ref266624558 \r \h </w:instrText>
      </w:r>
      <w:r w:rsidR="00C84059">
        <w:fldChar w:fldCharType="separate"/>
      </w:r>
      <w:r w:rsidR="003C05C1">
        <w:t>[17]</w:t>
      </w:r>
      <w:r w:rsidR="00C84059">
        <w:fldChar w:fldCharType="end"/>
      </w:r>
      <w:r w:rsidR="004037A8">
        <w:t xml:space="preserve"> </w:t>
      </w:r>
      <w:r w:rsidR="00C84059">
        <w:t>provides the calculation for</w:t>
      </w:r>
      <w:r w:rsidR="004037A8">
        <w:t xml:space="preserve"> this term, using the bulk and surface loss model for fused silica found in reference</w:t>
      </w:r>
      <w:r w:rsidR="00C84059">
        <w:t xml:space="preserve"> </w:t>
      </w:r>
      <w:r w:rsidR="00C84059">
        <w:fldChar w:fldCharType="begin"/>
      </w:r>
      <w:r w:rsidR="00C84059">
        <w:instrText xml:space="preserve"> REF _Ref266624587 \r \h </w:instrText>
      </w:r>
      <w:r w:rsidR="00C84059">
        <w:fldChar w:fldCharType="separate"/>
      </w:r>
      <w:r w:rsidR="003C05C1">
        <w:t>[18]</w:t>
      </w:r>
      <w:r w:rsidR="00C84059">
        <w:fldChar w:fldCharType="end"/>
      </w:r>
      <w:r w:rsidR="004037A8">
        <w:t>.</w:t>
      </w:r>
    </w:p>
    <w:p w14:paraId="1AB00805" w14:textId="56DCB1B1" w:rsidR="00C84059" w:rsidRPr="00E63D40" w:rsidRDefault="00E63D40" w:rsidP="00E63D40">
      <w:pPr>
        <w:spacing w:before="240"/>
        <w:jc w:val="both"/>
        <w:rPr>
          <w:i/>
        </w:rPr>
      </w:pPr>
      <w:r>
        <w:rPr>
          <w:i/>
        </w:rPr>
        <w:t xml:space="preserve">3.3 </w:t>
      </w:r>
      <w:r w:rsidR="00C84059" w:rsidRPr="00E63D40">
        <w:rPr>
          <w:i/>
        </w:rPr>
        <w:t>Suspension thermal noise</w:t>
      </w:r>
    </w:p>
    <w:p w14:paraId="6E305DB0" w14:textId="252A1DCF" w:rsidR="00C84059" w:rsidRPr="00C84059" w:rsidRDefault="00C84059" w:rsidP="007E1984">
      <w:pPr>
        <w:jc w:val="both"/>
      </w:pPr>
      <w:r>
        <w:t xml:space="preserve">Thermal noise in the test mass suspension </w:t>
      </w:r>
      <w:r w:rsidR="00B86CE8">
        <w:t xml:space="preserve">is </w:t>
      </w:r>
      <w:r w:rsidR="000D3870">
        <w:t>primarily</w:t>
      </w:r>
      <w:r w:rsidR="00B86CE8">
        <w:t xml:space="preserve"> due t</w:t>
      </w:r>
      <w:r w:rsidR="000D3870">
        <w:t xml:space="preserve">o loss in the fused silica </w:t>
      </w:r>
      <w:proofErr w:type="spellStart"/>
      <w:r w:rsidR="000D3870">
        <w:t>fibre</w:t>
      </w:r>
      <w:r w:rsidR="00B86CE8">
        <w:t>s</w:t>
      </w:r>
      <w:proofErr w:type="spellEnd"/>
      <w:r w:rsidR="00B86CE8">
        <w:t xml:space="preserve"> used in the final suspension stage. As described in the suspension design section (</w:t>
      </w:r>
      <w:r w:rsidR="001B0B0F">
        <w:t>4.4.2</w:t>
      </w:r>
      <w:r w:rsidR="000D3870">
        <w:t xml:space="preserve">), these four glass </w:t>
      </w:r>
      <w:proofErr w:type="spellStart"/>
      <w:r w:rsidR="000D3870">
        <w:t>fibre</w:t>
      </w:r>
      <w:r w:rsidR="00B86CE8">
        <w:t>s</w:t>
      </w:r>
      <w:proofErr w:type="spellEnd"/>
      <w:r w:rsidR="00B86CE8">
        <w:t xml:space="preserve"> have a circular, but v</w:t>
      </w:r>
      <w:r w:rsidR="00C54DB5">
        <w:t>ariable diameter cross-section: they are thin in the m</w:t>
      </w:r>
      <w:r w:rsidR="000D3870">
        <w:t xml:space="preserve">ain (middle) section of the </w:t>
      </w:r>
      <w:proofErr w:type="spellStart"/>
      <w:r w:rsidR="000D3870">
        <w:t>fib</w:t>
      </w:r>
      <w:r w:rsidR="00C54DB5">
        <w:t>r</w:t>
      </w:r>
      <w:r w:rsidR="000D3870">
        <w:t>e</w:t>
      </w:r>
      <w:proofErr w:type="spellEnd"/>
      <w:r w:rsidR="00C54DB5">
        <w:t>, and about twice as thick near the ends. This geometry minimize</w:t>
      </w:r>
      <w:r w:rsidR="0034456E">
        <w:t>s</w:t>
      </w:r>
      <w:r w:rsidR="00C54DB5">
        <w:t xml:space="preserve"> thermal noise</w:t>
      </w:r>
      <w:r w:rsidR="000D3870">
        <w:t xml:space="preserve">, while keeping the </w:t>
      </w:r>
      <w:proofErr w:type="spellStart"/>
      <w:r w:rsidR="000D3870">
        <w:t>fib</w:t>
      </w:r>
      <w:r w:rsidR="00C54DB5">
        <w:t>r</w:t>
      </w:r>
      <w:r w:rsidR="000D3870">
        <w:t>e</w:t>
      </w:r>
      <w:proofErr w:type="spellEnd"/>
      <w:r w:rsidR="00C54DB5">
        <w:t xml:space="preserve"> violin mode frequency high </w:t>
      </w:r>
      <w:r w:rsidR="0034456E">
        <w:t xml:space="preserve">(510 Hz fundamental) </w:t>
      </w:r>
      <w:r w:rsidR="00C54DB5">
        <w:t>and the vertical stretching mode frequency low</w:t>
      </w:r>
      <w:r w:rsidR="0034456E">
        <w:t xml:space="preserve"> (9Hz)</w:t>
      </w:r>
      <w:r w:rsidR="00C54DB5">
        <w:t xml:space="preserve">. </w:t>
      </w:r>
      <w:r w:rsidR="0003505F">
        <w:t>The thermal noise is calculated using a finite-element model</w:t>
      </w:r>
      <w:r w:rsidR="0080552E">
        <w:t xml:space="preserve"> of the last suspension stage</w:t>
      </w:r>
      <w:r w:rsidR="0003505F">
        <w:t xml:space="preserve">, including </w:t>
      </w:r>
      <w:r w:rsidR="0080552E">
        <w:t xml:space="preserve">loss </w:t>
      </w:r>
      <w:r w:rsidR="0003505F">
        <w:t>terms for the bu</w:t>
      </w:r>
      <w:r w:rsidR="0080552E">
        <w:t>lk, the</w:t>
      </w:r>
      <w:r w:rsidR="0003505F">
        <w:t xml:space="preserve"> surface</w:t>
      </w:r>
      <w:r w:rsidR="0080552E">
        <w:t xml:space="preserve">, and the </w:t>
      </w:r>
      <w:proofErr w:type="spellStart"/>
      <w:r w:rsidR="0080552E">
        <w:t>thermoelastic</w:t>
      </w:r>
      <w:proofErr w:type="spellEnd"/>
      <w:r w:rsidR="0080552E">
        <w:t xml:space="preserve"> components</w:t>
      </w:r>
      <w:r w:rsidR="000D3870">
        <w:t xml:space="preserve"> of the </w:t>
      </w:r>
      <w:proofErr w:type="spellStart"/>
      <w:r w:rsidR="000D3870">
        <w:t>fibre</w:t>
      </w:r>
      <w:proofErr w:type="spellEnd"/>
      <w:r w:rsidR="0003505F">
        <w:t xml:space="preserve"> </w:t>
      </w:r>
      <w:r w:rsidR="0080552E">
        <w:t xml:space="preserve">material </w:t>
      </w:r>
      <w:r w:rsidR="0080552E">
        <w:fldChar w:fldCharType="begin"/>
      </w:r>
      <w:r w:rsidR="0080552E">
        <w:instrText xml:space="preserve"> REF _Ref266628792 \r \h </w:instrText>
      </w:r>
      <w:r w:rsidR="0080552E">
        <w:fldChar w:fldCharType="separate"/>
      </w:r>
      <w:r w:rsidR="003C05C1">
        <w:t>[19]</w:t>
      </w:r>
      <w:r w:rsidR="0080552E">
        <w:fldChar w:fldCharType="end"/>
      </w:r>
      <w:r w:rsidR="0003505F">
        <w:t>.</w:t>
      </w:r>
    </w:p>
    <w:p w14:paraId="2A8DC010" w14:textId="6B99B84E" w:rsidR="00791565" w:rsidRPr="00E63D40" w:rsidRDefault="00E63D40" w:rsidP="00E63D40">
      <w:pPr>
        <w:spacing w:before="240"/>
        <w:jc w:val="both"/>
        <w:rPr>
          <w:i/>
        </w:rPr>
      </w:pPr>
      <w:r>
        <w:rPr>
          <w:i/>
        </w:rPr>
        <w:t xml:space="preserve">3.4 </w:t>
      </w:r>
      <w:r w:rsidR="004F2D75" w:rsidRPr="00E63D40">
        <w:rPr>
          <w:i/>
        </w:rPr>
        <w:t>Gravity gradients</w:t>
      </w:r>
    </w:p>
    <w:p w14:paraId="31E1056C" w14:textId="080EEF51" w:rsidR="004F2D75" w:rsidRDefault="004F2D75" w:rsidP="007E1984">
      <w:pPr>
        <w:jc w:val="both"/>
      </w:pPr>
      <w:r>
        <w:t>Seismic waves produce density perturbations in the earth close to the test masses, which in turn produce fluctuat</w:t>
      </w:r>
      <w:r w:rsidR="004F7576">
        <w:t>ing</w:t>
      </w:r>
      <w:r>
        <w:t xml:space="preserve"> gravitational forces on the masses. </w:t>
      </w:r>
      <w:r w:rsidR="00BA4716">
        <w:t>This</w:t>
      </w:r>
      <w:r w:rsidR="004F7576">
        <w:t xml:space="preserve"> sei</w:t>
      </w:r>
      <w:r w:rsidR="00BA4716">
        <w:t>smic gravity-gradient noise</w:t>
      </w:r>
      <w:r w:rsidR="004F7576">
        <w:t xml:space="preserve"> is estimated using the transfer function formulation of reference </w:t>
      </w:r>
      <w:r w:rsidR="008450BC">
        <w:fldChar w:fldCharType="begin"/>
      </w:r>
      <w:r w:rsidR="008450BC">
        <w:instrText xml:space="preserve"> REF _Ref266632425 \r \h </w:instrText>
      </w:r>
      <w:r w:rsidR="008450BC">
        <w:fldChar w:fldCharType="separate"/>
      </w:r>
      <w:r w:rsidR="003C05C1">
        <w:t>[20]</w:t>
      </w:r>
      <w:r w:rsidR="008450BC">
        <w:fldChar w:fldCharType="end"/>
      </w:r>
      <w:r w:rsidR="00BA4716">
        <w:t>,</w:t>
      </w:r>
      <w:r w:rsidR="008450BC">
        <w:t xml:space="preserve"> and a representative model for the seismic motion at an observatory site.</w:t>
      </w:r>
      <w:r w:rsidR="003029D5">
        <w:t xml:space="preserve"> The latter can be quite variable over time, and gravity gradient noise is predicted to be several times higher than shown in figure 2 for some time periods</w:t>
      </w:r>
      <w:r w:rsidR="00D33F0C">
        <w:t xml:space="preserve"> </w:t>
      </w:r>
      <w:r w:rsidR="00D33F0C">
        <w:fldChar w:fldCharType="begin"/>
      </w:r>
      <w:r w:rsidR="00D33F0C">
        <w:instrText xml:space="preserve"> REF _Ref266633576 \r \h </w:instrText>
      </w:r>
      <w:r w:rsidR="00D33F0C">
        <w:fldChar w:fldCharType="separate"/>
      </w:r>
      <w:r w:rsidR="003C05C1">
        <w:t>[21]</w:t>
      </w:r>
      <w:r w:rsidR="00D33F0C">
        <w:fldChar w:fldCharType="end"/>
      </w:r>
      <w:r w:rsidR="003029D5">
        <w:t>.</w:t>
      </w:r>
    </w:p>
    <w:p w14:paraId="7E010F5C" w14:textId="16DC29B9" w:rsidR="003029D5" w:rsidRPr="004F2D75" w:rsidRDefault="003029D5" w:rsidP="007E1984">
      <w:pPr>
        <w:ind w:firstLine="432"/>
        <w:jc w:val="both"/>
      </w:pPr>
      <w:r>
        <w:t>Figure 2 also shows the strain noise from the transmission of seismic noise through the seismic isolation and suspension systems to the test masses (the ‘Seismic noise’ curve). Due to the large mechanical isolation, this noise is negligible above 11 Hz.</w:t>
      </w:r>
    </w:p>
    <w:p w14:paraId="00E214B1" w14:textId="03406ADF" w:rsidR="00791565" w:rsidRPr="00E63D40" w:rsidRDefault="00E63D40" w:rsidP="00E63D40">
      <w:pPr>
        <w:keepNext/>
        <w:spacing w:before="120"/>
        <w:jc w:val="both"/>
        <w:rPr>
          <w:i/>
        </w:rPr>
      </w:pPr>
      <w:r>
        <w:rPr>
          <w:i/>
        </w:rPr>
        <w:t xml:space="preserve">3.5 </w:t>
      </w:r>
      <w:r w:rsidR="00D33F0C" w:rsidRPr="00E63D40">
        <w:rPr>
          <w:i/>
        </w:rPr>
        <w:t>Residual gas noise</w:t>
      </w:r>
    </w:p>
    <w:p w14:paraId="4FBFC56A" w14:textId="7F7D2774" w:rsidR="00D33F0C" w:rsidRDefault="00CB3144" w:rsidP="007E1984">
      <w:pPr>
        <w:jc w:val="both"/>
      </w:pPr>
      <w:r>
        <w:t xml:space="preserve">Residual gas in the 4 km long beam tubes </w:t>
      </w:r>
      <w:r w:rsidR="004C7354">
        <w:t xml:space="preserve">will </w:t>
      </w:r>
      <w:r w:rsidR="00512420">
        <w:t xml:space="preserve">lead to statistical variations in the column density of gas particles in the beam path, producing fluctuations in the effective refractive index along the path. </w:t>
      </w:r>
      <w:r w:rsidR="009232FC">
        <w:t xml:space="preserve">The resulting optical path length noise is modeled by calculating the impulsive change in </w:t>
      </w:r>
      <w:r w:rsidR="005725E9">
        <w:t xml:space="preserve">the </w:t>
      </w:r>
      <w:r w:rsidR="009232FC">
        <w:t xml:space="preserve">cavity field’s phase as a molecule moves through the beam, and integrating over the molecular velocity distribution </w:t>
      </w:r>
      <w:r w:rsidR="009A7593">
        <w:fldChar w:fldCharType="begin"/>
      </w:r>
      <w:r w:rsidR="009A7593">
        <w:instrText xml:space="preserve"> REF _Ref266651620 \r \h </w:instrText>
      </w:r>
      <w:r w:rsidR="009A7593">
        <w:fldChar w:fldCharType="separate"/>
      </w:r>
      <w:r w:rsidR="003C05C1">
        <w:t>[22]</w:t>
      </w:r>
      <w:r w:rsidR="009A7593">
        <w:fldChar w:fldCharType="end"/>
      </w:r>
      <w:r w:rsidR="009232FC">
        <w:t xml:space="preserve">. </w:t>
      </w:r>
      <w:r w:rsidR="005725E9">
        <w:t xml:space="preserve">The noise curve includes only the most dominant residual gas component, hydrogen, at a pressure of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4B12A4">
        <w:t xml:space="preserve"> pascals.</w:t>
      </w:r>
    </w:p>
    <w:p w14:paraId="54A385A9" w14:textId="052BCFC8" w:rsidR="004F588D" w:rsidRPr="006F77F6" w:rsidRDefault="004F588D" w:rsidP="001B0B0F">
      <w:pPr>
        <w:ind w:firstLine="432"/>
        <w:jc w:val="both"/>
      </w:pPr>
      <w:r>
        <w:t>Though not included in the figure 2 noise curve, residual gas in the test mass vacuum chambers will contribute some damping to</w:t>
      </w:r>
      <w:r w:rsidR="00CD3BE6">
        <w:t xml:space="preserve"> the</w:t>
      </w:r>
      <w:r>
        <w:t xml:space="preserve"> test mass suspension, potentially increasing the </w:t>
      </w:r>
      <w:r w:rsidR="00CD3BE6">
        <w:t>suspension thermal noise. Thi</w:t>
      </w:r>
      <w:r>
        <w:t>s damping effect is increased by the relatively narrow gap between the test mass a</w:t>
      </w:r>
      <w:r w:rsidR="00F11792">
        <w:t>nd its suspended rea</w:t>
      </w:r>
      <w:r w:rsidR="00230B8B">
        <w:t>ction mass — so-called proximity-enhanced gas</w:t>
      </w:r>
      <w:r w:rsidR="00F11792">
        <w:t xml:space="preserve"> damping</w:t>
      </w:r>
      <w:r w:rsidR="00361F0F">
        <w:t xml:space="preserve"> </w:t>
      </w:r>
      <w:r w:rsidR="00361F0F">
        <w:fldChar w:fldCharType="begin"/>
      </w:r>
      <w:r w:rsidR="00361F0F">
        <w:instrText xml:space="preserve"> REF _Ref266717609 \r \h </w:instrText>
      </w:r>
      <w:r w:rsidR="00361F0F">
        <w:fldChar w:fldCharType="separate"/>
      </w:r>
      <w:r w:rsidR="003C05C1">
        <w:t>[23]</w:t>
      </w:r>
      <w:r w:rsidR="00361F0F">
        <w:fldChar w:fldCharType="end"/>
      </w:r>
      <w:r w:rsidR="00F11792">
        <w:t>.</w:t>
      </w:r>
      <w:r w:rsidR="008D09FC">
        <w:t xml:space="preserve"> </w:t>
      </w:r>
      <w:r w:rsidR="00BA4716">
        <w:t>Gas</w:t>
      </w:r>
      <w:r w:rsidR="006F77F6">
        <w:t xml:space="preserve"> damping noise is most significan</w:t>
      </w:r>
      <w:r w:rsidR="00BA4716">
        <w:t>t in the 10—40 Hz band, where it</w:t>
      </w:r>
      <w:r w:rsidR="006F77F6">
        <w:t xml:space="preserve"> falls very nearly as </w:t>
      </w:r>
      <m:oMath>
        <m:sSup>
          <m:sSupPr>
            <m:ctrlPr>
              <w:rPr>
                <w:rFonts w:ascii="Cambria Math" w:hAnsi="Cambria Math"/>
                <w:i/>
              </w:rPr>
            </m:ctrlPr>
          </m:sSupPr>
          <m:e>
            <m:r>
              <w:rPr>
                <w:rFonts w:ascii="Cambria Math" w:hAnsi="Cambria Math"/>
              </w:rPr>
              <m:t>f</m:t>
            </m:r>
          </m:e>
          <m:sup>
            <m:r>
              <w:rPr>
                <w:rFonts w:ascii="Cambria Math" w:hAnsi="Cambria Math"/>
              </w:rPr>
              <m:t>-2</m:t>
            </m:r>
          </m:sup>
        </m:sSup>
      </m:oMath>
      <w:r w:rsidR="006F77F6">
        <w:t xml:space="preserve">. At an anticipated chamber pressure of </w:t>
      </w:r>
      <m:oMath>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410DBB">
        <w:t xml:space="preserve"> pascals</w:t>
      </w:r>
      <w:r w:rsidR="006F77F6">
        <w:t xml:space="preserve"> of H</w:t>
      </w:r>
      <w:r w:rsidR="006F77F6">
        <w:rPr>
          <w:vertAlign w:val="subscript"/>
        </w:rPr>
        <w:t>2</w:t>
      </w:r>
      <w:r w:rsidR="006F77F6">
        <w:t xml:space="preserve">, the resulting strain noise is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-24</m:t>
            </m:r>
          </m:sup>
        </m:sSup>
        <m:r>
          <w:rPr>
            <w:rFonts w:ascii="Cambria Math" w:hAnsi="Cambria Math"/>
          </w:rPr>
          <m:t>/</m:t>
        </m:r>
        <m:rad>
          <m:radPr>
            <m:degHide m:val="1"/>
            <m:ctrlPr>
              <w:rPr>
                <w:rFonts w:ascii="Cambria Math" w:hAnsi="Cambria Math"/>
                <w:i/>
              </w:rPr>
            </m:ctrlPr>
          </m:radPr>
          <m:deg/>
          <m:e>
            <m:r>
              <m:rPr>
                <m:nor/>
              </m:rPr>
              <w:rPr>
                <w:rFonts w:ascii="Cambria Math" w:hAnsi="Cambria Math"/>
              </w:rPr>
              <m:t>Hz</m:t>
            </m:r>
          </m:e>
        </m:rad>
      </m:oMath>
      <w:r w:rsidR="000B3D1B">
        <w:t xml:space="preserve"> at 20 Hz – a factor of 3-4 below the interferometer strain noise in figure 2. </w:t>
      </w:r>
      <w:r w:rsidR="00BA4716" w:rsidRPr="00BA4716">
        <w:t xml:space="preserve">To mitigate the effect, this gap is larger for the ITMs (20 mm) than the ETMs (5 mm), since the former do not require as much electro-static actuation force. </w:t>
      </w:r>
      <w:r w:rsidR="000B3D1B">
        <w:t>This noise t</w:t>
      </w:r>
      <w:r w:rsidR="00D1277D">
        <w:t>erm is not included in figure 2</w:t>
      </w:r>
      <w:r w:rsidR="000B3D1B">
        <w:t xml:space="preserve"> because it will eventually be made negligible (i.e., another factor of 3 reduction), through some combination of lower chamber pressure, an increased gap for the ETMs, and possibly a more complicated (ring-like) geometry for the end reaction masses.</w:t>
      </w:r>
    </w:p>
    <w:p w14:paraId="6F01B907" w14:textId="59509B17" w:rsidR="00791565" w:rsidRPr="00E63D40" w:rsidRDefault="00E63D40" w:rsidP="00E63D40">
      <w:pPr>
        <w:spacing w:before="240"/>
        <w:jc w:val="both"/>
        <w:rPr>
          <w:i/>
        </w:rPr>
      </w:pPr>
      <w:r>
        <w:rPr>
          <w:i/>
        </w:rPr>
        <w:t xml:space="preserve">3.6 </w:t>
      </w:r>
      <w:r w:rsidR="003F1588" w:rsidRPr="00E63D40">
        <w:rPr>
          <w:i/>
        </w:rPr>
        <w:t>Other modes of operation</w:t>
      </w:r>
    </w:p>
    <w:p w14:paraId="2259EC86" w14:textId="7B8D226A" w:rsidR="003F1588" w:rsidRPr="003F1588" w:rsidRDefault="00D77453" w:rsidP="007E1984">
      <w:pPr>
        <w:jc w:val="both"/>
      </w:pPr>
      <w:r>
        <w:t xml:space="preserve">As mentioned above, the laser input power and the </w:t>
      </w:r>
      <w:r w:rsidR="00D56780">
        <w:t>signal recycling cavity parameters</w:t>
      </w:r>
      <w:r w:rsidR="00621A1A">
        <w:t xml:space="preserve"> </w:t>
      </w:r>
      <w:r w:rsidR="00D56780">
        <w:t>can be varied</w:t>
      </w:r>
      <w:r w:rsidR="00621A1A">
        <w:t xml:space="preserve"> </w:t>
      </w:r>
      <w:r w:rsidR="00A43CCC">
        <w:t>to implement</w:t>
      </w:r>
      <w:r w:rsidR="00621A1A">
        <w:t xml:space="preserve"> different modes of operation</w:t>
      </w:r>
      <w:r w:rsidR="00A43CCC">
        <w:t xml:space="preserve"> than the nominal mode represented by figure 2</w:t>
      </w:r>
      <w:r w:rsidR="00621A1A">
        <w:t>.</w:t>
      </w:r>
      <w:r w:rsidR="00A43CCC">
        <w:t xml:space="preserve"> We illustrate the </w:t>
      </w:r>
      <w:r w:rsidR="00AC399F">
        <w:t>potential parameter</w:t>
      </w:r>
      <w:r w:rsidR="00A43CCC">
        <w:t xml:space="preserve"> space with two particular </w:t>
      </w:r>
      <w:r w:rsidR="00AC399F">
        <w:t xml:space="preserve">alternate interferometer modes: a mode optimized for low input power; a mode optimized for BNS detection. </w:t>
      </w:r>
      <w:r w:rsidR="00C303EB">
        <w:t xml:space="preserve">The low power mode is </w:t>
      </w:r>
      <w:r w:rsidR="00FC6E41">
        <w:t xml:space="preserve">of interest because achieving operation at full power is </w:t>
      </w:r>
      <w:r w:rsidR="007C5BCF">
        <w:t>likely to t</w:t>
      </w:r>
      <w:r w:rsidR="00CE0D49">
        <w:t>ake extended commissioning time—as mentioned in section 2.4, thermal effects and parametric instabilities will likely need to be mitigated at full power. E</w:t>
      </w:r>
      <w:r w:rsidR="007C5BCF">
        <w:t xml:space="preserve">arly operations and observation runs will therefore be carried out at reduced power. </w:t>
      </w:r>
      <w:r w:rsidR="00C14BDF">
        <w:t>The BNS optimized mode shows the potential sensitivity to this particular source, and the corresponding trade-off in broadband sensitivity. Table 2 gives the parameters for the two modes, and figure 3</w:t>
      </w:r>
      <w:r w:rsidR="00E84C19">
        <w:t xml:space="preserve"> shows their strain noise spectra.</w:t>
      </w:r>
      <w:r w:rsidR="00FC6E41">
        <w:t xml:space="preserve"> </w:t>
      </w:r>
    </w:p>
    <w:p w14:paraId="0FC59C95" w14:textId="3F4EA40D" w:rsidR="00791565" w:rsidRDefault="00791565" w:rsidP="00791565">
      <w:pPr>
        <w:jc w:val="both"/>
      </w:pPr>
    </w:p>
    <w:p w14:paraId="4422D571" w14:textId="6B2AB9C2" w:rsidR="007909C3" w:rsidRPr="007909C3" w:rsidRDefault="007909C3" w:rsidP="00246941">
      <w:pPr>
        <w:pStyle w:val="Caption"/>
        <w:keepNext/>
        <w:tabs>
          <w:tab w:val="left" w:pos="1040"/>
        </w:tabs>
        <w:spacing w:after="120"/>
        <w:jc w:val="center"/>
        <w:rPr>
          <w:b w:val="0"/>
          <w:color w:val="auto"/>
          <w:sz w:val="22"/>
        </w:rPr>
      </w:pPr>
      <w:r w:rsidRPr="007909C3">
        <w:rPr>
          <w:color w:val="auto"/>
          <w:sz w:val="22"/>
        </w:rPr>
        <w:t xml:space="preserve">Table </w:t>
      </w:r>
      <w:r w:rsidRPr="007909C3">
        <w:rPr>
          <w:color w:val="auto"/>
          <w:sz w:val="22"/>
        </w:rPr>
        <w:fldChar w:fldCharType="begin"/>
      </w:r>
      <w:r w:rsidRPr="007909C3">
        <w:rPr>
          <w:color w:val="auto"/>
          <w:sz w:val="22"/>
        </w:rPr>
        <w:instrText xml:space="preserve"> SEQ Table \* ARABIC </w:instrText>
      </w:r>
      <w:r w:rsidRPr="007909C3">
        <w:rPr>
          <w:color w:val="auto"/>
          <w:sz w:val="22"/>
        </w:rPr>
        <w:fldChar w:fldCharType="separate"/>
      </w:r>
      <w:r w:rsidR="003C05C1">
        <w:rPr>
          <w:noProof/>
          <w:color w:val="auto"/>
          <w:sz w:val="22"/>
        </w:rPr>
        <w:t>2</w:t>
      </w:r>
      <w:r w:rsidRPr="007909C3">
        <w:rPr>
          <w:color w:val="auto"/>
          <w:sz w:val="22"/>
        </w:rPr>
        <w:fldChar w:fldCharType="end"/>
      </w:r>
      <w:r>
        <w:rPr>
          <w:color w:val="auto"/>
          <w:sz w:val="22"/>
        </w:rPr>
        <w:t xml:space="preserve"> </w:t>
      </w:r>
      <w:r>
        <w:rPr>
          <w:b w:val="0"/>
          <w:color w:val="auto"/>
          <w:sz w:val="22"/>
        </w:rPr>
        <w:t>Interferometer parameters for two alternate modes of operation</w:t>
      </w:r>
    </w:p>
    <w:tbl>
      <w:tblPr>
        <w:tblStyle w:val="LightShading"/>
        <w:tblW w:w="0" w:type="auto"/>
        <w:tblCellMar>
          <w:top w:w="72" w:type="dxa"/>
          <w:left w:w="115" w:type="dxa"/>
          <w:bottom w:w="72" w:type="dxa"/>
          <w:right w:w="115" w:type="dxa"/>
        </w:tblCellMar>
        <w:tblLook w:val="0620" w:firstRow="1" w:lastRow="0" w:firstColumn="0" w:lastColumn="0" w:noHBand="1" w:noVBand="1"/>
      </w:tblPr>
      <w:tblGrid>
        <w:gridCol w:w="1834"/>
        <w:gridCol w:w="1751"/>
        <w:gridCol w:w="1932"/>
        <w:gridCol w:w="1313"/>
        <w:gridCol w:w="1313"/>
      </w:tblGrid>
      <w:tr w:rsidR="00A031D3" w14:paraId="6CF164F9" w14:textId="01D96AB0" w:rsidTr="007909C3">
        <w:trPr>
          <w:cnfStyle w:val="100000000000" w:firstRow="1" w:lastRow="0" w:firstColumn="0" w:lastColumn="0" w:oddVBand="0" w:evenVBand="0" w:oddHBand="0" w:evenHBand="0" w:firstRowFirstColumn="0" w:firstRowLastColumn="0" w:lastRowFirstColumn="0" w:lastRowLastColumn="0"/>
        </w:trPr>
        <w:tc>
          <w:tcPr>
            <w:tcW w:w="1834" w:type="dxa"/>
            <w:tcMar>
              <w:top w:w="29" w:type="dxa"/>
              <w:left w:w="115" w:type="dxa"/>
              <w:bottom w:w="29" w:type="dxa"/>
              <w:right w:w="115" w:type="dxa"/>
            </w:tcMar>
            <w:vAlign w:val="center"/>
          </w:tcPr>
          <w:p w14:paraId="019AA35C" w14:textId="38F98403" w:rsidR="00A031D3" w:rsidRDefault="00A031D3" w:rsidP="00A031D3">
            <w:pPr>
              <w:keepNext/>
              <w:jc w:val="center"/>
            </w:pPr>
            <w:r>
              <w:t>Mode</w:t>
            </w:r>
          </w:p>
        </w:tc>
        <w:tc>
          <w:tcPr>
            <w:tcW w:w="1751" w:type="dxa"/>
            <w:tcMar>
              <w:top w:w="29" w:type="dxa"/>
              <w:left w:w="115" w:type="dxa"/>
              <w:bottom w:w="29" w:type="dxa"/>
              <w:right w:w="115" w:type="dxa"/>
            </w:tcMar>
            <w:vAlign w:val="center"/>
          </w:tcPr>
          <w:p w14:paraId="2479BA6B" w14:textId="10177A66" w:rsidR="00A031D3" w:rsidRDefault="00A031D3" w:rsidP="00A031D3">
            <w:pPr>
              <w:jc w:val="center"/>
            </w:pPr>
            <w:r>
              <w:t>Input power</w:t>
            </w:r>
          </w:p>
        </w:tc>
        <w:tc>
          <w:tcPr>
            <w:tcW w:w="1932" w:type="dxa"/>
            <w:vAlign w:val="center"/>
          </w:tcPr>
          <w:p w14:paraId="673519B9" w14:textId="6FBF45B0" w:rsidR="00A031D3" w:rsidRDefault="00A031D3" w:rsidP="00A031D3">
            <w:pPr>
              <w:jc w:val="center"/>
            </w:pPr>
            <w:r>
              <w:t>SRM transmission</w:t>
            </w:r>
          </w:p>
        </w:tc>
        <w:tc>
          <w:tcPr>
            <w:tcW w:w="1313" w:type="dxa"/>
            <w:vAlign w:val="center"/>
          </w:tcPr>
          <w:p w14:paraId="7667A14C" w14:textId="69A46895" w:rsidR="00A031D3" w:rsidRDefault="00A031D3" w:rsidP="00A031D3">
            <w:pPr>
              <w:jc w:val="center"/>
            </w:pPr>
            <w:r>
              <w:t>SRC detuning</w:t>
            </w:r>
          </w:p>
        </w:tc>
        <w:tc>
          <w:tcPr>
            <w:tcW w:w="1313" w:type="dxa"/>
            <w:vAlign w:val="center"/>
          </w:tcPr>
          <w:p w14:paraId="0CDE883B" w14:textId="634CFDE9" w:rsidR="00A031D3" w:rsidRDefault="00A031D3" w:rsidP="00A031D3">
            <w:pPr>
              <w:jc w:val="center"/>
            </w:pPr>
            <w:r>
              <w:t>BNS range</w:t>
            </w:r>
          </w:p>
        </w:tc>
      </w:tr>
      <w:tr w:rsidR="00A031D3" w14:paraId="3EB4D6BA" w14:textId="501CEBF1" w:rsidTr="007909C3">
        <w:tc>
          <w:tcPr>
            <w:tcW w:w="1834" w:type="dxa"/>
            <w:tcMar>
              <w:top w:w="29" w:type="dxa"/>
              <w:left w:w="115" w:type="dxa"/>
              <w:bottom w:w="29" w:type="dxa"/>
              <w:right w:w="115" w:type="dxa"/>
            </w:tcMar>
          </w:tcPr>
          <w:p w14:paraId="03BBA274" w14:textId="24099D01" w:rsidR="00A031D3" w:rsidRDefault="00A031D3" w:rsidP="00A031D3">
            <w:pPr>
              <w:jc w:val="center"/>
            </w:pPr>
            <w:r>
              <w:t>Low power</w:t>
            </w:r>
          </w:p>
        </w:tc>
        <w:tc>
          <w:tcPr>
            <w:tcW w:w="1751" w:type="dxa"/>
            <w:tcMar>
              <w:top w:w="29" w:type="dxa"/>
              <w:left w:w="115" w:type="dxa"/>
              <w:bottom w:w="29" w:type="dxa"/>
              <w:right w:w="115" w:type="dxa"/>
            </w:tcMar>
          </w:tcPr>
          <w:p w14:paraId="5053ECEB" w14:textId="46A01DD6" w:rsidR="00A031D3" w:rsidRDefault="00A031D3" w:rsidP="00A031D3">
            <w:pPr>
              <w:jc w:val="center"/>
            </w:pPr>
            <w:r>
              <w:t>25 W</w:t>
            </w:r>
          </w:p>
        </w:tc>
        <w:tc>
          <w:tcPr>
            <w:tcW w:w="1932" w:type="dxa"/>
          </w:tcPr>
          <w:p w14:paraId="63395538" w14:textId="367DC07C" w:rsidR="00A031D3" w:rsidRDefault="00A031D3" w:rsidP="00A031D3">
            <w:pPr>
              <w:jc w:val="center"/>
            </w:pPr>
            <w:r>
              <w:t>35%</w:t>
            </w:r>
          </w:p>
        </w:tc>
        <w:tc>
          <w:tcPr>
            <w:tcW w:w="1313" w:type="dxa"/>
          </w:tcPr>
          <w:p w14:paraId="2A13FBF7" w14:textId="114E2B11" w:rsidR="00A031D3" w:rsidRDefault="00A031D3" w:rsidP="00A031D3">
            <w:pPr>
              <w:jc w:val="center"/>
            </w:pPr>
            <w:r>
              <w:t>0</w:t>
            </w:r>
          </w:p>
        </w:tc>
        <w:tc>
          <w:tcPr>
            <w:tcW w:w="1313" w:type="dxa"/>
          </w:tcPr>
          <w:p w14:paraId="00946957" w14:textId="2A54CCDF" w:rsidR="00A031D3" w:rsidRDefault="007909C3" w:rsidP="00A031D3">
            <w:pPr>
              <w:jc w:val="center"/>
            </w:pPr>
            <w:r>
              <w:t xml:space="preserve">160 </w:t>
            </w:r>
            <w:proofErr w:type="spellStart"/>
            <w:r>
              <w:t>Mpc</w:t>
            </w:r>
            <w:proofErr w:type="spellEnd"/>
          </w:p>
        </w:tc>
      </w:tr>
      <w:tr w:rsidR="00A031D3" w14:paraId="1E653769" w14:textId="5899EF44" w:rsidTr="007909C3">
        <w:tc>
          <w:tcPr>
            <w:tcW w:w="1834" w:type="dxa"/>
            <w:tcMar>
              <w:top w:w="29" w:type="dxa"/>
              <w:left w:w="115" w:type="dxa"/>
              <w:bottom w:w="29" w:type="dxa"/>
              <w:right w:w="115" w:type="dxa"/>
            </w:tcMar>
          </w:tcPr>
          <w:p w14:paraId="3A9E71DE" w14:textId="62B91347" w:rsidR="00A031D3" w:rsidRDefault="00A031D3" w:rsidP="00A031D3">
            <w:pPr>
              <w:jc w:val="center"/>
            </w:pPr>
            <w:r>
              <w:t>BNS optimized</w:t>
            </w:r>
          </w:p>
        </w:tc>
        <w:tc>
          <w:tcPr>
            <w:tcW w:w="1751" w:type="dxa"/>
            <w:tcMar>
              <w:top w:w="29" w:type="dxa"/>
              <w:left w:w="115" w:type="dxa"/>
              <w:bottom w:w="29" w:type="dxa"/>
              <w:right w:w="115" w:type="dxa"/>
            </w:tcMar>
          </w:tcPr>
          <w:p w14:paraId="6B831262" w14:textId="72ACBBD5" w:rsidR="00A031D3" w:rsidRDefault="00A031D3" w:rsidP="00A031D3">
            <w:pPr>
              <w:jc w:val="center"/>
            </w:pPr>
            <w:r>
              <w:t>125 W</w:t>
            </w:r>
          </w:p>
        </w:tc>
        <w:tc>
          <w:tcPr>
            <w:tcW w:w="1932" w:type="dxa"/>
          </w:tcPr>
          <w:p w14:paraId="3FE69E32" w14:textId="67AEC30D" w:rsidR="00A031D3" w:rsidRDefault="00A031D3" w:rsidP="00A031D3">
            <w:pPr>
              <w:jc w:val="center"/>
            </w:pPr>
            <w:r>
              <w:t>20%</w:t>
            </w:r>
          </w:p>
        </w:tc>
        <w:tc>
          <w:tcPr>
            <w:tcW w:w="1313" w:type="dxa"/>
          </w:tcPr>
          <w:p w14:paraId="6D47712C" w14:textId="639AC47F" w:rsidR="00A031D3" w:rsidRDefault="007909C3" w:rsidP="00A031D3">
            <w:pPr>
              <w:jc w:val="center"/>
            </w:pPr>
            <w:r>
              <w:t>16 deg.</w:t>
            </w:r>
          </w:p>
        </w:tc>
        <w:tc>
          <w:tcPr>
            <w:tcW w:w="1313" w:type="dxa"/>
          </w:tcPr>
          <w:p w14:paraId="247CFA8B" w14:textId="12445C6F" w:rsidR="00A031D3" w:rsidRDefault="007909C3" w:rsidP="00A031D3">
            <w:pPr>
              <w:jc w:val="center"/>
            </w:pPr>
            <w:r>
              <w:t xml:space="preserve">210 </w:t>
            </w:r>
            <w:proofErr w:type="spellStart"/>
            <w:r>
              <w:t>Mpc</w:t>
            </w:r>
            <w:proofErr w:type="spellEnd"/>
          </w:p>
        </w:tc>
      </w:tr>
    </w:tbl>
    <w:p w14:paraId="61C9464B" w14:textId="77777777" w:rsidR="00A031D3" w:rsidRPr="009666C0" w:rsidRDefault="00A031D3" w:rsidP="00791565">
      <w:pPr>
        <w:jc w:val="both"/>
      </w:pPr>
    </w:p>
    <w:p w14:paraId="6E464DB8" w14:textId="77777777" w:rsidR="009666C0" w:rsidRDefault="009666C0" w:rsidP="00744A38">
      <w:pPr>
        <w:jc w:val="both"/>
      </w:pPr>
    </w:p>
    <w:p w14:paraId="11984161" w14:textId="77777777" w:rsidR="00246941" w:rsidRDefault="00246941" w:rsidP="00246941">
      <w:pPr>
        <w:keepNext/>
        <w:jc w:val="both"/>
      </w:pPr>
      <w:r>
        <w:rPr>
          <w:noProof/>
          <w:lang w:eastAsia="en-US"/>
        </w:rPr>
        <w:drawing>
          <wp:inline distT="0" distB="0" distL="0" distR="0" wp14:anchorId="336CD57C" wp14:editId="305951B8">
            <wp:extent cx="5029200" cy="3956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Plot.pdf"/>
                    <pic:cNvPicPr/>
                  </pic:nvPicPr>
                  <pic:blipFill>
                    <a:blip r:embed="rId10">
                      <a:extLst>
                        <a:ext uri="{28A0092B-C50C-407E-A947-70E740481C1C}">
                          <a14:useLocalDpi xmlns:a14="http://schemas.microsoft.com/office/drawing/2010/main" val="0"/>
                        </a:ext>
                      </a:extLst>
                    </a:blip>
                    <a:stretch>
                      <a:fillRect/>
                    </a:stretch>
                  </pic:blipFill>
                  <pic:spPr>
                    <a:xfrm>
                      <a:off x="0" y="0"/>
                      <a:ext cx="5029200" cy="3956685"/>
                    </a:xfrm>
                    <a:prstGeom prst="rect">
                      <a:avLst/>
                    </a:prstGeom>
                  </pic:spPr>
                </pic:pic>
              </a:graphicData>
            </a:graphic>
          </wp:inline>
        </w:drawing>
      </w:r>
    </w:p>
    <w:p w14:paraId="49B07AEA" w14:textId="477E6E01" w:rsidR="001C6036" w:rsidRPr="00302914" w:rsidRDefault="00246941" w:rsidP="00302914">
      <w:pPr>
        <w:pStyle w:val="Caption"/>
        <w:jc w:val="both"/>
        <w:rPr>
          <w:b w:val="0"/>
          <w:color w:val="auto"/>
          <w:sz w:val="22"/>
        </w:rPr>
      </w:pPr>
      <w:r w:rsidRPr="00246941">
        <w:rPr>
          <w:color w:val="auto"/>
          <w:sz w:val="22"/>
        </w:rPr>
        <w:t xml:space="preserve">Figure </w:t>
      </w:r>
      <w:r w:rsidRPr="00246941">
        <w:rPr>
          <w:color w:val="auto"/>
          <w:sz w:val="22"/>
        </w:rPr>
        <w:fldChar w:fldCharType="begin"/>
      </w:r>
      <w:r w:rsidRPr="00246941">
        <w:rPr>
          <w:color w:val="auto"/>
          <w:sz w:val="22"/>
        </w:rPr>
        <w:instrText xml:space="preserve"> SEQ Figure \* ARABIC </w:instrText>
      </w:r>
      <w:r w:rsidRPr="00246941">
        <w:rPr>
          <w:color w:val="auto"/>
          <w:sz w:val="22"/>
        </w:rPr>
        <w:fldChar w:fldCharType="separate"/>
      </w:r>
      <w:r w:rsidR="003C05C1">
        <w:rPr>
          <w:noProof/>
          <w:color w:val="auto"/>
          <w:sz w:val="22"/>
        </w:rPr>
        <w:t>3</w:t>
      </w:r>
      <w:r w:rsidRPr="00246941">
        <w:rPr>
          <w:color w:val="auto"/>
          <w:sz w:val="22"/>
        </w:rPr>
        <w:fldChar w:fldCharType="end"/>
      </w:r>
      <w:r>
        <w:rPr>
          <w:color w:val="auto"/>
          <w:sz w:val="22"/>
        </w:rPr>
        <w:t xml:space="preserve"> </w:t>
      </w:r>
      <w:r>
        <w:rPr>
          <w:b w:val="0"/>
          <w:color w:val="auto"/>
          <w:sz w:val="22"/>
        </w:rPr>
        <w:t xml:space="preserve">Advanced LIGO strain noise spectrum for the modes defined in </w:t>
      </w:r>
      <w:r w:rsidR="00D1277D">
        <w:rPr>
          <w:b w:val="0"/>
          <w:color w:val="auto"/>
          <w:sz w:val="22"/>
        </w:rPr>
        <w:t>t</w:t>
      </w:r>
      <w:r>
        <w:rPr>
          <w:b w:val="0"/>
          <w:color w:val="auto"/>
          <w:sz w:val="22"/>
        </w:rPr>
        <w:t>able 2, and for the nominal sensitivity shown in figure 2. The feature at 500 Hz is the (unresolved) fundamental vibrational mode o</w:t>
      </w:r>
      <w:r w:rsidR="00D1277D">
        <w:rPr>
          <w:b w:val="0"/>
          <w:color w:val="auto"/>
          <w:sz w:val="22"/>
        </w:rPr>
        <w:t xml:space="preserve">f the test mass suspension </w:t>
      </w:r>
      <w:proofErr w:type="spellStart"/>
      <w:r w:rsidR="00D1277D">
        <w:rPr>
          <w:b w:val="0"/>
          <w:color w:val="auto"/>
          <w:sz w:val="22"/>
        </w:rPr>
        <w:t>fibre</w:t>
      </w:r>
      <w:r>
        <w:rPr>
          <w:b w:val="0"/>
          <w:color w:val="auto"/>
          <w:sz w:val="22"/>
        </w:rPr>
        <w:t>s</w:t>
      </w:r>
      <w:proofErr w:type="spellEnd"/>
      <w:r>
        <w:rPr>
          <w:b w:val="0"/>
          <w:color w:val="auto"/>
          <w:sz w:val="22"/>
        </w:rPr>
        <w:t>.</w:t>
      </w:r>
    </w:p>
    <w:p w14:paraId="78AF9056" w14:textId="5B67A16C" w:rsidR="001C6036" w:rsidRPr="00302914" w:rsidRDefault="001C6036" w:rsidP="00302914">
      <w:pPr>
        <w:pStyle w:val="ListParagraph"/>
        <w:numPr>
          <w:ilvl w:val="0"/>
          <w:numId w:val="1"/>
        </w:numPr>
        <w:spacing w:before="200" w:after="120"/>
        <w:jc w:val="both"/>
        <w:rPr>
          <w:b/>
          <w:sz w:val="24"/>
        </w:rPr>
      </w:pPr>
      <w:r w:rsidRPr="0027211E">
        <w:rPr>
          <w:b/>
          <w:sz w:val="24"/>
        </w:rPr>
        <w:t>Detector subsystems</w:t>
      </w:r>
    </w:p>
    <w:p w14:paraId="1A70AD63" w14:textId="390601A2" w:rsidR="001C6036" w:rsidRDefault="001C6036" w:rsidP="00744A38">
      <w:pPr>
        <w:jc w:val="both"/>
        <w:rPr>
          <w:i/>
        </w:rPr>
      </w:pPr>
      <w:r>
        <w:rPr>
          <w:i/>
        </w:rPr>
        <w:t>4.1 Laser source</w:t>
      </w:r>
    </w:p>
    <w:p w14:paraId="06BB6B09" w14:textId="7F133595" w:rsidR="00EF60AF" w:rsidRDefault="00EF60AF" w:rsidP="00EF60AF">
      <w:pPr>
        <w:jc w:val="both"/>
      </w:pPr>
      <w:r>
        <w:t xml:space="preserve">The interferometer employs a </w:t>
      </w:r>
      <w:r w:rsidR="003675A7">
        <w:t xml:space="preserve">multi-stage </w:t>
      </w:r>
      <w:proofErr w:type="spellStart"/>
      <w:r w:rsidR="003675A7">
        <w:t>Nd</w:t>
      </w:r>
      <w:proofErr w:type="gramStart"/>
      <w:r w:rsidR="003675A7">
        <w:t>:YAG</w:t>
      </w:r>
      <w:proofErr w:type="spellEnd"/>
      <w:proofErr w:type="gramEnd"/>
      <w:r w:rsidR="003675A7">
        <w:t xml:space="preserve"> laser that can</w:t>
      </w:r>
      <w:r>
        <w:t xml:space="preserve"> supply up to 180 W </w:t>
      </w:r>
      <w:r w:rsidR="003675A7">
        <w:t>at the laser system output</w:t>
      </w:r>
      <w:r>
        <w:t xml:space="preserve">. The pre-stabilized laser (PSL) system </w:t>
      </w:r>
      <w:r w:rsidR="00192122">
        <w:fldChar w:fldCharType="begin"/>
      </w:r>
      <w:r w:rsidR="00192122">
        <w:instrText xml:space="preserve"> REF _Ref271467120 \r \h </w:instrText>
      </w:r>
      <w:r w:rsidR="00192122">
        <w:fldChar w:fldCharType="separate"/>
      </w:r>
      <w:r w:rsidR="003C05C1">
        <w:t>[24]</w:t>
      </w:r>
      <w:r w:rsidR="00192122">
        <w:fldChar w:fldCharType="end"/>
      </w:r>
      <w:r w:rsidR="00192122">
        <w:t xml:space="preserve"> </w:t>
      </w:r>
      <w:r>
        <w:t>consists of th</w:t>
      </w:r>
      <w:r w:rsidR="003675A7">
        <w:t>is</w:t>
      </w:r>
      <w:r>
        <w:t xml:space="preserve"> laser light source</w:t>
      </w:r>
      <w:r w:rsidR="00BA5CC1">
        <w:t>, and control systems that</w:t>
      </w:r>
      <w:r>
        <w:t xml:space="preserve"> stabilize the l</w:t>
      </w:r>
      <w:r w:rsidR="003675A7">
        <w:t xml:space="preserve">aser in frequency, beam direction, and intensity. </w:t>
      </w:r>
      <w:r w:rsidR="002D365D">
        <w:t xml:space="preserve">The laser was developed </w:t>
      </w:r>
      <w:r w:rsidR="00BA5CC1">
        <w:t xml:space="preserve">and supplied </w:t>
      </w:r>
      <w:r w:rsidR="002D365D">
        <w:t xml:space="preserve">by the Max Planck Albert Einstein Institute in collaboration with </w:t>
      </w:r>
      <w:r w:rsidR="002D365D" w:rsidRPr="00B249F4">
        <w:t>L</w:t>
      </w:r>
      <w:r w:rsidR="00BA5CC1">
        <w:t xml:space="preserve">aser </w:t>
      </w:r>
      <w:proofErr w:type="spellStart"/>
      <w:r w:rsidR="00BA5CC1">
        <w:t>Zentrum</w:t>
      </w:r>
      <w:proofErr w:type="spellEnd"/>
      <w:r w:rsidR="00BA5CC1">
        <w:t xml:space="preserve"> Hannover </w:t>
      </w:r>
      <w:proofErr w:type="spellStart"/>
      <w:proofErr w:type="gramStart"/>
      <w:r w:rsidR="00BA5CC1">
        <w:t>e.V</w:t>
      </w:r>
      <w:proofErr w:type="spellEnd"/>
      <w:proofErr w:type="gramEnd"/>
      <w:r w:rsidR="00BA5CC1">
        <w:t>.</w:t>
      </w:r>
      <w:r w:rsidR="002D365D">
        <w:t xml:space="preserve"> </w:t>
      </w:r>
      <w:r w:rsidR="003675A7">
        <w:t>A</w:t>
      </w:r>
      <w:r>
        <w:t xml:space="preserve"> schematic drawing </w:t>
      </w:r>
      <w:r w:rsidR="003675A7">
        <w:t xml:space="preserve">of the PSL </w:t>
      </w:r>
      <w:r w:rsidR="00BA5CC1">
        <w:t>is shown in</w:t>
      </w:r>
      <w:r>
        <w:t xml:space="preserve"> </w:t>
      </w:r>
      <w:r w:rsidR="00BA5CC1">
        <w:rPr>
          <w:color w:val="FF0000"/>
        </w:rPr>
        <w:fldChar w:fldCharType="begin"/>
      </w:r>
      <w:r w:rsidR="00BA5CC1">
        <w:instrText xml:space="preserve"> REF _Ref272954236 \h </w:instrText>
      </w:r>
      <w:r w:rsidR="00BA5CC1">
        <w:rPr>
          <w:color w:val="FF0000"/>
        </w:rPr>
      </w:r>
      <w:r w:rsidR="00BA5CC1">
        <w:rPr>
          <w:color w:val="FF0000"/>
        </w:rPr>
        <w:fldChar w:fldCharType="separate"/>
      </w:r>
      <w:r w:rsidR="003C05C1" w:rsidRPr="00EF60AF">
        <w:t xml:space="preserve">Figure </w:t>
      </w:r>
      <w:r w:rsidR="003C05C1">
        <w:rPr>
          <w:noProof/>
        </w:rPr>
        <w:t>4</w:t>
      </w:r>
      <w:r w:rsidR="00BA5CC1">
        <w:rPr>
          <w:color w:val="FF0000"/>
        </w:rPr>
        <w:fldChar w:fldCharType="end"/>
      </w:r>
      <w:r w:rsidR="00192122">
        <w:t>.</w:t>
      </w:r>
    </w:p>
    <w:p w14:paraId="474BF3F3" w14:textId="77777777" w:rsidR="00EF60AF" w:rsidRDefault="00EF60AF" w:rsidP="00EF60AF">
      <w:pPr>
        <w:keepNext/>
        <w:jc w:val="both"/>
      </w:pPr>
      <w:r>
        <w:rPr>
          <w:noProof/>
          <w:lang w:eastAsia="en-US"/>
        </w:rPr>
        <w:drawing>
          <wp:inline distT="0" distB="0" distL="0" distR="0" wp14:anchorId="32BF66CC" wp14:editId="6DA0CD18">
            <wp:extent cx="5029200" cy="2756535"/>
            <wp:effectExtent l="0" t="0" r="0" b="1206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2756535"/>
                    </a:xfrm>
                    <a:prstGeom prst="rect">
                      <a:avLst/>
                    </a:prstGeom>
                    <a:noFill/>
                    <a:ln>
                      <a:noFill/>
                    </a:ln>
                  </pic:spPr>
                </pic:pic>
              </a:graphicData>
            </a:graphic>
          </wp:inline>
        </w:drawing>
      </w:r>
    </w:p>
    <w:p w14:paraId="207AF566" w14:textId="450DF4A2" w:rsidR="00EF60AF" w:rsidRPr="00EF60AF" w:rsidRDefault="00EF60AF" w:rsidP="00EF60AF">
      <w:pPr>
        <w:pStyle w:val="Caption"/>
        <w:jc w:val="both"/>
        <w:rPr>
          <w:b w:val="0"/>
          <w:color w:val="auto"/>
          <w:sz w:val="22"/>
        </w:rPr>
      </w:pPr>
      <w:bookmarkStart w:id="6" w:name="_Ref272954236"/>
      <w:r w:rsidRPr="00EF60AF">
        <w:rPr>
          <w:color w:val="auto"/>
          <w:sz w:val="22"/>
        </w:rPr>
        <w:t xml:space="preserve">Figure </w:t>
      </w:r>
      <w:r w:rsidRPr="00EF60AF">
        <w:rPr>
          <w:color w:val="auto"/>
          <w:sz w:val="22"/>
        </w:rPr>
        <w:fldChar w:fldCharType="begin"/>
      </w:r>
      <w:r w:rsidRPr="00EF60AF">
        <w:rPr>
          <w:color w:val="auto"/>
          <w:sz w:val="22"/>
        </w:rPr>
        <w:instrText xml:space="preserve"> SEQ Figure \* ARABIC </w:instrText>
      </w:r>
      <w:r w:rsidRPr="00EF60AF">
        <w:rPr>
          <w:color w:val="auto"/>
          <w:sz w:val="22"/>
        </w:rPr>
        <w:fldChar w:fldCharType="separate"/>
      </w:r>
      <w:r w:rsidR="003C05C1">
        <w:rPr>
          <w:noProof/>
          <w:color w:val="auto"/>
          <w:sz w:val="22"/>
        </w:rPr>
        <w:t>4</w:t>
      </w:r>
      <w:r w:rsidRPr="00EF60AF">
        <w:rPr>
          <w:color w:val="auto"/>
          <w:sz w:val="22"/>
        </w:rPr>
        <w:fldChar w:fldCharType="end"/>
      </w:r>
      <w:bookmarkEnd w:id="6"/>
      <w:r w:rsidRPr="00EF60AF">
        <w:rPr>
          <w:color w:val="auto"/>
          <w:sz w:val="22"/>
        </w:rPr>
        <w:t xml:space="preserve"> </w:t>
      </w:r>
      <w:r w:rsidRPr="00EF60AF">
        <w:rPr>
          <w:b w:val="0"/>
          <w:color w:val="auto"/>
          <w:sz w:val="22"/>
        </w:rPr>
        <w:t>Schematic of the pre-stabilized laser system. The Input Mode Cleaner is discussed in section 4.2</w:t>
      </w:r>
      <w:r w:rsidR="00BB7749">
        <w:rPr>
          <w:b w:val="0"/>
          <w:color w:val="auto"/>
          <w:sz w:val="22"/>
        </w:rPr>
        <w:t xml:space="preserve">. AOM: acousto-optic modulator; EOM: electro-optic modulator; FI: Faraday isolator; PD: </w:t>
      </w:r>
      <w:proofErr w:type="spellStart"/>
      <w:r w:rsidR="00BB7749">
        <w:rPr>
          <w:b w:val="0"/>
          <w:color w:val="auto"/>
          <w:sz w:val="22"/>
        </w:rPr>
        <w:t>photodetector</w:t>
      </w:r>
      <w:proofErr w:type="spellEnd"/>
      <w:r w:rsidR="00BB7749">
        <w:rPr>
          <w:b w:val="0"/>
          <w:color w:val="auto"/>
          <w:sz w:val="22"/>
        </w:rPr>
        <w:t>.</w:t>
      </w:r>
    </w:p>
    <w:p w14:paraId="65FD224B" w14:textId="6A19A59C" w:rsidR="00EF60AF" w:rsidRDefault="00BA5CC1" w:rsidP="00EF60AF">
      <w:pPr>
        <w:ind w:firstLine="432"/>
        <w:jc w:val="both"/>
      </w:pPr>
      <w:r>
        <w:t>The laser</w:t>
      </w:r>
      <w:r w:rsidR="008F1E51">
        <w:t xml:space="preserve"> comprises three stages. The</w:t>
      </w:r>
      <w:r w:rsidR="00EF60AF">
        <w:t xml:space="preserve"> </w:t>
      </w:r>
      <w:r w:rsidR="008F1E51">
        <w:t>first stage is</w:t>
      </w:r>
      <w:r w:rsidR="00EF60AF" w:rsidRPr="00F96BD0">
        <w:t xml:space="preserve"> a commer</w:t>
      </w:r>
      <w:r w:rsidR="00EF60AF">
        <w:t>cial non-planar ring-oscillator</w:t>
      </w:r>
      <w:r w:rsidR="00EF60AF" w:rsidRPr="00F96BD0">
        <w:t xml:space="preserve"> (NPRO) m</w:t>
      </w:r>
      <w:r w:rsidR="008F1E51">
        <w:t xml:space="preserve">anufactured by </w:t>
      </w:r>
      <w:proofErr w:type="spellStart"/>
      <w:r w:rsidR="008F1E51">
        <w:t>InnoLight</w:t>
      </w:r>
      <w:proofErr w:type="spellEnd"/>
      <w:r w:rsidR="008F1E51">
        <w:t xml:space="preserve"> GmbH</w:t>
      </w:r>
      <w:r w:rsidR="00EF60AF" w:rsidRPr="00F96BD0">
        <w:t>.</w:t>
      </w:r>
      <w:r w:rsidR="00EF60AF">
        <w:t xml:space="preserve"> </w:t>
      </w:r>
      <w:r w:rsidR="00EF60AF" w:rsidRPr="00F96BD0">
        <w:t>The second stage (medium power amplifier</w:t>
      </w:r>
      <w:r w:rsidR="00EF60AF">
        <w:t>) is a single-pass amplifier</w:t>
      </w:r>
      <w:r w:rsidR="00EF60AF" w:rsidRPr="00F96BD0">
        <w:t xml:space="preserve"> </w:t>
      </w:r>
      <w:r w:rsidR="008F1E51">
        <w:t>that boosts the NPRO power to</w:t>
      </w:r>
      <w:r w:rsidR="00EF60AF" w:rsidRPr="00F96BD0">
        <w:t xml:space="preserve"> 35 W</w:t>
      </w:r>
      <w:r w:rsidR="00EF60AF">
        <w:t xml:space="preserve">, and </w:t>
      </w:r>
      <w:r w:rsidR="008F1E51">
        <w:t>t</w:t>
      </w:r>
      <w:r w:rsidR="00EF60AF" w:rsidRPr="00F96BD0">
        <w:t>he third stage is an inj</w:t>
      </w:r>
      <w:r w:rsidR="00EF60AF">
        <w:t>ection-locked ring oscillator with a maximum</w:t>
      </w:r>
      <w:r w:rsidR="00EF60AF" w:rsidRPr="00F96BD0">
        <w:t xml:space="preserve"> output power of about 220 W</w:t>
      </w:r>
      <w:r w:rsidR="008F1E51">
        <w:t>.</w:t>
      </w:r>
      <w:r w:rsidR="00EF60AF">
        <w:t xml:space="preserve"> All st</w:t>
      </w:r>
      <w:r>
        <w:t>ages are pumped by laser diodes; the pump diodes for the s</w:t>
      </w:r>
      <w:r w:rsidR="00D1277D">
        <w:t xml:space="preserve">econd and third stages are </w:t>
      </w:r>
      <w:proofErr w:type="spellStart"/>
      <w:r w:rsidR="00D1277D">
        <w:t>fibre</w:t>
      </w:r>
      <w:proofErr w:type="spellEnd"/>
      <w:r>
        <w:t xml:space="preserve"> coupled and located far from th</w:t>
      </w:r>
      <w:r w:rsidR="00D15048">
        <w:t xml:space="preserve">e laser table </w:t>
      </w:r>
      <w:r w:rsidR="00115659">
        <w:t>for easier management</w:t>
      </w:r>
      <w:r w:rsidR="00D15048">
        <w:t xml:space="preserve"> of power and cooling.</w:t>
      </w:r>
      <w:r w:rsidR="00986176">
        <w:t xml:space="preserve"> The system may be configured for </w:t>
      </w:r>
      <w:r w:rsidR="00EF60AF">
        <w:t xml:space="preserve">35 </w:t>
      </w:r>
      <w:r w:rsidR="008F1E51">
        <w:t>W output</w:t>
      </w:r>
      <w:r w:rsidR="00986176">
        <w:t xml:space="preserve"> by using the NPRO and medium power stages, bypassing the high power oscillator</w:t>
      </w:r>
      <w:r w:rsidR="008F1E51">
        <w:t>;</w:t>
      </w:r>
      <w:r w:rsidR="00EF60AF">
        <w:t xml:space="preserve"> this configuration will be </w:t>
      </w:r>
      <w:r w:rsidR="00D15048">
        <w:t>in the early operations of</w:t>
      </w:r>
      <w:r w:rsidR="00EF60AF">
        <w:t xml:space="preserve"> </w:t>
      </w:r>
      <w:r w:rsidR="008F1E51">
        <w:t xml:space="preserve">Advanced </w:t>
      </w:r>
      <w:r w:rsidR="00EF60AF">
        <w:t xml:space="preserve">LIGO. </w:t>
      </w:r>
    </w:p>
    <w:p w14:paraId="5ED9D3B3" w14:textId="57D664F7" w:rsidR="00EF60AF" w:rsidRDefault="00EF60AF" w:rsidP="00EF60AF">
      <w:pPr>
        <w:ind w:firstLine="432"/>
        <w:jc w:val="both"/>
      </w:pPr>
      <w:r>
        <w:t xml:space="preserve">The source </w:t>
      </w:r>
      <w:r w:rsidR="00AE085C">
        <w:t>laser is passed through the pre-mode cleaner</w:t>
      </w:r>
      <w:r w:rsidR="00D76C98">
        <w:t xml:space="preserve"> (PMC)</w:t>
      </w:r>
      <w:r w:rsidR="00AE085C">
        <w:t>. The PMC is a bow-tie cavity (2m round trip length) designed to strip higher-order modes from the beam</w:t>
      </w:r>
      <w:r>
        <w:t>, to reduce beam jitter (ampl</w:t>
      </w:r>
      <w:r w:rsidR="00D15048">
        <w:t xml:space="preserve">itude reduction factor for </w:t>
      </w:r>
      <w:r w:rsidR="00AE085C">
        <w:t>TEM</w:t>
      </w:r>
      <w:r w:rsidR="00AE085C" w:rsidRPr="00BA4716">
        <w:rPr>
          <w:vertAlign w:val="subscript"/>
        </w:rPr>
        <w:t>01</w:t>
      </w:r>
      <w:r w:rsidR="00AE085C">
        <w:t>/</w:t>
      </w:r>
      <w:r w:rsidR="00BA4716">
        <w:t>TEM</w:t>
      </w:r>
      <w:r w:rsidR="00AE085C" w:rsidRPr="00BA4716">
        <w:rPr>
          <w:vertAlign w:val="subscript"/>
        </w:rPr>
        <w:t>10</w:t>
      </w:r>
      <w:r w:rsidR="00AE085C">
        <w:t xml:space="preserve"> </w:t>
      </w:r>
      <w:r w:rsidR="00D15048">
        <w:t xml:space="preserve">modes </w:t>
      </w:r>
      <w:r w:rsidR="00AE085C">
        <w:t xml:space="preserve">of </w:t>
      </w:r>
      <w:r>
        <w:t>63)</w:t>
      </w:r>
      <w:r w:rsidR="00AE085C">
        <w:t>,</w:t>
      </w:r>
      <w:r>
        <w:t xml:space="preserve"> and to provide low-pass filtering for RF intensity fluctuations (cavity pole</w:t>
      </w:r>
      <w:r w:rsidR="00AE085C">
        <w:t xml:space="preserve"> at </w:t>
      </w:r>
      <w:r>
        <w:t xml:space="preserve">560 kHz). </w:t>
      </w:r>
    </w:p>
    <w:p w14:paraId="12AAAEF1" w14:textId="0EE157AF" w:rsidR="001C6036" w:rsidRDefault="00AE085C" w:rsidP="00EF60AF">
      <w:pPr>
        <w:ind w:firstLine="432"/>
        <w:jc w:val="both"/>
      </w:pPr>
      <w:r>
        <w:t>I</w:t>
      </w:r>
      <w:r w:rsidR="00EF60AF">
        <w:t xml:space="preserve">ntensity stabilization requirements are quite stringent </w:t>
      </w:r>
      <w:r w:rsidR="00EE616D">
        <w:t xml:space="preserve">across the </w:t>
      </w:r>
      <w:r w:rsidR="00F509EA">
        <w:t xml:space="preserve">gravitational wave </w:t>
      </w:r>
      <w:r w:rsidR="00EF60AF">
        <w:t>band</w:t>
      </w:r>
      <w:r w:rsidR="00EE616D">
        <w:t>. A</w:t>
      </w:r>
      <w:r w:rsidR="00EF60AF">
        <w:t xml:space="preserve">t </w:t>
      </w:r>
      <w:r w:rsidR="00EE616D">
        <w:t>full laser power, radiation pressure e</w:t>
      </w:r>
      <w:r w:rsidR="00D1277D">
        <w:t>ffects in the arm cavities lead</w:t>
      </w:r>
      <w:r w:rsidR="00EE616D">
        <w:t xml:space="preserve"> to a residual intensity noise specification of</w:t>
      </w:r>
      <w:r w:rsidR="00EF60AF">
        <w:t xml:space="preserve"> </w:t>
      </w:r>
      <w:r w:rsidR="00CB5BA0">
        <w:t>2×</w:t>
      </w:r>
      <w:r w:rsidR="00EF60AF" w:rsidRPr="000A5C81">
        <w:t>10</w:t>
      </w:r>
      <w:r w:rsidR="00EF60AF" w:rsidRPr="000A5C81">
        <w:rPr>
          <w:vertAlign w:val="superscript"/>
        </w:rPr>
        <w:t>−9</w:t>
      </w:r>
      <w:r w:rsidR="00EF60AF" w:rsidRPr="000A5C81">
        <w:t xml:space="preserve"> Hz</w:t>
      </w:r>
      <w:r w:rsidR="00EF60AF" w:rsidRPr="000A5C81">
        <w:rPr>
          <w:vertAlign w:val="superscript"/>
        </w:rPr>
        <w:t>−1/2</w:t>
      </w:r>
      <w:r w:rsidR="00EE616D">
        <w:t xml:space="preserve"> at 10 Hz, at the input to the PRM. </w:t>
      </w:r>
      <w:r w:rsidR="00EF60AF">
        <w:t>This stability is achieved through cascaded</w:t>
      </w:r>
      <w:r w:rsidR="00EE616D">
        <w:t xml:space="preserve"> sensors and feedback loops. The first</w:t>
      </w:r>
      <w:r w:rsidR="00EF60AF">
        <w:t xml:space="preserve"> sensor measures the power in the </w:t>
      </w:r>
      <w:r w:rsidR="00EE616D">
        <w:t>PMC mode, and the second sensor samples</w:t>
      </w:r>
      <w:r w:rsidR="00EF60AF">
        <w:t xml:space="preserve"> light transmitted through the Input </w:t>
      </w:r>
      <w:r w:rsidR="00EE616D">
        <w:t>Mode Cleaner</w:t>
      </w:r>
      <w:r w:rsidR="00EF60AF">
        <w:t>. To ensure that an accurate low-noise measurement is made, the second sensor profits from the beam stability post-mode-cleaner, is in vacuum, and consists of multiple diodes used at low power. An acousto-optic modulator</w:t>
      </w:r>
      <w:r w:rsidR="00D15048">
        <w:t xml:space="preserve"> (AOM</w:t>
      </w:r>
      <w:r w:rsidR="00D15048">
        <w:rPr>
          <w:vertAlign w:val="subscript"/>
        </w:rPr>
        <w:t>1</w:t>
      </w:r>
      <w:r w:rsidR="00D15048">
        <w:t>)</w:t>
      </w:r>
      <w:r w:rsidR="00EF60AF">
        <w:t xml:space="preserve"> is the actuator for the control loop.</w:t>
      </w:r>
    </w:p>
    <w:p w14:paraId="21CDDF47" w14:textId="775829BA" w:rsidR="00EE616D" w:rsidRDefault="00EE616D" w:rsidP="00F77359">
      <w:pPr>
        <w:ind w:firstLine="432"/>
        <w:jc w:val="both"/>
      </w:pPr>
      <w:r w:rsidRPr="00EE616D">
        <w:t>The initial frequency stabilization of the laser is performed in the PS</w:t>
      </w:r>
      <w:r w:rsidR="00D1277D">
        <w:t>L</w:t>
      </w:r>
      <w:r w:rsidRPr="00EE616D">
        <w:t xml:space="preserve"> </w:t>
      </w:r>
      <w:r w:rsidR="00386020">
        <w:t xml:space="preserve">by locking its frequency to an isolated, high-finesse reference cavity (bandwidth of </w:t>
      </w:r>
      <w:r w:rsidR="0028338A">
        <w:t>77</w:t>
      </w:r>
      <w:r w:rsidR="00386020">
        <w:t xml:space="preserve"> kHz) </w:t>
      </w:r>
      <w:r w:rsidRPr="00EE616D">
        <w:t xml:space="preserve">using </w:t>
      </w:r>
      <w:r w:rsidR="00386020">
        <w:t>the standard reflection locking technique</w:t>
      </w:r>
      <w:r w:rsidRPr="00EE616D">
        <w:t>. Three actuators are used to provide wide bandwidth and large dynamic range: a PZT attached to the NPRO crystal</w:t>
      </w:r>
      <w:r w:rsidR="00386020">
        <w:t>;</w:t>
      </w:r>
      <w:r w:rsidR="00BB7749">
        <w:t xml:space="preserve"> </w:t>
      </w:r>
      <w:r w:rsidR="004A5DF5">
        <w:t>an electro-optic modulator (</w:t>
      </w:r>
      <w:r w:rsidR="004A5DF5" w:rsidRPr="004A5DF5">
        <w:t>EOM</w:t>
      </w:r>
      <w:r w:rsidR="004A5DF5" w:rsidRPr="00986176">
        <w:rPr>
          <w:vertAlign w:val="subscript"/>
        </w:rPr>
        <w:t>1</w:t>
      </w:r>
      <w:r w:rsidR="004A5DF5">
        <w:t xml:space="preserve">)—used as </w:t>
      </w:r>
      <w:r w:rsidR="00BB7749" w:rsidRPr="004A5DF5">
        <w:t>a</w:t>
      </w:r>
      <w:r w:rsidR="00BB7749">
        <w:t xml:space="preserve"> broad</w:t>
      </w:r>
      <w:r w:rsidRPr="00EE616D">
        <w:t>band</w:t>
      </w:r>
      <w:r w:rsidR="00BB7749">
        <w:t>, phase corrector</w:t>
      </w:r>
      <w:r w:rsidR="004A5DF5">
        <w:t>—bet</w:t>
      </w:r>
      <w:r w:rsidR="00BB7749" w:rsidRPr="00EE616D">
        <w:t xml:space="preserve">ween </w:t>
      </w:r>
      <w:r w:rsidR="00BB7749">
        <w:t xml:space="preserve">the </w:t>
      </w:r>
      <w:r w:rsidR="00BB7749" w:rsidRPr="00EE616D">
        <w:t>NPRO and medium power amplifier</w:t>
      </w:r>
      <w:r w:rsidR="00386020">
        <w:t>;</w:t>
      </w:r>
      <w:r w:rsidRPr="00EE616D">
        <w:t xml:space="preserve"> and the NPRO crystal temperature</w:t>
      </w:r>
      <w:r w:rsidR="00BB7749">
        <w:t xml:space="preserve"> for slow, wide-range control. The servo bandwidth is </w:t>
      </w:r>
      <w:r w:rsidR="00E96F52">
        <w:t>4</w:t>
      </w:r>
      <w:r w:rsidR="00BB7749">
        <w:t xml:space="preserve">00 kHz. The beam used for this frequency pre-stabilization is taken after the PMC, and is double-passed through an AOM before </w:t>
      </w:r>
      <w:r w:rsidR="00E96F52">
        <w:t xml:space="preserve">being </w:t>
      </w:r>
      <w:r w:rsidR="00BB7749">
        <w:t xml:space="preserve">sent to the reference cavity. </w:t>
      </w:r>
      <w:r w:rsidR="00261DCF">
        <w:t xml:space="preserve">This AOM is driven by a voltage-controlled oscillator to provide laser frequency actuation (1 MHz range, 100 kHz bandwidth) for subsequent stages of stabilization. </w:t>
      </w:r>
    </w:p>
    <w:p w14:paraId="3BFF91C8" w14:textId="1A42EEDE" w:rsidR="00D86F01" w:rsidRPr="00D86F01" w:rsidRDefault="004A5DF5" w:rsidP="00D76C98">
      <w:pPr>
        <w:spacing w:after="120"/>
        <w:ind w:firstLine="432"/>
        <w:jc w:val="both"/>
      </w:pPr>
      <w:r>
        <w:fldChar w:fldCharType="begin"/>
      </w:r>
      <w:r>
        <w:instrText xml:space="preserve"> REF _Ref272955819 \h </w:instrText>
      </w:r>
      <w:r>
        <w:fldChar w:fldCharType="separate"/>
      </w:r>
      <w:r w:rsidR="003C05C1" w:rsidRPr="00D76C98">
        <w:t xml:space="preserve">Figure </w:t>
      </w:r>
      <w:r w:rsidR="003C05C1">
        <w:rPr>
          <w:noProof/>
        </w:rPr>
        <w:t>5</w:t>
      </w:r>
      <w:r>
        <w:fldChar w:fldCharType="end"/>
      </w:r>
      <w:r>
        <w:t xml:space="preserve"> </w:t>
      </w:r>
      <w:r w:rsidR="00D86F01">
        <w:t>shows a mode scan of the L1 high-power laser beam when operating at full output power. The total power in higher-order (non-TEM</w:t>
      </w:r>
      <w:r w:rsidR="00D86F01">
        <w:rPr>
          <w:vertAlign w:val="subscript"/>
        </w:rPr>
        <w:t>00</w:t>
      </w:r>
      <w:r w:rsidR="00D86F01">
        <w:t xml:space="preserve">) </w:t>
      </w:r>
      <w:r w:rsidR="00D76C98">
        <w:t>modes</w:t>
      </w:r>
      <w:r w:rsidR="00D86F01">
        <w:t xml:space="preserve"> is 5.3% of the total. </w:t>
      </w:r>
      <w:r w:rsidR="00D76C98">
        <w:t>This is measured before the PMC, which will filter out this high-order mode content.</w:t>
      </w:r>
    </w:p>
    <w:p w14:paraId="490A9FA9" w14:textId="2F2BAEEF" w:rsidR="00D86F01" w:rsidRPr="00D76C98" w:rsidRDefault="00D76C98" w:rsidP="00D76C98">
      <w:pPr>
        <w:pStyle w:val="Caption"/>
        <w:rPr>
          <w:b w:val="0"/>
          <w:color w:val="auto"/>
          <w:sz w:val="22"/>
        </w:rPr>
      </w:pPr>
      <w:bookmarkStart w:id="7" w:name="_Ref272955819"/>
      <w:r w:rsidRPr="00D76C98">
        <w:rPr>
          <w:color w:val="auto"/>
          <w:sz w:val="22"/>
        </w:rPr>
        <w:t xml:space="preserve">Figure </w:t>
      </w:r>
      <w:r w:rsidRPr="00D76C98">
        <w:rPr>
          <w:color w:val="auto"/>
          <w:sz w:val="22"/>
        </w:rPr>
        <w:fldChar w:fldCharType="begin"/>
      </w:r>
      <w:r w:rsidRPr="00D76C98">
        <w:rPr>
          <w:color w:val="auto"/>
          <w:sz w:val="22"/>
        </w:rPr>
        <w:instrText xml:space="preserve"> SEQ Figure \* ARABIC </w:instrText>
      </w:r>
      <w:r w:rsidRPr="00D76C98">
        <w:rPr>
          <w:color w:val="auto"/>
          <w:sz w:val="22"/>
        </w:rPr>
        <w:fldChar w:fldCharType="separate"/>
      </w:r>
      <w:r w:rsidR="003C05C1">
        <w:rPr>
          <w:noProof/>
          <w:color w:val="auto"/>
          <w:sz w:val="22"/>
        </w:rPr>
        <w:t>5</w:t>
      </w:r>
      <w:r w:rsidRPr="00D76C98">
        <w:rPr>
          <w:color w:val="auto"/>
          <w:sz w:val="22"/>
        </w:rPr>
        <w:fldChar w:fldCharType="end"/>
      </w:r>
      <w:bookmarkEnd w:id="7"/>
      <w:r w:rsidR="00D86F01" w:rsidRPr="00D76C98">
        <w:rPr>
          <w:noProof/>
          <w:color w:val="auto"/>
          <w:sz w:val="22"/>
          <w:lang w:eastAsia="en-US"/>
        </w:rPr>
        <w:drawing>
          <wp:anchor distT="0" distB="0" distL="114300" distR="114300" simplePos="0" relativeHeight="251678720" behindDoc="0" locked="0" layoutInCell="1" allowOverlap="1" wp14:anchorId="5653CBB7" wp14:editId="4CE8F5F9">
            <wp:simplePos x="0" y="0"/>
            <wp:positionH relativeFrom="margin">
              <wp:align>center</wp:align>
            </wp:positionH>
            <wp:positionV relativeFrom="paragraph">
              <wp:posOffset>1905</wp:posOffset>
            </wp:positionV>
            <wp:extent cx="4572000" cy="2738005"/>
            <wp:effectExtent l="0" t="0" r="0" b="5715"/>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3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C98">
        <w:rPr>
          <w:color w:val="auto"/>
          <w:sz w:val="22"/>
        </w:rPr>
        <w:t xml:space="preserve"> </w:t>
      </w:r>
      <w:r w:rsidRPr="00D76C98">
        <w:rPr>
          <w:b w:val="0"/>
          <w:color w:val="auto"/>
          <w:sz w:val="22"/>
        </w:rPr>
        <w:t>Mode scan of the high power laser used on the L1 interferometer. Close to 95% of the power is in the TEM</w:t>
      </w:r>
      <w:r w:rsidRPr="00D76C98">
        <w:rPr>
          <w:b w:val="0"/>
          <w:color w:val="auto"/>
          <w:sz w:val="22"/>
          <w:vertAlign w:val="subscript"/>
        </w:rPr>
        <w:t>00</w:t>
      </w:r>
      <w:r w:rsidRPr="00D76C98">
        <w:rPr>
          <w:b w:val="0"/>
          <w:color w:val="auto"/>
          <w:sz w:val="22"/>
        </w:rPr>
        <w:t xml:space="preserve"> mode.</w:t>
      </w:r>
    </w:p>
    <w:p w14:paraId="36797287" w14:textId="5A174823" w:rsidR="001C6036" w:rsidRDefault="001C6036" w:rsidP="00F77359">
      <w:pPr>
        <w:spacing w:before="120"/>
        <w:jc w:val="both"/>
        <w:rPr>
          <w:i/>
        </w:rPr>
      </w:pPr>
      <w:r>
        <w:rPr>
          <w:i/>
        </w:rPr>
        <w:t>4.2 Input optics</w:t>
      </w:r>
    </w:p>
    <w:p w14:paraId="5107AD34" w14:textId="6D0C5327" w:rsidR="009A4D29" w:rsidRDefault="009A4D29" w:rsidP="005B3B44">
      <w:pPr>
        <w:spacing w:after="120"/>
        <w:jc w:val="both"/>
      </w:pPr>
      <w:r>
        <w:t>The input optics subsystem (IO) accepts the light from the pre-stabilized laser, stabilizes and conditions it, and performs matching and pointing into the main interferometer core optics. A sc</w:t>
      </w:r>
      <w:r w:rsidR="004A5DF5">
        <w:t>hematic view is shown in</w:t>
      </w:r>
      <w:r w:rsidR="00D1277D">
        <w:t xml:space="preserve"> </w:t>
      </w:r>
      <w:r w:rsidR="00D1277D">
        <w:fldChar w:fldCharType="begin"/>
      </w:r>
      <w:r w:rsidR="00D1277D">
        <w:instrText xml:space="preserve"> REF _Ref276886260 \h </w:instrText>
      </w:r>
      <w:r w:rsidR="00D1277D">
        <w:fldChar w:fldCharType="separate"/>
      </w:r>
      <w:r w:rsidR="003C05C1" w:rsidRPr="0061061D">
        <w:t xml:space="preserve">Figure </w:t>
      </w:r>
      <w:r w:rsidR="003C05C1">
        <w:rPr>
          <w:noProof/>
        </w:rPr>
        <w:t>6</w:t>
      </w:r>
      <w:r w:rsidR="00D1277D">
        <w:fldChar w:fldCharType="end"/>
      </w:r>
      <w:r>
        <w:t xml:space="preserve">. </w:t>
      </w:r>
      <w:r w:rsidR="00B8624D">
        <w:t xml:space="preserve">The optical efficiency of the IO, from the PSL output to the PRM, is designed to be at least 75%. </w:t>
      </w:r>
      <w:r>
        <w:t>The system can be broken down into the following functional units.</w:t>
      </w:r>
    </w:p>
    <w:p w14:paraId="2B1A7A3F" w14:textId="1715BD30" w:rsidR="008633BE" w:rsidRDefault="00813F1E" w:rsidP="009A4D29">
      <w:pPr>
        <w:jc w:val="both"/>
      </w:pPr>
      <w:r>
        <w:rPr>
          <w:noProof/>
          <w:lang w:eastAsia="en-US"/>
        </w:rPr>
        <mc:AlternateContent>
          <mc:Choice Requires="wps">
            <w:drawing>
              <wp:anchor distT="0" distB="0" distL="114300" distR="114300" simplePos="0" relativeHeight="251697152" behindDoc="0" locked="0" layoutInCell="1" allowOverlap="1" wp14:anchorId="648C2C5E" wp14:editId="20312CCC">
                <wp:simplePos x="0" y="0"/>
                <wp:positionH relativeFrom="column">
                  <wp:posOffset>-34925</wp:posOffset>
                </wp:positionH>
                <wp:positionV relativeFrom="paragraph">
                  <wp:posOffset>-127000</wp:posOffset>
                </wp:positionV>
                <wp:extent cx="5029200" cy="24155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029200" cy="2415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8AD0D" w14:textId="331A4D00" w:rsidR="00C7682D" w:rsidRDefault="00C7682D" w:rsidP="0061061D">
                            <w:pPr>
                              <w:keepNext/>
                            </w:pPr>
                            <w:r>
                              <w:rPr>
                                <w:noProof/>
                                <w:lang w:eastAsia="en-US"/>
                              </w:rPr>
                              <w:drawing>
                                <wp:inline distT="0" distB="0" distL="0" distR="0" wp14:anchorId="1308D970" wp14:editId="1781E3A5">
                                  <wp:extent cx="5029200" cy="1810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blockdiagram.pdf"/>
                                          <pic:cNvPicPr/>
                                        </pic:nvPicPr>
                                        <pic:blipFill>
                                          <a:blip r:embed="rId13">
                                            <a:extLst>
                                              <a:ext uri="{28A0092B-C50C-407E-A947-70E740481C1C}">
                                                <a14:useLocalDpi xmlns:a14="http://schemas.microsoft.com/office/drawing/2010/main" val="0"/>
                                              </a:ext>
                                            </a:extLst>
                                          </a:blip>
                                          <a:stretch>
                                            <a:fillRect/>
                                          </a:stretch>
                                        </pic:blipFill>
                                        <pic:spPr>
                                          <a:xfrm>
                                            <a:off x="0" y="0"/>
                                            <a:ext cx="5029200" cy="1810385"/>
                                          </a:xfrm>
                                          <a:prstGeom prst="rect">
                                            <a:avLst/>
                                          </a:prstGeom>
                                        </pic:spPr>
                                      </pic:pic>
                                    </a:graphicData>
                                  </a:graphic>
                                </wp:inline>
                              </w:drawing>
                            </w:r>
                          </w:p>
                          <w:p w14:paraId="13638F03" w14:textId="33462E49" w:rsidR="00C7682D" w:rsidRPr="0061061D" w:rsidRDefault="00C7682D" w:rsidP="00813F1E">
                            <w:pPr>
                              <w:pStyle w:val="Caption"/>
                              <w:spacing w:before="120" w:after="0"/>
                              <w:jc w:val="center"/>
                              <w:rPr>
                                <w:b w:val="0"/>
                                <w:color w:val="auto"/>
                                <w:sz w:val="22"/>
                                <w:szCs w:val="22"/>
                              </w:rPr>
                            </w:pPr>
                            <w:bookmarkStart w:id="8" w:name="_Ref276886260"/>
                            <w:r w:rsidRPr="0061061D">
                              <w:rPr>
                                <w:color w:val="auto"/>
                                <w:sz w:val="22"/>
                                <w:szCs w:val="22"/>
                              </w:rPr>
                              <w:t xml:space="preserve">Figure </w:t>
                            </w:r>
                            <w:r w:rsidRPr="0061061D">
                              <w:rPr>
                                <w:color w:val="auto"/>
                                <w:sz w:val="22"/>
                                <w:szCs w:val="22"/>
                              </w:rPr>
                              <w:fldChar w:fldCharType="begin"/>
                            </w:r>
                            <w:r w:rsidRPr="0061061D">
                              <w:rPr>
                                <w:color w:val="auto"/>
                                <w:sz w:val="22"/>
                                <w:szCs w:val="22"/>
                              </w:rPr>
                              <w:instrText xml:space="preserve"> SEQ Figure \* ARABIC </w:instrText>
                            </w:r>
                            <w:r w:rsidRPr="0061061D">
                              <w:rPr>
                                <w:color w:val="auto"/>
                                <w:sz w:val="22"/>
                                <w:szCs w:val="22"/>
                              </w:rPr>
                              <w:fldChar w:fldCharType="separate"/>
                            </w:r>
                            <w:r>
                              <w:rPr>
                                <w:noProof/>
                                <w:color w:val="auto"/>
                                <w:sz w:val="22"/>
                                <w:szCs w:val="22"/>
                              </w:rPr>
                              <w:t>6</w:t>
                            </w:r>
                            <w:r w:rsidRPr="0061061D">
                              <w:rPr>
                                <w:color w:val="auto"/>
                                <w:sz w:val="22"/>
                                <w:szCs w:val="22"/>
                              </w:rPr>
                              <w:fldChar w:fldCharType="end"/>
                            </w:r>
                            <w:bookmarkEnd w:id="8"/>
                            <w:r>
                              <w:rPr>
                                <w:color w:val="auto"/>
                                <w:sz w:val="22"/>
                                <w:szCs w:val="22"/>
                              </w:rPr>
                              <w:t xml:space="preserve"> </w:t>
                            </w:r>
                            <w:r>
                              <w:rPr>
                                <w:b w:val="0"/>
                                <w:color w:val="auto"/>
                                <w:sz w:val="22"/>
                              </w:rPr>
                              <w:t xml:space="preserve">Schematic of the input optics components. IFI: input Faraday isolator. P: periscope. </w:t>
                            </w:r>
                            <w:proofErr w:type="spellStart"/>
                            <w:r>
                              <w:rPr>
                                <w:b w:val="0"/>
                                <w:color w:val="auto"/>
                                <w:sz w:val="22"/>
                              </w:rPr>
                              <w:t>IMn</w:t>
                            </w:r>
                            <w:proofErr w:type="spellEnd"/>
                            <w:r>
                              <w:rPr>
                                <w:b w:val="0"/>
                                <w:color w:val="auto"/>
                                <w:sz w:val="22"/>
                              </w:rPr>
                              <w:t>: input mirror 1-4.</w:t>
                            </w:r>
                          </w:p>
                          <w:p w14:paraId="6594E678" w14:textId="5ED80D72" w:rsidR="00C7682D" w:rsidRDefault="00C7682D"/>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left:0;text-align:left;margin-left:-2.7pt;margin-top:-9.95pt;width:396pt;height:190.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" filled="f" stroked="f">
                <v:textbox inset="0,,0">
                  <w:txbxContent>
                    <w:p w14:paraId="2188AD0D" w14:textId="331A4D00" w:rsidR="00775877" w:rsidRDefault="00775877" w:rsidP="0061061D">
                      <w:pPr>
                        <w:keepNext/>
                      </w:pPr>
                      <w:r>
                        <w:rPr>
                          <w:noProof/>
                          <w:lang w:eastAsia="en-US"/>
                        </w:rPr>
                        <w:drawing>
                          <wp:inline distT="0" distB="0" distL="0" distR="0" wp14:anchorId="1308D970" wp14:editId="1781E3A5">
                            <wp:extent cx="5029200" cy="1810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blockdiagram.pdf"/>
                                    <pic:cNvPicPr/>
                                  </pic:nvPicPr>
                                  <pic:blipFill>
                                    <a:blip r:embed="rId14">
                                      <a:extLst>
                                        <a:ext uri="{28A0092B-C50C-407E-A947-70E740481C1C}">
                                          <a14:useLocalDpi xmlns:a14="http://schemas.microsoft.com/office/drawing/2010/main" val="0"/>
                                        </a:ext>
                                      </a:extLst>
                                    </a:blip>
                                    <a:stretch>
                                      <a:fillRect/>
                                    </a:stretch>
                                  </pic:blipFill>
                                  <pic:spPr>
                                    <a:xfrm>
                                      <a:off x="0" y="0"/>
                                      <a:ext cx="5029200" cy="1810385"/>
                                    </a:xfrm>
                                    <a:prstGeom prst="rect">
                                      <a:avLst/>
                                    </a:prstGeom>
                                  </pic:spPr>
                                </pic:pic>
                              </a:graphicData>
                            </a:graphic>
                          </wp:inline>
                        </w:drawing>
                      </w:r>
                    </w:p>
                    <w:p w14:paraId="13638F03" w14:textId="33462E49" w:rsidR="00775877" w:rsidRPr="0061061D" w:rsidRDefault="00775877" w:rsidP="00813F1E">
                      <w:pPr>
                        <w:pStyle w:val="Caption"/>
                        <w:spacing w:before="120" w:after="0"/>
                        <w:jc w:val="center"/>
                        <w:rPr>
                          <w:b w:val="0"/>
                          <w:color w:val="auto"/>
                          <w:sz w:val="22"/>
                          <w:szCs w:val="22"/>
                        </w:rPr>
                      </w:pPr>
                      <w:bookmarkStart w:id="11" w:name="_Ref276886260"/>
                      <w:r w:rsidRPr="0061061D">
                        <w:rPr>
                          <w:color w:val="auto"/>
                          <w:sz w:val="22"/>
                          <w:szCs w:val="22"/>
                        </w:rPr>
                        <w:t xml:space="preserve">Figure </w:t>
                      </w:r>
                      <w:r w:rsidRPr="0061061D">
                        <w:rPr>
                          <w:color w:val="auto"/>
                          <w:sz w:val="22"/>
                          <w:szCs w:val="22"/>
                        </w:rPr>
                        <w:fldChar w:fldCharType="begin"/>
                      </w:r>
                      <w:r w:rsidRPr="0061061D">
                        <w:rPr>
                          <w:color w:val="auto"/>
                          <w:sz w:val="22"/>
                          <w:szCs w:val="22"/>
                        </w:rPr>
                        <w:instrText xml:space="preserve"> SEQ Figure \* ARABIC </w:instrText>
                      </w:r>
                      <w:r w:rsidRPr="0061061D">
                        <w:rPr>
                          <w:color w:val="auto"/>
                          <w:sz w:val="22"/>
                          <w:szCs w:val="22"/>
                        </w:rPr>
                        <w:fldChar w:fldCharType="separate"/>
                      </w:r>
                      <w:r w:rsidR="00DD4713">
                        <w:rPr>
                          <w:noProof/>
                          <w:color w:val="auto"/>
                          <w:sz w:val="22"/>
                          <w:szCs w:val="22"/>
                        </w:rPr>
                        <w:t>6</w:t>
                      </w:r>
                      <w:r w:rsidRPr="0061061D">
                        <w:rPr>
                          <w:color w:val="auto"/>
                          <w:sz w:val="22"/>
                          <w:szCs w:val="22"/>
                        </w:rPr>
                        <w:fldChar w:fldCharType="end"/>
                      </w:r>
                      <w:bookmarkEnd w:id="11"/>
                      <w:r>
                        <w:rPr>
                          <w:color w:val="auto"/>
                          <w:sz w:val="22"/>
                          <w:szCs w:val="22"/>
                        </w:rPr>
                        <w:t xml:space="preserve"> </w:t>
                      </w:r>
                      <w:r>
                        <w:rPr>
                          <w:b w:val="0"/>
                          <w:color w:val="auto"/>
                          <w:sz w:val="22"/>
                        </w:rPr>
                        <w:t>Schematic of the input optics components. IFI: input Faraday isolator. P: periscope. IMn: input mirror 1-4.</w:t>
                      </w:r>
                    </w:p>
                    <w:p w14:paraId="6594E678" w14:textId="5ED80D72" w:rsidR="00775877" w:rsidRDefault="00775877"/>
                  </w:txbxContent>
                </v:textbox>
                <w10:wrap type="square"/>
              </v:shape>
            </w:pict>
          </mc:Fallback>
        </mc:AlternateContent>
      </w:r>
    </w:p>
    <w:p w14:paraId="2E8C745D" w14:textId="7BB8664C" w:rsidR="009A4D29" w:rsidRDefault="009A4D29" w:rsidP="008F7517">
      <w:pPr>
        <w:widowControl w:val="0"/>
        <w:autoSpaceDE w:val="0"/>
        <w:autoSpaceDN w:val="0"/>
        <w:adjustRightInd w:val="0"/>
        <w:spacing w:before="120"/>
        <w:jc w:val="both"/>
        <w:rPr>
          <w:rFonts w:cs="Times New Roman"/>
        </w:rPr>
      </w:pPr>
      <w:r w:rsidRPr="009A4D29">
        <w:rPr>
          <w:i/>
        </w:rPr>
        <w:t>4.2.1 RF Modulation</w:t>
      </w:r>
      <w:r w:rsidR="008F7517">
        <w:t>.</w:t>
      </w:r>
      <w:r>
        <w:t xml:space="preserve"> </w:t>
      </w:r>
      <w:r w:rsidR="00F22CE2">
        <w:t>Radio-frequency (RF)</w:t>
      </w:r>
      <w:r>
        <w:t xml:space="preserve"> phase modulation is </w:t>
      </w:r>
      <w:r w:rsidR="00F22CE2">
        <w:t xml:space="preserve">impressed on the beam </w:t>
      </w:r>
      <w:r w:rsidR="005A1538">
        <w:t>and used for global sensing of the interferometer (see section 4.8) and for sensing of the IMC</w:t>
      </w:r>
      <w:r>
        <w:t>. T</w:t>
      </w:r>
      <w:r w:rsidRPr="00782704">
        <w:t xml:space="preserve">hree </w:t>
      </w:r>
      <w:r w:rsidR="005A1538">
        <w:t>modulation frequencies are applied, all with small modulation depth: 9 MHz and 45 MHz for the main interferometer sensing</w:t>
      </w:r>
      <w:proofErr w:type="gramStart"/>
      <w:r w:rsidR="005A1538">
        <w:t>;</w:t>
      </w:r>
      <w:proofErr w:type="gramEnd"/>
      <w:r w:rsidR="005A1538">
        <w:t xml:space="preserve"> 24 MHz for IMC sensing. The modulator must exhibit</w:t>
      </w:r>
      <w:r>
        <w:t xml:space="preserve"> good</w:t>
      </w:r>
      <w:r w:rsidRPr="00782704">
        <w:t xml:space="preserve"> phase modulation efficiency, low residual amplitude modulation</w:t>
      </w:r>
      <w:r>
        <w:t>,</w:t>
      </w:r>
      <w:r w:rsidRPr="00782704">
        <w:t xml:space="preserve"> and </w:t>
      </w:r>
      <w:r>
        <w:t xml:space="preserve">negligible </w:t>
      </w:r>
      <w:r w:rsidRPr="00782704">
        <w:t>thermal lensing</w:t>
      </w:r>
      <w:r w:rsidR="005A1538">
        <w:t xml:space="preserve"> up to </w:t>
      </w:r>
      <w:r w:rsidR="00444DB1">
        <w:t xml:space="preserve">a beam power of </w:t>
      </w:r>
      <w:r w:rsidR="005A1538">
        <w:t>165 W</w:t>
      </w:r>
      <w:r w:rsidR="008A47AB">
        <w:t xml:space="preserve"> </w:t>
      </w:r>
      <w:r w:rsidR="008A47AB">
        <w:fldChar w:fldCharType="begin"/>
      </w:r>
      <w:r w:rsidR="008A47AB">
        <w:instrText xml:space="preserve"> REF _Ref276720790 \r \h </w:instrText>
      </w:r>
      <w:r w:rsidR="008A47AB">
        <w:fldChar w:fldCharType="separate"/>
      </w:r>
      <w:r w:rsidR="003C05C1">
        <w:t>[25]</w:t>
      </w:r>
      <w:r w:rsidR="008A47AB">
        <w:fldChar w:fldCharType="end"/>
      </w:r>
      <w:r>
        <w:t xml:space="preserve">. </w:t>
      </w:r>
      <w:r w:rsidR="00444DB1">
        <w:t xml:space="preserve">The EOM uses a </w:t>
      </w:r>
      <w:r w:rsidRPr="00782704">
        <w:t>40mm long, 4</w:t>
      </w:r>
      <w:r w:rsidR="00444DB1" w:rsidRPr="000A5C81">
        <w:t>×</w:t>
      </w:r>
      <w:r w:rsidRPr="00782704">
        <w:t>4 mm cross-section, wedged RTP (rubid</w:t>
      </w:r>
      <w:r w:rsidR="00444DB1">
        <w:t xml:space="preserve">ium </w:t>
      </w:r>
      <w:proofErr w:type="spellStart"/>
      <w:r w:rsidR="00444DB1">
        <w:t>titanyl</w:t>
      </w:r>
      <w:proofErr w:type="spellEnd"/>
      <w:r w:rsidR="00444DB1">
        <w:t xml:space="preserve"> phosphate</w:t>
      </w:r>
      <w:r w:rsidRPr="00782704">
        <w:t>) crystal as the electro-optic material.</w:t>
      </w:r>
      <w:r>
        <w:t xml:space="preserve"> </w:t>
      </w:r>
      <w:r w:rsidRPr="00782704">
        <w:t>Three pairs of electrodes are used to apply the three modulation frequencies to the crystal.</w:t>
      </w:r>
      <w:r>
        <w:rPr>
          <w:rFonts w:cs="Times New Roman"/>
        </w:rPr>
        <w:t xml:space="preserve"> </w:t>
      </w:r>
    </w:p>
    <w:p w14:paraId="5D58F0C5" w14:textId="7244F89E" w:rsidR="009A4D29" w:rsidRDefault="009A4D29" w:rsidP="008F7517">
      <w:pPr>
        <w:widowControl w:val="0"/>
        <w:autoSpaceDE w:val="0"/>
        <w:autoSpaceDN w:val="0"/>
        <w:adjustRightInd w:val="0"/>
        <w:spacing w:before="120"/>
        <w:jc w:val="both"/>
        <w:rPr>
          <w:rFonts w:cs="Times New Roman"/>
        </w:rPr>
      </w:pPr>
      <w:r w:rsidRPr="008F7517">
        <w:rPr>
          <w:rFonts w:cs="Times New Roman"/>
          <w:i/>
        </w:rPr>
        <w:t>4.2.2 Input Mode Cleaner</w:t>
      </w:r>
      <w:r w:rsidR="008F7517">
        <w:rPr>
          <w:rFonts w:cs="Times New Roman"/>
        </w:rPr>
        <w:t>.</w:t>
      </w:r>
      <w:r>
        <w:rPr>
          <w:rFonts w:cs="Times New Roman"/>
        </w:rPr>
        <w:t xml:space="preserve"> </w:t>
      </w:r>
      <w:r w:rsidR="00444DB1">
        <w:rPr>
          <w:rFonts w:cs="Times New Roman"/>
        </w:rPr>
        <w:t>The IMC supplies a</w:t>
      </w:r>
      <w:r>
        <w:rPr>
          <w:rFonts w:cs="Times New Roman"/>
        </w:rPr>
        <w:t xml:space="preserve"> key </w:t>
      </w:r>
      <w:r w:rsidR="00444DB1">
        <w:rPr>
          <w:rFonts w:cs="Times New Roman"/>
        </w:rPr>
        <w:t>function</w:t>
      </w:r>
      <w:r>
        <w:rPr>
          <w:rFonts w:cs="Times New Roman"/>
        </w:rPr>
        <w:t xml:space="preserve"> of the IO system</w:t>
      </w:r>
      <w:r w:rsidR="00444DB1">
        <w:rPr>
          <w:rFonts w:cs="Times New Roman"/>
        </w:rPr>
        <w:t>:</w:t>
      </w:r>
      <w:r>
        <w:rPr>
          <w:rFonts w:cs="Times New Roman"/>
        </w:rPr>
        <w:t xml:space="preserve"> to stabilize the PSL beam in position and mode </w:t>
      </w:r>
      <w:r w:rsidR="00444DB1">
        <w:rPr>
          <w:rFonts w:cs="Times New Roman"/>
        </w:rPr>
        <w:t>content</w:t>
      </w:r>
      <w:r>
        <w:rPr>
          <w:rFonts w:cs="Times New Roman"/>
        </w:rPr>
        <w:t xml:space="preserve">, and to provide a high-quality laser frequency reference. The beam </w:t>
      </w:r>
      <w:r w:rsidR="00720290">
        <w:rPr>
          <w:rFonts w:cs="Times New Roman"/>
        </w:rPr>
        <w:t xml:space="preserve">pointing </w:t>
      </w:r>
      <w:r>
        <w:rPr>
          <w:rFonts w:cs="Times New Roman"/>
        </w:rPr>
        <w:t>stability</w:t>
      </w:r>
      <w:r w:rsidR="00720290">
        <w:rPr>
          <w:rFonts w:cs="Times New Roman"/>
        </w:rPr>
        <w:t xml:space="preserve"> at </w:t>
      </w:r>
      <w:r w:rsidR="0068399B">
        <w:rPr>
          <w:rFonts w:cs="Times New Roman"/>
        </w:rPr>
        <w:t xml:space="preserve">the input to the PRM, expressed relative to the beam radius and beam divergence angle, </w:t>
      </w:r>
      <w:r>
        <w:rPr>
          <w:rFonts w:cs="Times New Roman"/>
        </w:rPr>
        <w:t xml:space="preserve">must be </w:t>
      </w:r>
      <w:r>
        <w:rPr>
          <w:rFonts w:ascii="Lantinghei TC Demibold" w:hAnsi="Lantinghei TC Demibold" w:cs="Lantinghei TC Demibold"/>
        </w:rPr>
        <w:t>&lt;</w:t>
      </w:r>
      <w:r w:rsidR="00293E09">
        <w:rPr>
          <w:rFonts w:cs="Times New Roman"/>
        </w:rPr>
        <w:t>1</w:t>
      </w:r>
      <w:r w:rsidRPr="008A0F81">
        <w:rPr>
          <w:rFonts w:cs="Times New Roman"/>
        </w:rPr>
        <w:t>x10</w:t>
      </w:r>
      <w:r w:rsidRPr="008A0F81">
        <w:rPr>
          <w:rFonts w:cs="Times New Roman"/>
          <w:vertAlign w:val="superscript"/>
        </w:rPr>
        <w:t>−8</w:t>
      </w:r>
      <w:r>
        <w:rPr>
          <w:rFonts w:cs="Times New Roman"/>
        </w:rPr>
        <w:t xml:space="preserve"> </w:t>
      </w:r>
      <w:r w:rsidRPr="000A5C81">
        <w:t>Hz</w:t>
      </w:r>
      <w:r w:rsidRPr="000A5C81">
        <w:rPr>
          <w:vertAlign w:val="superscript"/>
        </w:rPr>
        <w:t>−1/2</w:t>
      </w:r>
      <w:r>
        <w:rPr>
          <w:vertAlign w:val="superscript"/>
        </w:rPr>
        <w:t xml:space="preserve"> </w:t>
      </w:r>
      <w:r w:rsidR="0068399B">
        <w:rPr>
          <w:rFonts w:cs="Times New Roman"/>
        </w:rPr>
        <w:t>at 1</w:t>
      </w:r>
      <w:r>
        <w:rPr>
          <w:rFonts w:cs="Times New Roman"/>
        </w:rPr>
        <w:t xml:space="preserve">00 Hz. The frequency stability at the </w:t>
      </w:r>
      <w:r w:rsidR="0068399B">
        <w:rPr>
          <w:rFonts w:cs="Times New Roman"/>
        </w:rPr>
        <w:t xml:space="preserve">IMC </w:t>
      </w:r>
      <w:r>
        <w:rPr>
          <w:rFonts w:cs="Times New Roman"/>
        </w:rPr>
        <w:t xml:space="preserve">output must be </w:t>
      </w:r>
      <w:r w:rsidR="00293E09">
        <w:rPr>
          <w:rFonts w:cs="Times New Roman"/>
        </w:rPr>
        <w:t xml:space="preserve"> </w:t>
      </w:r>
      <w:r w:rsidR="00293E09">
        <w:rPr>
          <w:rFonts w:ascii="Lantinghei TC Demibold" w:hAnsi="Lantinghei TC Demibold" w:cs="Lantinghei TC Demibold"/>
        </w:rPr>
        <w:t>&lt;</w:t>
      </w:r>
      <w:r w:rsidR="00293E09">
        <w:rPr>
          <w:rFonts w:cs="Times New Roman"/>
        </w:rPr>
        <w:t>1x</w:t>
      </w:r>
      <w:r w:rsidRPr="00452A1D">
        <w:rPr>
          <w:rFonts w:cs="Times New Roman"/>
        </w:rPr>
        <w:t>10</w:t>
      </w:r>
      <w:r w:rsidRPr="00452A1D">
        <w:rPr>
          <w:rFonts w:cs="Times New Roman"/>
          <w:vertAlign w:val="superscript"/>
        </w:rPr>
        <w:t>-3</w:t>
      </w:r>
      <w:r w:rsidRPr="00452A1D">
        <w:rPr>
          <w:rFonts w:cs="Times New Roman"/>
        </w:rPr>
        <w:t xml:space="preserve"> Hz/Hz</w:t>
      </w:r>
      <w:r w:rsidRPr="00452A1D">
        <w:rPr>
          <w:rFonts w:cs="Times New Roman"/>
          <w:vertAlign w:val="superscript"/>
        </w:rPr>
        <w:t xml:space="preserve">1/2 </w:t>
      </w:r>
      <w:r>
        <w:rPr>
          <w:rFonts w:cs="Times New Roman"/>
        </w:rPr>
        <w:t xml:space="preserve">at 100 Hz. </w:t>
      </w:r>
    </w:p>
    <w:p w14:paraId="2ACB0D58" w14:textId="30584E3B" w:rsidR="0006515F" w:rsidRDefault="00AA39C0" w:rsidP="0006515F">
      <w:pPr>
        <w:ind w:firstLine="432"/>
        <w:jc w:val="both"/>
        <w:rPr>
          <w:rFonts w:cs="Times New Roman"/>
        </w:rPr>
      </w:pPr>
      <w:r>
        <w:rPr>
          <w:rFonts w:cs="Times New Roman"/>
        </w:rPr>
        <w:t>The IMC is a</w:t>
      </w:r>
      <w:r w:rsidR="009A4D29">
        <w:rPr>
          <w:rFonts w:cs="Times New Roman"/>
        </w:rPr>
        <w:t xml:space="preserve"> three-mirror ring cavity</w:t>
      </w:r>
      <w:r w:rsidR="00AF0CB2">
        <w:rPr>
          <w:rFonts w:cs="Times New Roman"/>
        </w:rPr>
        <w:t xml:space="preserve"> used in transmission. Each mirror is</w:t>
      </w:r>
      <w:r w:rsidR="009A4D29">
        <w:rPr>
          <w:rFonts w:cs="Times New Roman"/>
        </w:rPr>
        <w:t xml:space="preserve"> suspended in </w:t>
      </w:r>
      <w:r w:rsidR="00AF0CB2">
        <w:rPr>
          <w:rFonts w:cs="Times New Roman"/>
        </w:rPr>
        <w:t>a triple pendulum suspension</w:t>
      </w:r>
      <w:r w:rsidR="009A4D29">
        <w:rPr>
          <w:rFonts w:cs="Times New Roman"/>
        </w:rPr>
        <w:t xml:space="preserve"> with metal wire loops (see section 4.4) to </w:t>
      </w:r>
      <w:r w:rsidR="00AF0CB2">
        <w:rPr>
          <w:rFonts w:cs="Times New Roman"/>
        </w:rPr>
        <w:t>provide vibration isolation</w:t>
      </w:r>
      <w:r w:rsidR="00CB5BA0">
        <w:rPr>
          <w:rFonts w:cs="Times New Roman"/>
        </w:rPr>
        <w:t xml:space="preserve"> and acceptable thermal noise</w:t>
      </w:r>
      <w:r w:rsidR="009A4D29">
        <w:rPr>
          <w:rFonts w:cs="Times New Roman"/>
        </w:rPr>
        <w:t xml:space="preserve">. </w:t>
      </w:r>
      <w:r w:rsidR="00AF0CB2">
        <w:rPr>
          <w:rFonts w:cs="Times New Roman"/>
        </w:rPr>
        <w:t xml:space="preserve">The IMC finesse is 500, </w:t>
      </w:r>
      <w:r w:rsidR="007D4475">
        <w:rPr>
          <w:rFonts w:cs="Times New Roman"/>
        </w:rPr>
        <w:t>the round trip length is 3</w:t>
      </w:r>
      <w:r w:rsidR="00D65DDB">
        <w:rPr>
          <w:rFonts w:cs="Times New Roman"/>
        </w:rPr>
        <w:t>2.9</w:t>
      </w:r>
      <w:r w:rsidR="00AF0CB2">
        <w:rPr>
          <w:rFonts w:cs="Times New Roman"/>
        </w:rPr>
        <w:t xml:space="preserve"> m, and the </w:t>
      </w:r>
      <w:proofErr w:type="spellStart"/>
      <w:r w:rsidR="00AF0CB2">
        <w:rPr>
          <w:rFonts w:cs="Times New Roman"/>
        </w:rPr>
        <w:t>linewidth</w:t>
      </w:r>
      <w:proofErr w:type="spellEnd"/>
      <w:r w:rsidR="00AF0CB2">
        <w:rPr>
          <w:rFonts w:cs="Times New Roman"/>
        </w:rPr>
        <w:t xml:space="preserve"> is 18 kHz.</w:t>
      </w:r>
      <w:r w:rsidR="007D4475">
        <w:rPr>
          <w:rFonts w:cs="Times New Roman"/>
        </w:rPr>
        <w:t xml:space="preserve"> The 24 MHz phase modulation sidebands are used both for reflection locking and </w:t>
      </w:r>
      <w:proofErr w:type="spellStart"/>
      <w:r w:rsidR="007D4475">
        <w:rPr>
          <w:rFonts w:cs="Times New Roman"/>
        </w:rPr>
        <w:t>wavefront</w:t>
      </w:r>
      <w:proofErr w:type="spellEnd"/>
      <w:r w:rsidR="007D4475">
        <w:rPr>
          <w:rFonts w:cs="Times New Roman"/>
        </w:rPr>
        <w:t>-sensor alignment control of the IMC</w:t>
      </w:r>
      <w:r w:rsidR="009A4D29">
        <w:rPr>
          <w:rFonts w:cs="Times New Roman"/>
        </w:rPr>
        <w:t xml:space="preserve">. </w:t>
      </w:r>
      <w:r w:rsidR="00506790">
        <w:rPr>
          <w:rFonts w:cs="Times New Roman"/>
        </w:rPr>
        <w:t xml:space="preserve">Additionally, the IMC is used as a frequency actuator for the final level of frequency stabilization to the long arm cavities. </w:t>
      </w:r>
    </w:p>
    <w:p w14:paraId="02235D3C" w14:textId="061E4532" w:rsidR="0006515F" w:rsidRDefault="0006515F" w:rsidP="0006515F">
      <w:pPr>
        <w:widowControl w:val="0"/>
        <w:autoSpaceDE w:val="0"/>
        <w:autoSpaceDN w:val="0"/>
        <w:adjustRightInd w:val="0"/>
        <w:spacing w:before="120"/>
        <w:jc w:val="both"/>
        <w:rPr>
          <w:rFonts w:cs="Times New Roman"/>
        </w:rPr>
      </w:pPr>
      <w:r w:rsidRPr="0006515F">
        <w:rPr>
          <w:rFonts w:cs="Times New Roman"/>
          <w:i/>
        </w:rPr>
        <w:t>4.2.3 Faraday Isolator</w:t>
      </w:r>
      <w:r>
        <w:rPr>
          <w:rFonts w:cs="Times New Roman"/>
        </w:rPr>
        <w:t xml:space="preserve">. </w:t>
      </w:r>
      <w:r w:rsidR="00C66B9F">
        <w:rPr>
          <w:rFonts w:cs="Times New Roman"/>
        </w:rPr>
        <w:t>An in-vacuum</w:t>
      </w:r>
      <w:r>
        <w:rPr>
          <w:rFonts w:cs="Times New Roman"/>
        </w:rPr>
        <w:t xml:space="preserve"> Faraday Isolator </w:t>
      </w:r>
      <w:r w:rsidR="00C66B9F">
        <w:rPr>
          <w:rFonts w:cs="Times New Roman"/>
        </w:rPr>
        <w:t>is mounted between the IMC output and the PRM; the isolator extracts the beam reflected from the interferometer and prevents this beam from creating parasitic interference in the input chain</w:t>
      </w:r>
      <w:r w:rsidR="000D3923">
        <w:rPr>
          <w:rFonts w:cs="Times New Roman"/>
        </w:rPr>
        <w:t xml:space="preserve">. The isolator must deliver a minimum of </w:t>
      </w:r>
      <w:r>
        <w:rPr>
          <w:rFonts w:cs="Times New Roman"/>
        </w:rPr>
        <w:t xml:space="preserve">30dB of isolation up to 125 W </w:t>
      </w:r>
      <w:r w:rsidR="00C66B9F">
        <w:rPr>
          <w:rFonts w:cs="Times New Roman"/>
        </w:rPr>
        <w:t>of laser power</w:t>
      </w:r>
      <w:r>
        <w:rPr>
          <w:rFonts w:cs="Times New Roman"/>
        </w:rPr>
        <w:t xml:space="preserve">. </w:t>
      </w:r>
      <w:r w:rsidR="009F0043">
        <w:rPr>
          <w:rFonts w:cs="Times New Roman"/>
        </w:rPr>
        <w:t xml:space="preserve">To compensate thermally induced birefringence, the isolator uses </w:t>
      </w:r>
      <w:r w:rsidRPr="00EA367E">
        <w:rPr>
          <w:rFonts w:cs="Times New Roman"/>
        </w:rPr>
        <w:t xml:space="preserve">two terbium gallium garnet (TGG) crystals </w:t>
      </w:r>
      <w:r w:rsidR="009F0043">
        <w:rPr>
          <w:rFonts w:cs="Times New Roman"/>
        </w:rPr>
        <w:t>for Faraday rotation, with a quartz</w:t>
      </w:r>
      <w:r w:rsidRPr="00EA367E">
        <w:rPr>
          <w:rFonts w:cs="Times New Roman"/>
        </w:rPr>
        <w:t xml:space="preserve"> rotator</w:t>
      </w:r>
      <w:r w:rsidR="009F0043">
        <w:rPr>
          <w:rFonts w:cs="Times New Roman"/>
        </w:rPr>
        <w:t xml:space="preserve"> in between. Compensation of thermal lensing is achieved by incorporating</w:t>
      </w:r>
      <w:r>
        <w:rPr>
          <w:rFonts w:cs="Times New Roman"/>
        </w:rPr>
        <w:t xml:space="preserve"> </w:t>
      </w:r>
      <w:r w:rsidRPr="00EA367E">
        <w:rPr>
          <w:rFonts w:cs="Times New Roman"/>
        </w:rPr>
        <w:t xml:space="preserve">a negative </w:t>
      </w:r>
      <w:proofErr w:type="spellStart"/>
      <w:r w:rsidRPr="00EA367E">
        <w:rPr>
          <w:rFonts w:cs="Times New Roman"/>
          <w:i/>
          <w:iCs/>
        </w:rPr>
        <w:t>dn</w:t>
      </w:r>
      <w:proofErr w:type="spellEnd"/>
      <w:r w:rsidRPr="00EA367E">
        <w:rPr>
          <w:rFonts w:cs="Times New Roman"/>
          <w:i/>
          <w:iCs/>
        </w:rPr>
        <w:t>/</w:t>
      </w:r>
      <w:proofErr w:type="spellStart"/>
      <w:r w:rsidRPr="00EA367E">
        <w:rPr>
          <w:rFonts w:cs="Times New Roman"/>
          <w:i/>
          <w:iCs/>
        </w:rPr>
        <w:t>dT</w:t>
      </w:r>
      <w:proofErr w:type="spellEnd"/>
      <w:r w:rsidRPr="00EA367E">
        <w:rPr>
          <w:rFonts w:cs="Times New Roman"/>
          <w:i/>
          <w:iCs/>
        </w:rPr>
        <w:t xml:space="preserve"> </w:t>
      </w:r>
      <w:r w:rsidRPr="00EA367E">
        <w:rPr>
          <w:rFonts w:cs="Times New Roman"/>
        </w:rPr>
        <w:t>material (</w:t>
      </w:r>
      <w:proofErr w:type="spellStart"/>
      <w:r w:rsidRPr="00EA367E">
        <w:rPr>
          <w:rFonts w:cs="Times New Roman"/>
        </w:rPr>
        <w:t>deuterated</w:t>
      </w:r>
      <w:proofErr w:type="spellEnd"/>
      <w:r w:rsidRPr="00EA367E">
        <w:rPr>
          <w:rFonts w:cs="Times New Roman"/>
        </w:rPr>
        <w:t xml:space="preserve"> potassium </w:t>
      </w:r>
      <w:proofErr w:type="spellStart"/>
      <w:r w:rsidRPr="00EA367E">
        <w:rPr>
          <w:rFonts w:cs="Times New Roman"/>
        </w:rPr>
        <w:t>dihydrogen</w:t>
      </w:r>
      <w:proofErr w:type="spellEnd"/>
      <w:r w:rsidRPr="00EA367E">
        <w:rPr>
          <w:rFonts w:cs="Times New Roman"/>
        </w:rPr>
        <w:t xml:space="preserve"> phosphate, or ‘DKDP’)</w:t>
      </w:r>
      <w:r w:rsidR="003675A7">
        <w:rPr>
          <w:rFonts w:cs="Times New Roman"/>
        </w:rPr>
        <w:t xml:space="preserve"> in the assembly</w:t>
      </w:r>
      <w:r w:rsidR="00192122">
        <w:rPr>
          <w:rFonts w:cs="Times New Roman"/>
        </w:rPr>
        <w:t xml:space="preserve"> </w:t>
      </w:r>
      <w:r w:rsidR="00192122">
        <w:rPr>
          <w:rFonts w:cs="Times New Roman"/>
        </w:rPr>
        <w:fldChar w:fldCharType="begin"/>
      </w:r>
      <w:r w:rsidR="00192122">
        <w:rPr>
          <w:rFonts w:cs="Times New Roman"/>
        </w:rPr>
        <w:instrText xml:space="preserve"> REF _Ref271467183 \r \h </w:instrText>
      </w:r>
      <w:r w:rsidR="00192122">
        <w:rPr>
          <w:rFonts w:cs="Times New Roman"/>
        </w:rPr>
      </w:r>
      <w:r w:rsidR="00192122">
        <w:rPr>
          <w:rFonts w:cs="Times New Roman"/>
        </w:rPr>
        <w:fldChar w:fldCharType="separate"/>
      </w:r>
      <w:r w:rsidR="003C05C1">
        <w:rPr>
          <w:rFonts w:cs="Times New Roman"/>
        </w:rPr>
        <w:t>[26]</w:t>
      </w:r>
      <w:r w:rsidR="00192122">
        <w:rPr>
          <w:rFonts w:cs="Times New Roman"/>
        </w:rPr>
        <w:fldChar w:fldCharType="end"/>
      </w:r>
      <w:r w:rsidRPr="00EA367E">
        <w:rPr>
          <w:rFonts w:cs="Times New Roman"/>
        </w:rPr>
        <w:t>.</w:t>
      </w:r>
      <w:r>
        <w:rPr>
          <w:rFonts w:cs="Times New Roman"/>
        </w:rPr>
        <w:t xml:space="preserve"> </w:t>
      </w:r>
    </w:p>
    <w:p w14:paraId="4ACBA91B" w14:textId="2CFFD1C4" w:rsidR="0006515F" w:rsidRPr="00076459" w:rsidRDefault="0006515F" w:rsidP="00076459">
      <w:pPr>
        <w:widowControl w:val="0"/>
        <w:autoSpaceDE w:val="0"/>
        <w:autoSpaceDN w:val="0"/>
        <w:adjustRightInd w:val="0"/>
        <w:spacing w:before="120"/>
        <w:jc w:val="both"/>
        <w:rPr>
          <w:rFonts w:cs="Times New Roman"/>
        </w:rPr>
      </w:pPr>
      <w:r w:rsidRPr="0006515F">
        <w:rPr>
          <w:rFonts w:cs="Times New Roman"/>
          <w:i/>
        </w:rPr>
        <w:t>4.2.4 Mode Matching</w:t>
      </w:r>
      <w:r>
        <w:rPr>
          <w:rFonts w:cs="Times New Roman"/>
        </w:rPr>
        <w:t>. The I</w:t>
      </w:r>
      <w:r w:rsidR="000D3923">
        <w:rPr>
          <w:rFonts w:cs="Times New Roman"/>
        </w:rPr>
        <w:t>MC output beam must be matched to the interferometer mode</w:t>
      </w:r>
      <w:r w:rsidR="00AF0CB2">
        <w:rPr>
          <w:rFonts w:cs="Times New Roman"/>
        </w:rPr>
        <w:t>, with a targeted</w:t>
      </w:r>
      <w:r w:rsidR="000D3923">
        <w:rPr>
          <w:rFonts w:cs="Times New Roman"/>
        </w:rPr>
        <w:t xml:space="preserve"> efficiency of 95% or better</w:t>
      </w:r>
      <w:r>
        <w:rPr>
          <w:rFonts w:cs="Times New Roman"/>
        </w:rPr>
        <w:t xml:space="preserve">. </w:t>
      </w:r>
      <w:r w:rsidR="00C74267">
        <w:rPr>
          <w:rFonts w:cs="Times New Roman"/>
        </w:rPr>
        <w:t xml:space="preserve">This mode matching is accomplished with two curved mirrors, in combination with two flat mirrors used for beam routing.  All four of </w:t>
      </w:r>
      <w:proofErr w:type="gramStart"/>
      <w:r w:rsidR="00C74267">
        <w:rPr>
          <w:rFonts w:cs="Times New Roman"/>
        </w:rPr>
        <w:t>these</w:t>
      </w:r>
      <w:proofErr w:type="gramEnd"/>
      <w:r w:rsidR="00C74267">
        <w:rPr>
          <w:rFonts w:cs="Times New Roman"/>
        </w:rPr>
        <w:t xml:space="preserve"> reflective optics are mounted in single stage suspensions </w:t>
      </w:r>
      <w:r w:rsidR="00076459">
        <w:rPr>
          <w:rFonts w:cs="Times New Roman"/>
        </w:rPr>
        <w:t>for vibration isolation; the suspensions also have actuators to provide remote steering capability (see section 4.4)</w:t>
      </w:r>
      <w:r>
        <w:rPr>
          <w:rFonts w:cs="Times New Roman"/>
        </w:rPr>
        <w:t xml:space="preserve">. </w:t>
      </w:r>
    </w:p>
    <w:p w14:paraId="4A3749D8" w14:textId="3FEC5CCF" w:rsidR="001C6036" w:rsidRDefault="001C6036" w:rsidP="00F77359">
      <w:pPr>
        <w:spacing w:before="120"/>
        <w:jc w:val="both"/>
        <w:rPr>
          <w:i/>
        </w:rPr>
      </w:pPr>
      <w:r>
        <w:rPr>
          <w:i/>
        </w:rPr>
        <w:t>4.3 Core optics</w:t>
      </w:r>
    </w:p>
    <w:p w14:paraId="20BEA0A1" w14:textId="709C3B17" w:rsidR="00BA75CE" w:rsidRDefault="00BA75CE" w:rsidP="00BA75CE">
      <w:r>
        <w:t xml:space="preserve">The ‘Core Optics’ </w:t>
      </w:r>
      <w:proofErr w:type="gramStart"/>
      <w:r>
        <w:t>are</w:t>
      </w:r>
      <w:proofErr w:type="gramEnd"/>
      <w:r>
        <w:t xml:space="preserve"> central to the interferometer performance. For each interferometer they include</w:t>
      </w:r>
      <w:r w:rsidR="005874D8">
        <w:t xml:space="preserve"> (see </w:t>
      </w:r>
      <w:r w:rsidR="005874D8">
        <w:fldChar w:fldCharType="begin"/>
      </w:r>
      <w:r w:rsidR="005874D8">
        <w:instrText xml:space="preserve"> REF _Ref271881302 \h </w:instrText>
      </w:r>
      <w:r w:rsidR="005874D8">
        <w:fldChar w:fldCharType="separate"/>
      </w:r>
      <w:r w:rsidR="003C05C1" w:rsidRPr="005874D8">
        <w:t xml:space="preserve">Table </w:t>
      </w:r>
      <w:r w:rsidR="003C05C1">
        <w:rPr>
          <w:noProof/>
        </w:rPr>
        <w:t>3</w:t>
      </w:r>
      <w:r w:rsidR="005874D8">
        <w:fldChar w:fldCharType="end"/>
      </w:r>
      <w:r w:rsidR="005874D8">
        <w:t>)</w:t>
      </w:r>
      <w:r>
        <w:t>:</w:t>
      </w:r>
    </w:p>
    <w:p w14:paraId="4C2508F2" w14:textId="3D167F51" w:rsidR="00BA75CE" w:rsidRDefault="00D1277D" w:rsidP="00BA75CE">
      <w:pPr>
        <w:pStyle w:val="ListParagraph"/>
        <w:numPr>
          <w:ilvl w:val="0"/>
          <w:numId w:val="13"/>
        </w:numPr>
      </w:pPr>
      <w:r>
        <w:t>T</w:t>
      </w:r>
      <w:r w:rsidR="00BA75CE">
        <w:t xml:space="preserve">wo input and two end test masses which form the </w:t>
      </w:r>
      <w:proofErr w:type="spellStart"/>
      <w:r w:rsidR="00BA75CE">
        <w:t>Fabry</w:t>
      </w:r>
      <w:proofErr w:type="spellEnd"/>
      <w:r w:rsidR="00BA75CE">
        <w:t>-Perot arms</w:t>
      </w:r>
    </w:p>
    <w:p w14:paraId="43D4F831" w14:textId="5F097316" w:rsidR="00BA75CE" w:rsidRDefault="00D1277D" w:rsidP="00BA75CE">
      <w:pPr>
        <w:pStyle w:val="ListParagraph"/>
        <w:numPr>
          <w:ilvl w:val="0"/>
          <w:numId w:val="13"/>
        </w:numPr>
      </w:pPr>
      <w:r>
        <w:t>A</w:t>
      </w:r>
      <w:r w:rsidR="00BA75CE">
        <w:t xml:space="preserve"> 50/50 </w:t>
      </w:r>
      <w:proofErr w:type="spellStart"/>
      <w:r w:rsidR="00BA75CE">
        <w:t>beamsplitter</w:t>
      </w:r>
      <w:proofErr w:type="spellEnd"/>
      <w:r w:rsidR="00BA75CE">
        <w:t xml:space="preserve"> at the vertex of the Michelson interferometer</w:t>
      </w:r>
    </w:p>
    <w:p w14:paraId="5C424631" w14:textId="79E99C1C" w:rsidR="00BA75CE" w:rsidRDefault="00D1277D" w:rsidP="00BA75CE">
      <w:pPr>
        <w:pStyle w:val="ListParagraph"/>
        <w:numPr>
          <w:ilvl w:val="0"/>
          <w:numId w:val="13"/>
        </w:numPr>
      </w:pPr>
      <w:r>
        <w:t>T</w:t>
      </w:r>
      <w:r w:rsidR="00BA75CE">
        <w:t xml:space="preserve">wo compensation plates </w:t>
      </w:r>
      <w:r w:rsidR="00A55826">
        <w:t xml:space="preserve">that serve as actuation reaction masses for the input test masses, and to </w:t>
      </w:r>
      <w:r w:rsidR="00BA75CE">
        <w:t xml:space="preserve">which thermal compensation </w:t>
      </w:r>
      <w:r w:rsidR="00A55826">
        <w:t>can be applied</w:t>
      </w:r>
      <w:r w:rsidR="00BA75CE">
        <w:t xml:space="preserve"> </w:t>
      </w:r>
    </w:p>
    <w:p w14:paraId="758BB032" w14:textId="0EB7A4BB" w:rsidR="00BA75CE" w:rsidRDefault="00D1277D" w:rsidP="00BA75CE">
      <w:pPr>
        <w:pStyle w:val="ListParagraph"/>
        <w:numPr>
          <w:ilvl w:val="0"/>
          <w:numId w:val="13"/>
        </w:numPr>
      </w:pPr>
      <w:r>
        <w:t>T</w:t>
      </w:r>
      <w:r w:rsidR="00BA75CE">
        <w:t xml:space="preserve">wo </w:t>
      </w:r>
      <w:r w:rsidR="00A55826">
        <w:t>actuation reaction masses</w:t>
      </w:r>
      <w:r w:rsidR="00BA75CE">
        <w:t xml:space="preserve"> for the end test masses</w:t>
      </w:r>
    </w:p>
    <w:p w14:paraId="54F5997C" w14:textId="30DFB08E" w:rsidR="00BA75CE" w:rsidRDefault="00D1277D" w:rsidP="00BA75CE">
      <w:pPr>
        <w:pStyle w:val="ListParagraph"/>
        <w:numPr>
          <w:ilvl w:val="0"/>
          <w:numId w:val="13"/>
        </w:numPr>
      </w:pPr>
      <w:r>
        <w:t>F</w:t>
      </w:r>
      <w:r w:rsidR="00BA75CE">
        <w:t xml:space="preserve">our reflective </w:t>
      </w:r>
      <w:r w:rsidR="00224252">
        <w:t>curved mirrors</w:t>
      </w:r>
      <w:r w:rsidR="00BA75CE">
        <w:t xml:space="preserve"> in the signal and power recycling cavities</w:t>
      </w:r>
    </w:p>
    <w:p w14:paraId="244AD5B8" w14:textId="5C11533C" w:rsidR="00D07EBE" w:rsidRDefault="00D1277D" w:rsidP="005874D8">
      <w:pPr>
        <w:pStyle w:val="ListParagraph"/>
        <w:numPr>
          <w:ilvl w:val="0"/>
          <w:numId w:val="13"/>
        </w:numPr>
      </w:pPr>
      <w:r>
        <w:t>S</w:t>
      </w:r>
      <w:r w:rsidR="00BA75CE">
        <w:t xml:space="preserve">ignal and power recycling </w:t>
      </w:r>
      <w:r w:rsidR="00A55826">
        <w:t>mirrors</w:t>
      </w:r>
    </w:p>
    <w:p w14:paraId="771F9DBF" w14:textId="66C20DE5" w:rsidR="005874D8" w:rsidRPr="005874D8" w:rsidRDefault="005874D8" w:rsidP="005874D8">
      <w:pPr>
        <w:pStyle w:val="Caption"/>
        <w:keepNext/>
        <w:spacing w:before="200" w:after="120"/>
        <w:jc w:val="both"/>
        <w:rPr>
          <w:b w:val="0"/>
          <w:color w:val="auto"/>
          <w:sz w:val="22"/>
        </w:rPr>
      </w:pPr>
      <w:bookmarkStart w:id="9" w:name="_Ref271881302"/>
      <w:r w:rsidRPr="005874D8">
        <w:rPr>
          <w:color w:val="auto"/>
          <w:sz w:val="22"/>
        </w:rPr>
        <w:t xml:space="preserve">Table </w:t>
      </w:r>
      <w:r w:rsidRPr="005874D8">
        <w:rPr>
          <w:color w:val="auto"/>
          <w:sz w:val="22"/>
        </w:rPr>
        <w:fldChar w:fldCharType="begin"/>
      </w:r>
      <w:r w:rsidRPr="005874D8">
        <w:rPr>
          <w:color w:val="auto"/>
          <w:sz w:val="22"/>
        </w:rPr>
        <w:instrText xml:space="preserve"> SEQ Table \* ARABIC </w:instrText>
      </w:r>
      <w:r w:rsidRPr="005874D8">
        <w:rPr>
          <w:color w:val="auto"/>
          <w:sz w:val="22"/>
        </w:rPr>
        <w:fldChar w:fldCharType="separate"/>
      </w:r>
      <w:r w:rsidR="003C05C1">
        <w:rPr>
          <w:noProof/>
          <w:color w:val="auto"/>
          <w:sz w:val="22"/>
        </w:rPr>
        <w:t>3</w:t>
      </w:r>
      <w:r w:rsidRPr="005874D8">
        <w:rPr>
          <w:color w:val="auto"/>
          <w:sz w:val="22"/>
        </w:rPr>
        <w:fldChar w:fldCharType="end"/>
      </w:r>
      <w:bookmarkEnd w:id="9"/>
      <w:r>
        <w:rPr>
          <w:b w:val="0"/>
          <w:color w:val="auto"/>
          <w:sz w:val="22"/>
        </w:rPr>
        <w:t xml:space="preserve"> Parameters of the core optics. ETM/ITM: end/input test mass; CP: compensation plate; ERM: end reaction mass; BS: beam splitter; PR3/2: power recycling mirror 3/2; SR3/2: signal recycling mirror 3/2; PRM/SRM: power/signal recycling mirror. ROC: radius of curvature; AR: anti-reflection. Transmiss</w:t>
      </w:r>
      <w:r w:rsidR="00986176">
        <w:rPr>
          <w:b w:val="0"/>
          <w:color w:val="auto"/>
          <w:sz w:val="22"/>
        </w:rPr>
        <w:t>ion values are at 1064 nm, excep</w:t>
      </w:r>
      <w:r>
        <w:rPr>
          <w:b w:val="0"/>
          <w:color w:val="auto"/>
          <w:sz w:val="22"/>
        </w:rPr>
        <w:t xml:space="preserve">t for those in parentheses, which are for 532 nm. </w:t>
      </w:r>
    </w:p>
    <w:tbl>
      <w:tblPr>
        <w:tblW w:w="0" w:type="auto"/>
        <w:tblInd w:w="40" w:type="dxa"/>
        <w:tblLayout w:type="fixed"/>
        <w:tblCellMar>
          <w:left w:w="40" w:type="dxa"/>
          <w:right w:w="40" w:type="dxa"/>
        </w:tblCellMar>
        <w:tblLook w:val="0000" w:firstRow="0" w:lastRow="0" w:firstColumn="0" w:lastColumn="0" w:noHBand="0" w:noVBand="0"/>
      </w:tblPr>
      <w:tblGrid>
        <w:gridCol w:w="811"/>
        <w:gridCol w:w="1834"/>
        <w:gridCol w:w="850"/>
        <w:gridCol w:w="1747"/>
        <w:gridCol w:w="984"/>
        <w:gridCol w:w="1522"/>
      </w:tblGrid>
      <w:tr w:rsidR="00D07EBE" w:rsidRPr="00A621EB" w14:paraId="40AE1D11" w14:textId="77777777" w:rsidTr="00D07EBE">
        <w:trPr>
          <w:trHeight w:hRule="exact" w:val="346"/>
        </w:trPr>
        <w:tc>
          <w:tcPr>
            <w:tcW w:w="811" w:type="dxa"/>
            <w:tcBorders>
              <w:top w:val="single" w:sz="6" w:space="0" w:color="auto"/>
              <w:left w:val="nil"/>
              <w:bottom w:val="nil"/>
              <w:right w:val="nil"/>
            </w:tcBorders>
            <w:shd w:val="clear" w:color="auto" w:fill="FFFFFF"/>
          </w:tcPr>
          <w:p w14:paraId="7D496299" w14:textId="77777777" w:rsidR="00D07EBE" w:rsidRPr="00D07EBE" w:rsidRDefault="00D07EBE" w:rsidP="00D07EBE">
            <w:pPr>
              <w:jc w:val="center"/>
              <w:rPr>
                <w:b/>
              </w:rPr>
            </w:pPr>
          </w:p>
        </w:tc>
        <w:tc>
          <w:tcPr>
            <w:tcW w:w="1834" w:type="dxa"/>
            <w:tcBorders>
              <w:top w:val="single" w:sz="6" w:space="0" w:color="auto"/>
              <w:left w:val="nil"/>
              <w:bottom w:val="nil"/>
              <w:right w:val="nil"/>
            </w:tcBorders>
            <w:shd w:val="clear" w:color="auto" w:fill="FFFFFF"/>
          </w:tcPr>
          <w:p w14:paraId="03588504" w14:textId="77777777" w:rsidR="00D07EBE" w:rsidRPr="00D07EBE" w:rsidRDefault="00D07EBE" w:rsidP="00D07EBE">
            <w:pPr>
              <w:jc w:val="center"/>
              <w:rPr>
                <w:b/>
              </w:rPr>
            </w:pPr>
            <w:r w:rsidRPr="00D07EBE">
              <w:rPr>
                <w:b/>
                <w:iCs/>
              </w:rPr>
              <w:t>Dimensions:</w:t>
            </w:r>
          </w:p>
        </w:tc>
        <w:tc>
          <w:tcPr>
            <w:tcW w:w="850" w:type="dxa"/>
            <w:tcBorders>
              <w:top w:val="single" w:sz="6" w:space="0" w:color="auto"/>
              <w:left w:val="nil"/>
              <w:bottom w:val="nil"/>
              <w:right w:val="nil"/>
            </w:tcBorders>
            <w:shd w:val="clear" w:color="auto" w:fill="FFFFFF"/>
          </w:tcPr>
          <w:p w14:paraId="75F3A0A0" w14:textId="77777777" w:rsidR="00D07EBE" w:rsidRPr="00D07EBE" w:rsidRDefault="00D07EBE" w:rsidP="00D07EBE">
            <w:pPr>
              <w:jc w:val="center"/>
              <w:rPr>
                <w:b/>
              </w:rPr>
            </w:pPr>
          </w:p>
        </w:tc>
        <w:tc>
          <w:tcPr>
            <w:tcW w:w="1747" w:type="dxa"/>
            <w:tcBorders>
              <w:top w:val="single" w:sz="6" w:space="0" w:color="auto"/>
              <w:left w:val="nil"/>
              <w:bottom w:val="nil"/>
              <w:right w:val="nil"/>
            </w:tcBorders>
            <w:shd w:val="clear" w:color="auto" w:fill="FFFFFF"/>
          </w:tcPr>
          <w:p w14:paraId="1E66007B" w14:textId="77777777" w:rsidR="00D07EBE" w:rsidRPr="00D07EBE" w:rsidRDefault="00D07EBE" w:rsidP="00D07EBE">
            <w:pPr>
              <w:jc w:val="center"/>
              <w:rPr>
                <w:b/>
              </w:rPr>
            </w:pPr>
          </w:p>
        </w:tc>
        <w:tc>
          <w:tcPr>
            <w:tcW w:w="984" w:type="dxa"/>
            <w:tcBorders>
              <w:top w:val="single" w:sz="6" w:space="0" w:color="auto"/>
              <w:left w:val="nil"/>
              <w:bottom w:val="nil"/>
              <w:right w:val="nil"/>
            </w:tcBorders>
            <w:shd w:val="clear" w:color="auto" w:fill="FFFFFF"/>
          </w:tcPr>
          <w:p w14:paraId="4A2D26F4" w14:textId="77777777" w:rsidR="00D07EBE" w:rsidRPr="00D07EBE" w:rsidRDefault="00D07EBE" w:rsidP="00D07EBE">
            <w:pPr>
              <w:jc w:val="center"/>
              <w:rPr>
                <w:b/>
              </w:rPr>
            </w:pPr>
          </w:p>
        </w:tc>
        <w:tc>
          <w:tcPr>
            <w:tcW w:w="1522" w:type="dxa"/>
            <w:tcBorders>
              <w:top w:val="single" w:sz="6" w:space="0" w:color="auto"/>
              <w:left w:val="nil"/>
              <w:bottom w:val="nil"/>
              <w:right w:val="nil"/>
            </w:tcBorders>
            <w:shd w:val="clear" w:color="auto" w:fill="FFFFFF"/>
          </w:tcPr>
          <w:p w14:paraId="413C484A" w14:textId="77777777" w:rsidR="00D07EBE" w:rsidRPr="00D07EBE" w:rsidRDefault="00D07EBE" w:rsidP="00D07EBE">
            <w:pPr>
              <w:jc w:val="center"/>
              <w:rPr>
                <w:b/>
              </w:rPr>
            </w:pPr>
            <w:r w:rsidRPr="00D07EBE">
              <w:rPr>
                <w:b/>
                <w:iCs/>
              </w:rPr>
              <w:t>Beam size</w:t>
            </w:r>
          </w:p>
        </w:tc>
      </w:tr>
      <w:tr w:rsidR="00D07EBE" w:rsidRPr="00A621EB" w14:paraId="6787507D" w14:textId="77777777" w:rsidTr="00D07EBE">
        <w:trPr>
          <w:trHeight w:hRule="exact" w:val="326"/>
        </w:trPr>
        <w:tc>
          <w:tcPr>
            <w:tcW w:w="811" w:type="dxa"/>
            <w:tcBorders>
              <w:top w:val="nil"/>
              <w:left w:val="nil"/>
              <w:bottom w:val="single" w:sz="6" w:space="0" w:color="auto"/>
              <w:right w:val="nil"/>
            </w:tcBorders>
            <w:shd w:val="clear" w:color="auto" w:fill="FFFFFF"/>
          </w:tcPr>
          <w:p w14:paraId="729DFB60" w14:textId="77777777" w:rsidR="00D07EBE" w:rsidRPr="00D07EBE" w:rsidRDefault="00D07EBE" w:rsidP="00D07EBE">
            <w:pPr>
              <w:jc w:val="center"/>
              <w:rPr>
                <w:b/>
              </w:rPr>
            </w:pPr>
            <w:r w:rsidRPr="00D07EBE">
              <w:rPr>
                <w:b/>
                <w:iCs/>
              </w:rPr>
              <w:t>Optic</w:t>
            </w:r>
          </w:p>
        </w:tc>
        <w:tc>
          <w:tcPr>
            <w:tcW w:w="1834" w:type="dxa"/>
            <w:tcBorders>
              <w:top w:val="nil"/>
              <w:left w:val="nil"/>
              <w:bottom w:val="single" w:sz="6" w:space="0" w:color="auto"/>
              <w:right w:val="nil"/>
            </w:tcBorders>
            <w:shd w:val="clear" w:color="auto" w:fill="FFFFFF"/>
          </w:tcPr>
          <w:p w14:paraId="31C188CA" w14:textId="50994DCF" w:rsidR="00D07EBE" w:rsidRPr="00D07EBE" w:rsidRDefault="00D07EBE" w:rsidP="00D07EBE">
            <w:pPr>
              <w:jc w:val="center"/>
              <w:rPr>
                <w:b/>
              </w:rPr>
            </w:pPr>
            <w:proofErr w:type="spellStart"/>
            <w:proofErr w:type="gramStart"/>
            <w:r>
              <w:rPr>
                <w:b/>
                <w:iCs/>
              </w:rPr>
              <w:t>diam</w:t>
            </w:r>
            <w:proofErr w:type="spellEnd"/>
            <w:proofErr w:type="gramEnd"/>
            <w:r>
              <w:rPr>
                <w:b/>
                <w:iCs/>
              </w:rPr>
              <w:t>.</w:t>
            </w:r>
            <w:r w:rsidRPr="00797B13">
              <w:rPr>
                <w:rFonts w:ascii="ＭＳ ゴシック" w:eastAsia="ＭＳ ゴシック" w:hAnsi="ＭＳ ゴシック"/>
                <w:color w:val="000000"/>
              </w:rPr>
              <w:t>×</w:t>
            </w:r>
            <w:r w:rsidRPr="00D07EBE">
              <w:rPr>
                <w:b/>
                <w:iCs/>
              </w:rPr>
              <w:t>thickness</w:t>
            </w:r>
          </w:p>
        </w:tc>
        <w:tc>
          <w:tcPr>
            <w:tcW w:w="850" w:type="dxa"/>
            <w:tcBorders>
              <w:top w:val="nil"/>
              <w:left w:val="nil"/>
              <w:bottom w:val="single" w:sz="6" w:space="0" w:color="auto"/>
              <w:right w:val="nil"/>
            </w:tcBorders>
            <w:shd w:val="clear" w:color="auto" w:fill="FFFFFF"/>
          </w:tcPr>
          <w:p w14:paraId="68A96B0C" w14:textId="77777777" w:rsidR="00D07EBE" w:rsidRPr="00D07EBE" w:rsidRDefault="00D07EBE" w:rsidP="00D07EBE">
            <w:pPr>
              <w:jc w:val="center"/>
              <w:rPr>
                <w:b/>
              </w:rPr>
            </w:pPr>
            <w:r w:rsidRPr="00D07EBE">
              <w:rPr>
                <w:b/>
                <w:iCs/>
              </w:rPr>
              <w:t>Mass</w:t>
            </w:r>
          </w:p>
        </w:tc>
        <w:tc>
          <w:tcPr>
            <w:tcW w:w="1747" w:type="dxa"/>
            <w:tcBorders>
              <w:top w:val="nil"/>
              <w:left w:val="nil"/>
              <w:bottom w:val="single" w:sz="6" w:space="0" w:color="auto"/>
              <w:right w:val="nil"/>
            </w:tcBorders>
            <w:shd w:val="clear" w:color="auto" w:fill="FFFFFF"/>
          </w:tcPr>
          <w:p w14:paraId="467C9801" w14:textId="77777777" w:rsidR="00D07EBE" w:rsidRPr="00D07EBE" w:rsidRDefault="00D07EBE" w:rsidP="00D07EBE">
            <w:pPr>
              <w:jc w:val="center"/>
              <w:rPr>
                <w:b/>
              </w:rPr>
            </w:pPr>
            <w:r w:rsidRPr="00D07EBE">
              <w:rPr>
                <w:b/>
                <w:iCs/>
              </w:rPr>
              <w:t>Transmission</w:t>
            </w:r>
          </w:p>
        </w:tc>
        <w:tc>
          <w:tcPr>
            <w:tcW w:w="984" w:type="dxa"/>
            <w:tcBorders>
              <w:top w:val="nil"/>
              <w:left w:val="nil"/>
              <w:bottom w:val="single" w:sz="6" w:space="0" w:color="auto"/>
              <w:right w:val="nil"/>
            </w:tcBorders>
            <w:shd w:val="clear" w:color="auto" w:fill="FFFFFF"/>
          </w:tcPr>
          <w:p w14:paraId="34E046BD" w14:textId="77777777" w:rsidR="00D07EBE" w:rsidRPr="00D07EBE" w:rsidRDefault="00D07EBE" w:rsidP="00D07EBE">
            <w:pPr>
              <w:jc w:val="center"/>
              <w:rPr>
                <w:b/>
              </w:rPr>
            </w:pPr>
            <w:r w:rsidRPr="00D07EBE">
              <w:rPr>
                <w:b/>
              </w:rPr>
              <w:t>ROC</w:t>
            </w:r>
          </w:p>
        </w:tc>
        <w:tc>
          <w:tcPr>
            <w:tcW w:w="1522" w:type="dxa"/>
            <w:tcBorders>
              <w:top w:val="nil"/>
              <w:left w:val="nil"/>
              <w:bottom w:val="single" w:sz="6" w:space="0" w:color="auto"/>
              <w:right w:val="nil"/>
            </w:tcBorders>
            <w:shd w:val="clear" w:color="auto" w:fill="FFFFFF"/>
          </w:tcPr>
          <w:p w14:paraId="1B069B7A" w14:textId="77777777" w:rsidR="00D07EBE" w:rsidRPr="00D07EBE" w:rsidRDefault="00D07EBE" w:rsidP="00D07EBE">
            <w:pPr>
              <w:jc w:val="center"/>
              <w:rPr>
                <w:b/>
              </w:rPr>
            </w:pPr>
            <w:r w:rsidRPr="00D07EBE">
              <w:rPr>
                <w:b/>
              </w:rPr>
              <w:t>(1/e</w:t>
            </w:r>
            <w:r w:rsidRPr="00D07EBE">
              <w:rPr>
                <w:b/>
                <w:vertAlign w:val="superscript"/>
              </w:rPr>
              <w:t>2</w:t>
            </w:r>
            <w:r w:rsidRPr="00D07EBE">
              <w:rPr>
                <w:b/>
              </w:rPr>
              <w:t xml:space="preserve"> radius)</w:t>
            </w:r>
          </w:p>
        </w:tc>
      </w:tr>
      <w:tr w:rsidR="00D07EBE" w:rsidRPr="00A621EB" w14:paraId="72CB5A09" w14:textId="77777777" w:rsidTr="00D07EBE">
        <w:trPr>
          <w:trHeight w:hRule="exact" w:val="298"/>
        </w:trPr>
        <w:tc>
          <w:tcPr>
            <w:tcW w:w="811" w:type="dxa"/>
            <w:tcBorders>
              <w:top w:val="single" w:sz="6" w:space="0" w:color="auto"/>
              <w:left w:val="nil"/>
              <w:bottom w:val="nil"/>
              <w:right w:val="nil"/>
            </w:tcBorders>
            <w:shd w:val="clear" w:color="auto" w:fill="FFFFFF"/>
          </w:tcPr>
          <w:p w14:paraId="4D27BBF4" w14:textId="77777777" w:rsidR="00D07EBE" w:rsidRPr="00A621EB" w:rsidRDefault="00D07EBE" w:rsidP="00D07EBE">
            <w:r w:rsidRPr="00A621EB">
              <w:t>ITM</w:t>
            </w:r>
          </w:p>
        </w:tc>
        <w:tc>
          <w:tcPr>
            <w:tcW w:w="1834" w:type="dxa"/>
            <w:tcBorders>
              <w:top w:val="single" w:sz="6" w:space="0" w:color="auto"/>
              <w:left w:val="nil"/>
              <w:bottom w:val="nil"/>
              <w:right w:val="nil"/>
            </w:tcBorders>
            <w:shd w:val="clear" w:color="auto" w:fill="FFFFFF"/>
          </w:tcPr>
          <w:p w14:paraId="086252BD" w14:textId="6ECB4084" w:rsidR="00D07EBE" w:rsidRPr="00A621EB" w:rsidRDefault="00D07EBE" w:rsidP="00D07EBE">
            <w:pPr>
              <w:jc w:val="center"/>
            </w:pPr>
            <w:r>
              <w:t>34</w:t>
            </w:r>
            <w:r w:rsidRPr="00797B13">
              <w:rPr>
                <w:rFonts w:ascii="ＭＳ ゴシック" w:eastAsia="ＭＳ ゴシック" w:hAnsi="ＭＳ ゴシック"/>
                <w:color w:val="000000"/>
              </w:rPr>
              <w:t>×</w:t>
            </w:r>
            <w:r w:rsidRPr="00A621EB">
              <w:t>20 cm</w:t>
            </w:r>
          </w:p>
        </w:tc>
        <w:tc>
          <w:tcPr>
            <w:tcW w:w="850" w:type="dxa"/>
            <w:tcBorders>
              <w:top w:val="single" w:sz="6" w:space="0" w:color="auto"/>
              <w:left w:val="nil"/>
              <w:bottom w:val="nil"/>
              <w:right w:val="nil"/>
            </w:tcBorders>
            <w:shd w:val="clear" w:color="auto" w:fill="FFFFFF"/>
          </w:tcPr>
          <w:p w14:paraId="3F0CE0FF" w14:textId="77777777" w:rsidR="00D07EBE" w:rsidRPr="00A621EB" w:rsidRDefault="00D07EBE" w:rsidP="00D07EBE">
            <w:pPr>
              <w:jc w:val="center"/>
            </w:pPr>
            <w:r w:rsidRPr="00A621EB">
              <w:t>40 kg</w:t>
            </w:r>
          </w:p>
        </w:tc>
        <w:tc>
          <w:tcPr>
            <w:tcW w:w="1747" w:type="dxa"/>
            <w:tcBorders>
              <w:top w:val="single" w:sz="6" w:space="0" w:color="auto"/>
              <w:left w:val="nil"/>
              <w:bottom w:val="nil"/>
              <w:right w:val="nil"/>
            </w:tcBorders>
            <w:shd w:val="clear" w:color="auto" w:fill="FFFFFF"/>
          </w:tcPr>
          <w:p w14:paraId="6C206349" w14:textId="1AA6DB22" w:rsidR="00D07EBE" w:rsidRPr="00A621EB" w:rsidRDefault="00380AAB" w:rsidP="00D07EBE">
            <w:pPr>
              <w:jc w:val="center"/>
            </w:pPr>
            <w:r>
              <w:t>1.4% (0.5-2</w:t>
            </w:r>
            <w:r w:rsidR="00D07EBE" w:rsidRPr="00A621EB">
              <w:t>%)</w:t>
            </w:r>
          </w:p>
        </w:tc>
        <w:tc>
          <w:tcPr>
            <w:tcW w:w="984" w:type="dxa"/>
            <w:tcBorders>
              <w:top w:val="single" w:sz="6" w:space="0" w:color="auto"/>
              <w:left w:val="nil"/>
              <w:bottom w:val="nil"/>
              <w:right w:val="nil"/>
            </w:tcBorders>
            <w:shd w:val="clear" w:color="auto" w:fill="FFFFFF"/>
          </w:tcPr>
          <w:p w14:paraId="318DE0C1" w14:textId="2B0F76B3" w:rsidR="00D07EBE" w:rsidRPr="00A621EB" w:rsidRDefault="00A42184" w:rsidP="00D07EBE">
            <w:pPr>
              <w:jc w:val="center"/>
            </w:pPr>
            <w:r>
              <w:t>1934</w:t>
            </w:r>
            <w:r w:rsidR="00D07EBE" w:rsidRPr="00A621EB">
              <w:t xml:space="preserve"> m</w:t>
            </w:r>
          </w:p>
        </w:tc>
        <w:tc>
          <w:tcPr>
            <w:tcW w:w="1522" w:type="dxa"/>
            <w:tcBorders>
              <w:top w:val="single" w:sz="6" w:space="0" w:color="auto"/>
              <w:left w:val="nil"/>
              <w:bottom w:val="nil"/>
              <w:right w:val="nil"/>
            </w:tcBorders>
            <w:shd w:val="clear" w:color="auto" w:fill="FFFFFF"/>
          </w:tcPr>
          <w:p w14:paraId="2AF4220F" w14:textId="77777777" w:rsidR="00D07EBE" w:rsidRPr="00A621EB" w:rsidRDefault="00D07EBE" w:rsidP="00D07EBE">
            <w:pPr>
              <w:jc w:val="center"/>
            </w:pPr>
            <w:r w:rsidRPr="00A621EB">
              <w:t>5.3 cm</w:t>
            </w:r>
          </w:p>
        </w:tc>
      </w:tr>
      <w:tr w:rsidR="00D07EBE" w:rsidRPr="00A621EB" w14:paraId="0EE53FDF" w14:textId="77777777" w:rsidTr="00D07EBE">
        <w:trPr>
          <w:trHeight w:hRule="exact" w:val="302"/>
        </w:trPr>
        <w:tc>
          <w:tcPr>
            <w:tcW w:w="811" w:type="dxa"/>
            <w:tcBorders>
              <w:top w:val="nil"/>
              <w:left w:val="nil"/>
              <w:bottom w:val="nil"/>
              <w:right w:val="nil"/>
            </w:tcBorders>
            <w:shd w:val="clear" w:color="auto" w:fill="FFFFFF"/>
          </w:tcPr>
          <w:p w14:paraId="7E49FB22" w14:textId="77777777" w:rsidR="00D07EBE" w:rsidRPr="00A621EB" w:rsidRDefault="00D07EBE" w:rsidP="00D07EBE">
            <w:r w:rsidRPr="00A621EB">
              <w:t>ETM</w:t>
            </w:r>
          </w:p>
        </w:tc>
        <w:tc>
          <w:tcPr>
            <w:tcW w:w="1834" w:type="dxa"/>
            <w:tcBorders>
              <w:top w:val="nil"/>
              <w:left w:val="nil"/>
              <w:bottom w:val="nil"/>
              <w:right w:val="nil"/>
            </w:tcBorders>
            <w:shd w:val="clear" w:color="auto" w:fill="FFFFFF"/>
          </w:tcPr>
          <w:p w14:paraId="77344EE5" w14:textId="067700BE" w:rsidR="00D07EBE" w:rsidRPr="00A621EB" w:rsidRDefault="00D07EBE" w:rsidP="00D07EBE">
            <w:pPr>
              <w:jc w:val="center"/>
            </w:pPr>
            <w:r>
              <w:t>34</w:t>
            </w:r>
            <w:r w:rsidRPr="00797B13">
              <w:rPr>
                <w:rFonts w:ascii="ＭＳ ゴシック" w:eastAsia="ＭＳ ゴシック" w:hAnsi="ＭＳ ゴシック"/>
                <w:color w:val="000000"/>
              </w:rPr>
              <w:t>×</w:t>
            </w:r>
            <w:r w:rsidRPr="00A621EB">
              <w:t>20 cm</w:t>
            </w:r>
          </w:p>
        </w:tc>
        <w:tc>
          <w:tcPr>
            <w:tcW w:w="850" w:type="dxa"/>
            <w:tcBorders>
              <w:top w:val="nil"/>
              <w:left w:val="nil"/>
              <w:bottom w:val="nil"/>
              <w:right w:val="nil"/>
            </w:tcBorders>
            <w:shd w:val="clear" w:color="auto" w:fill="FFFFFF"/>
          </w:tcPr>
          <w:p w14:paraId="2CC397A9" w14:textId="77777777" w:rsidR="00D07EBE" w:rsidRPr="00A621EB" w:rsidRDefault="00D07EBE" w:rsidP="00D07EBE">
            <w:pPr>
              <w:jc w:val="center"/>
            </w:pPr>
            <w:r w:rsidRPr="00A621EB">
              <w:t>40 kg</w:t>
            </w:r>
          </w:p>
        </w:tc>
        <w:tc>
          <w:tcPr>
            <w:tcW w:w="1747" w:type="dxa"/>
            <w:tcBorders>
              <w:top w:val="nil"/>
              <w:left w:val="nil"/>
              <w:bottom w:val="nil"/>
              <w:right w:val="nil"/>
            </w:tcBorders>
            <w:shd w:val="clear" w:color="auto" w:fill="FFFFFF"/>
          </w:tcPr>
          <w:p w14:paraId="669DFA98" w14:textId="73A4B64D" w:rsidR="00D07EBE" w:rsidRPr="00A621EB" w:rsidRDefault="00380AAB" w:rsidP="00D07EBE">
            <w:pPr>
              <w:jc w:val="center"/>
            </w:pPr>
            <w:r>
              <w:t>5 ppm (1-4</w:t>
            </w:r>
            <w:r w:rsidR="00D07EBE" w:rsidRPr="00A621EB">
              <w:t>%)</w:t>
            </w:r>
          </w:p>
        </w:tc>
        <w:tc>
          <w:tcPr>
            <w:tcW w:w="984" w:type="dxa"/>
            <w:tcBorders>
              <w:top w:val="nil"/>
              <w:left w:val="nil"/>
              <w:bottom w:val="nil"/>
              <w:right w:val="nil"/>
            </w:tcBorders>
            <w:shd w:val="clear" w:color="auto" w:fill="FFFFFF"/>
          </w:tcPr>
          <w:p w14:paraId="55A38F01" w14:textId="77777777" w:rsidR="00D07EBE" w:rsidRPr="00A621EB" w:rsidRDefault="00D07EBE" w:rsidP="00D07EBE">
            <w:pPr>
              <w:jc w:val="center"/>
            </w:pPr>
            <w:r w:rsidRPr="00A621EB">
              <w:t>2245 m</w:t>
            </w:r>
          </w:p>
        </w:tc>
        <w:tc>
          <w:tcPr>
            <w:tcW w:w="1522" w:type="dxa"/>
            <w:tcBorders>
              <w:top w:val="nil"/>
              <w:left w:val="nil"/>
              <w:bottom w:val="nil"/>
              <w:right w:val="nil"/>
            </w:tcBorders>
            <w:shd w:val="clear" w:color="auto" w:fill="FFFFFF"/>
          </w:tcPr>
          <w:p w14:paraId="7EB207E1" w14:textId="77777777" w:rsidR="00D07EBE" w:rsidRPr="00A621EB" w:rsidRDefault="00D07EBE" w:rsidP="00D07EBE">
            <w:pPr>
              <w:jc w:val="center"/>
            </w:pPr>
            <w:r w:rsidRPr="00A621EB">
              <w:t>6.2 cm</w:t>
            </w:r>
          </w:p>
        </w:tc>
      </w:tr>
      <w:tr w:rsidR="00D07EBE" w:rsidRPr="00A621EB" w14:paraId="5490B882" w14:textId="77777777" w:rsidTr="00D07EBE">
        <w:trPr>
          <w:trHeight w:hRule="exact" w:val="307"/>
        </w:trPr>
        <w:tc>
          <w:tcPr>
            <w:tcW w:w="811" w:type="dxa"/>
            <w:tcBorders>
              <w:top w:val="nil"/>
              <w:left w:val="nil"/>
              <w:bottom w:val="nil"/>
              <w:right w:val="nil"/>
            </w:tcBorders>
            <w:shd w:val="clear" w:color="auto" w:fill="FFFFFF"/>
          </w:tcPr>
          <w:p w14:paraId="0BD00EAE" w14:textId="77777777" w:rsidR="00D07EBE" w:rsidRPr="00A621EB" w:rsidRDefault="00D07EBE" w:rsidP="00D07EBE">
            <w:r w:rsidRPr="00A621EB">
              <w:t>CP</w:t>
            </w:r>
          </w:p>
        </w:tc>
        <w:tc>
          <w:tcPr>
            <w:tcW w:w="1834" w:type="dxa"/>
            <w:tcBorders>
              <w:top w:val="nil"/>
              <w:left w:val="nil"/>
              <w:bottom w:val="nil"/>
              <w:right w:val="nil"/>
            </w:tcBorders>
            <w:shd w:val="clear" w:color="auto" w:fill="FFFFFF"/>
          </w:tcPr>
          <w:p w14:paraId="47CFD352" w14:textId="667E4C61" w:rsidR="00D07EBE" w:rsidRPr="00A621EB" w:rsidRDefault="00D07EBE" w:rsidP="00F33D0A">
            <w:pPr>
              <w:jc w:val="center"/>
            </w:pPr>
            <w:r>
              <w:t>34</w:t>
            </w:r>
            <w:r w:rsidRPr="00797B13">
              <w:rPr>
                <w:rFonts w:ascii="ＭＳ ゴシック" w:eastAsia="ＭＳ ゴシック" w:hAnsi="ＭＳ ゴシック"/>
                <w:color w:val="000000"/>
              </w:rPr>
              <w:t>×</w:t>
            </w:r>
            <w:r w:rsidRPr="00A621EB">
              <w:t>1</w:t>
            </w:r>
            <w:r w:rsidR="00F33D0A">
              <w:t>0</w:t>
            </w:r>
            <w:r w:rsidRPr="00A621EB">
              <w:t xml:space="preserve"> cm</w:t>
            </w:r>
          </w:p>
        </w:tc>
        <w:tc>
          <w:tcPr>
            <w:tcW w:w="850" w:type="dxa"/>
            <w:tcBorders>
              <w:top w:val="nil"/>
              <w:left w:val="nil"/>
              <w:bottom w:val="nil"/>
              <w:right w:val="nil"/>
            </w:tcBorders>
            <w:shd w:val="clear" w:color="auto" w:fill="FFFFFF"/>
          </w:tcPr>
          <w:p w14:paraId="0AEACDC7" w14:textId="707EADFC" w:rsidR="00D07EBE" w:rsidRPr="00A621EB" w:rsidRDefault="00F33D0A" w:rsidP="00D07EBE">
            <w:pPr>
              <w:jc w:val="center"/>
            </w:pPr>
            <w:r>
              <w:t>20</w:t>
            </w:r>
            <w:r w:rsidR="00D07EBE" w:rsidRPr="00A621EB">
              <w:t xml:space="preserve"> kg</w:t>
            </w:r>
          </w:p>
        </w:tc>
        <w:tc>
          <w:tcPr>
            <w:tcW w:w="1747" w:type="dxa"/>
            <w:tcBorders>
              <w:top w:val="nil"/>
              <w:left w:val="nil"/>
              <w:bottom w:val="nil"/>
              <w:right w:val="nil"/>
            </w:tcBorders>
            <w:shd w:val="clear" w:color="auto" w:fill="FFFFFF"/>
          </w:tcPr>
          <w:p w14:paraId="6CE50EBA" w14:textId="77777777" w:rsidR="00D07EBE" w:rsidRPr="00A621EB" w:rsidRDefault="00D07EBE" w:rsidP="00D07EBE">
            <w:pPr>
              <w:jc w:val="center"/>
            </w:pPr>
            <w:r w:rsidRPr="00A621EB">
              <w:t>AR&lt; 50 ppm</w:t>
            </w:r>
          </w:p>
        </w:tc>
        <w:tc>
          <w:tcPr>
            <w:tcW w:w="984" w:type="dxa"/>
            <w:tcBorders>
              <w:top w:val="nil"/>
              <w:left w:val="nil"/>
              <w:bottom w:val="nil"/>
              <w:right w:val="nil"/>
            </w:tcBorders>
            <w:shd w:val="clear" w:color="auto" w:fill="FFFFFF"/>
          </w:tcPr>
          <w:p w14:paraId="2A72E1B2" w14:textId="77777777" w:rsidR="00D07EBE" w:rsidRPr="00A621EB" w:rsidRDefault="00D07EBE" w:rsidP="00D07EBE">
            <w:pPr>
              <w:jc w:val="center"/>
            </w:pPr>
            <w:proofErr w:type="gramStart"/>
            <w:r w:rsidRPr="00A621EB">
              <w:t>flat</w:t>
            </w:r>
            <w:proofErr w:type="gramEnd"/>
          </w:p>
        </w:tc>
        <w:tc>
          <w:tcPr>
            <w:tcW w:w="1522" w:type="dxa"/>
            <w:tcBorders>
              <w:top w:val="nil"/>
              <w:left w:val="nil"/>
              <w:bottom w:val="nil"/>
              <w:right w:val="nil"/>
            </w:tcBorders>
            <w:shd w:val="clear" w:color="auto" w:fill="FFFFFF"/>
          </w:tcPr>
          <w:p w14:paraId="14492157" w14:textId="77777777" w:rsidR="00D07EBE" w:rsidRPr="00A621EB" w:rsidRDefault="00D07EBE" w:rsidP="00D07EBE">
            <w:pPr>
              <w:jc w:val="center"/>
            </w:pPr>
            <w:r w:rsidRPr="00A621EB">
              <w:t>5.3 cm</w:t>
            </w:r>
          </w:p>
        </w:tc>
      </w:tr>
      <w:tr w:rsidR="00D07EBE" w:rsidRPr="00A621EB" w14:paraId="3272BCBF" w14:textId="77777777" w:rsidTr="00D07EBE">
        <w:trPr>
          <w:trHeight w:hRule="exact" w:val="302"/>
        </w:trPr>
        <w:tc>
          <w:tcPr>
            <w:tcW w:w="811" w:type="dxa"/>
            <w:tcBorders>
              <w:top w:val="nil"/>
              <w:left w:val="nil"/>
              <w:bottom w:val="nil"/>
              <w:right w:val="nil"/>
            </w:tcBorders>
            <w:shd w:val="clear" w:color="auto" w:fill="FFFFFF"/>
          </w:tcPr>
          <w:p w14:paraId="4F032C04" w14:textId="77777777" w:rsidR="00D07EBE" w:rsidRPr="00A621EB" w:rsidRDefault="00D07EBE" w:rsidP="00D07EBE">
            <w:r w:rsidRPr="00A621EB">
              <w:t>ERM</w:t>
            </w:r>
          </w:p>
        </w:tc>
        <w:tc>
          <w:tcPr>
            <w:tcW w:w="1834" w:type="dxa"/>
            <w:tcBorders>
              <w:top w:val="nil"/>
              <w:left w:val="nil"/>
              <w:bottom w:val="nil"/>
              <w:right w:val="nil"/>
            </w:tcBorders>
            <w:shd w:val="clear" w:color="auto" w:fill="FFFFFF"/>
          </w:tcPr>
          <w:p w14:paraId="47BC78A8" w14:textId="02EC891C" w:rsidR="00D07EBE" w:rsidRPr="00A621EB" w:rsidRDefault="00D07EBE" w:rsidP="00D07EBE">
            <w:pPr>
              <w:jc w:val="center"/>
            </w:pPr>
            <w:r>
              <w:t>34</w:t>
            </w:r>
            <w:r w:rsidRPr="00797B13">
              <w:rPr>
                <w:rFonts w:ascii="ＭＳ ゴシック" w:eastAsia="ＭＳ ゴシック" w:hAnsi="ＭＳ ゴシック"/>
                <w:color w:val="000000"/>
              </w:rPr>
              <w:t>×</w:t>
            </w:r>
            <w:r w:rsidRPr="00A621EB">
              <w:t>13 cm</w:t>
            </w:r>
          </w:p>
        </w:tc>
        <w:tc>
          <w:tcPr>
            <w:tcW w:w="850" w:type="dxa"/>
            <w:tcBorders>
              <w:top w:val="nil"/>
              <w:left w:val="nil"/>
              <w:bottom w:val="nil"/>
              <w:right w:val="nil"/>
            </w:tcBorders>
            <w:shd w:val="clear" w:color="auto" w:fill="FFFFFF"/>
          </w:tcPr>
          <w:p w14:paraId="246DB1C1" w14:textId="77777777" w:rsidR="00D07EBE" w:rsidRPr="00A621EB" w:rsidRDefault="00D07EBE" w:rsidP="00D07EBE">
            <w:pPr>
              <w:jc w:val="center"/>
            </w:pPr>
            <w:r w:rsidRPr="00A621EB">
              <w:t>26 kg</w:t>
            </w:r>
          </w:p>
        </w:tc>
        <w:tc>
          <w:tcPr>
            <w:tcW w:w="1747" w:type="dxa"/>
            <w:tcBorders>
              <w:top w:val="nil"/>
              <w:left w:val="nil"/>
              <w:bottom w:val="nil"/>
              <w:right w:val="nil"/>
            </w:tcBorders>
            <w:shd w:val="clear" w:color="auto" w:fill="FFFFFF"/>
          </w:tcPr>
          <w:p w14:paraId="1F490219" w14:textId="77777777" w:rsidR="00D07EBE" w:rsidRPr="00A621EB" w:rsidRDefault="00D07EBE" w:rsidP="00D07EBE">
            <w:pPr>
              <w:jc w:val="center"/>
            </w:pPr>
            <w:r w:rsidRPr="00A621EB">
              <w:t>AR&lt; 1000 ppm</w:t>
            </w:r>
          </w:p>
        </w:tc>
        <w:tc>
          <w:tcPr>
            <w:tcW w:w="984" w:type="dxa"/>
            <w:tcBorders>
              <w:top w:val="nil"/>
              <w:left w:val="nil"/>
              <w:bottom w:val="nil"/>
              <w:right w:val="nil"/>
            </w:tcBorders>
            <w:shd w:val="clear" w:color="auto" w:fill="FFFFFF"/>
          </w:tcPr>
          <w:p w14:paraId="4EE22969" w14:textId="22315D51" w:rsidR="00D07EBE" w:rsidRPr="00A621EB" w:rsidRDefault="00D07EBE" w:rsidP="00D07EBE">
            <w:pPr>
              <w:jc w:val="center"/>
            </w:pPr>
            <w:proofErr w:type="gramStart"/>
            <w:r>
              <w:t>fl</w:t>
            </w:r>
            <w:r w:rsidRPr="00A621EB">
              <w:t>at</w:t>
            </w:r>
            <w:proofErr w:type="gramEnd"/>
          </w:p>
        </w:tc>
        <w:tc>
          <w:tcPr>
            <w:tcW w:w="1522" w:type="dxa"/>
            <w:tcBorders>
              <w:top w:val="nil"/>
              <w:left w:val="nil"/>
              <w:bottom w:val="nil"/>
              <w:right w:val="nil"/>
            </w:tcBorders>
            <w:shd w:val="clear" w:color="auto" w:fill="FFFFFF"/>
          </w:tcPr>
          <w:p w14:paraId="555B810D" w14:textId="77777777" w:rsidR="00D07EBE" w:rsidRPr="00A621EB" w:rsidRDefault="00D07EBE" w:rsidP="00D07EBE">
            <w:pPr>
              <w:jc w:val="center"/>
            </w:pPr>
            <w:r w:rsidRPr="00A621EB">
              <w:t>6.2 cm</w:t>
            </w:r>
          </w:p>
        </w:tc>
      </w:tr>
      <w:tr w:rsidR="00D07EBE" w:rsidRPr="00A621EB" w14:paraId="4DF949E7" w14:textId="77777777" w:rsidTr="00D07EBE">
        <w:trPr>
          <w:trHeight w:hRule="exact" w:val="307"/>
        </w:trPr>
        <w:tc>
          <w:tcPr>
            <w:tcW w:w="811" w:type="dxa"/>
            <w:tcBorders>
              <w:top w:val="nil"/>
              <w:left w:val="nil"/>
              <w:bottom w:val="nil"/>
              <w:right w:val="nil"/>
            </w:tcBorders>
            <w:shd w:val="clear" w:color="auto" w:fill="FFFFFF"/>
          </w:tcPr>
          <w:p w14:paraId="76BFA9E0" w14:textId="77777777" w:rsidR="00D07EBE" w:rsidRPr="00A621EB" w:rsidRDefault="00D07EBE" w:rsidP="00D07EBE">
            <w:r w:rsidRPr="00A621EB">
              <w:t>BS</w:t>
            </w:r>
          </w:p>
        </w:tc>
        <w:tc>
          <w:tcPr>
            <w:tcW w:w="1834" w:type="dxa"/>
            <w:tcBorders>
              <w:top w:val="nil"/>
              <w:left w:val="nil"/>
              <w:bottom w:val="nil"/>
              <w:right w:val="nil"/>
            </w:tcBorders>
            <w:shd w:val="clear" w:color="auto" w:fill="FFFFFF"/>
          </w:tcPr>
          <w:p w14:paraId="31E4E2F3" w14:textId="4754A04F" w:rsidR="00D07EBE" w:rsidRPr="00A621EB" w:rsidRDefault="00D07EBE" w:rsidP="00D07EBE">
            <w:pPr>
              <w:jc w:val="center"/>
            </w:pPr>
            <w:r>
              <w:t>37</w:t>
            </w:r>
            <w:r w:rsidRPr="00797B13">
              <w:rPr>
                <w:rFonts w:ascii="ＭＳ ゴシック" w:eastAsia="ＭＳ ゴシック" w:hAnsi="ＭＳ ゴシック"/>
                <w:color w:val="000000"/>
              </w:rPr>
              <w:t>×</w:t>
            </w:r>
            <w:r w:rsidRPr="00A621EB">
              <w:t>6 cm</w:t>
            </w:r>
          </w:p>
        </w:tc>
        <w:tc>
          <w:tcPr>
            <w:tcW w:w="850" w:type="dxa"/>
            <w:tcBorders>
              <w:top w:val="nil"/>
              <w:left w:val="nil"/>
              <w:bottom w:val="nil"/>
              <w:right w:val="nil"/>
            </w:tcBorders>
            <w:shd w:val="clear" w:color="auto" w:fill="FFFFFF"/>
          </w:tcPr>
          <w:p w14:paraId="34E33F66" w14:textId="77777777" w:rsidR="00D07EBE" w:rsidRPr="00A621EB" w:rsidRDefault="00D07EBE" w:rsidP="00D07EBE">
            <w:pPr>
              <w:jc w:val="center"/>
            </w:pPr>
            <w:r w:rsidRPr="00A621EB">
              <w:t>14 kg</w:t>
            </w:r>
          </w:p>
        </w:tc>
        <w:tc>
          <w:tcPr>
            <w:tcW w:w="1747" w:type="dxa"/>
            <w:tcBorders>
              <w:top w:val="nil"/>
              <w:left w:val="nil"/>
              <w:bottom w:val="nil"/>
              <w:right w:val="nil"/>
            </w:tcBorders>
            <w:shd w:val="clear" w:color="auto" w:fill="FFFFFF"/>
          </w:tcPr>
          <w:p w14:paraId="0D03EB99" w14:textId="77777777" w:rsidR="00D07EBE" w:rsidRPr="00A621EB" w:rsidRDefault="00D07EBE" w:rsidP="00D07EBE">
            <w:pPr>
              <w:jc w:val="center"/>
            </w:pPr>
            <w:r w:rsidRPr="00A621EB">
              <w:t>50%</w:t>
            </w:r>
          </w:p>
        </w:tc>
        <w:tc>
          <w:tcPr>
            <w:tcW w:w="984" w:type="dxa"/>
            <w:tcBorders>
              <w:top w:val="nil"/>
              <w:left w:val="nil"/>
              <w:bottom w:val="nil"/>
              <w:right w:val="nil"/>
            </w:tcBorders>
            <w:shd w:val="clear" w:color="auto" w:fill="FFFFFF"/>
          </w:tcPr>
          <w:p w14:paraId="6A720141" w14:textId="7682204F" w:rsidR="00D07EBE" w:rsidRPr="00A621EB" w:rsidRDefault="00D07EBE" w:rsidP="00D07EBE">
            <w:pPr>
              <w:jc w:val="center"/>
            </w:pPr>
            <w:proofErr w:type="gramStart"/>
            <w:r>
              <w:t>fl</w:t>
            </w:r>
            <w:r w:rsidRPr="00A621EB">
              <w:t>at</w:t>
            </w:r>
            <w:proofErr w:type="gramEnd"/>
          </w:p>
        </w:tc>
        <w:tc>
          <w:tcPr>
            <w:tcW w:w="1522" w:type="dxa"/>
            <w:tcBorders>
              <w:top w:val="nil"/>
              <w:left w:val="nil"/>
              <w:bottom w:val="nil"/>
              <w:right w:val="nil"/>
            </w:tcBorders>
            <w:shd w:val="clear" w:color="auto" w:fill="FFFFFF"/>
          </w:tcPr>
          <w:p w14:paraId="32A70F0E" w14:textId="77777777" w:rsidR="00D07EBE" w:rsidRPr="00A621EB" w:rsidRDefault="00D07EBE" w:rsidP="00D07EBE">
            <w:pPr>
              <w:jc w:val="center"/>
            </w:pPr>
            <w:r w:rsidRPr="00A621EB">
              <w:t>5.3 cm</w:t>
            </w:r>
          </w:p>
        </w:tc>
      </w:tr>
      <w:tr w:rsidR="00D07EBE" w:rsidRPr="00A621EB" w14:paraId="00CBAF31" w14:textId="77777777" w:rsidTr="00D07EBE">
        <w:trPr>
          <w:trHeight w:hRule="exact" w:val="307"/>
        </w:trPr>
        <w:tc>
          <w:tcPr>
            <w:tcW w:w="811" w:type="dxa"/>
            <w:tcBorders>
              <w:top w:val="nil"/>
              <w:left w:val="nil"/>
              <w:bottom w:val="nil"/>
              <w:right w:val="nil"/>
            </w:tcBorders>
            <w:shd w:val="clear" w:color="auto" w:fill="FFFFFF"/>
          </w:tcPr>
          <w:p w14:paraId="6F94F723" w14:textId="77777777" w:rsidR="00D07EBE" w:rsidRPr="00A621EB" w:rsidRDefault="00D07EBE" w:rsidP="00D07EBE">
            <w:r w:rsidRPr="00A621EB">
              <w:t>PR3</w:t>
            </w:r>
          </w:p>
        </w:tc>
        <w:tc>
          <w:tcPr>
            <w:tcW w:w="1834" w:type="dxa"/>
            <w:tcBorders>
              <w:top w:val="nil"/>
              <w:left w:val="nil"/>
              <w:bottom w:val="nil"/>
              <w:right w:val="nil"/>
            </w:tcBorders>
            <w:shd w:val="clear" w:color="auto" w:fill="FFFFFF"/>
          </w:tcPr>
          <w:p w14:paraId="40D9D9D9" w14:textId="1496C5D4" w:rsidR="00D07EBE" w:rsidRPr="00A621EB" w:rsidRDefault="00D07EBE" w:rsidP="00D07EBE">
            <w:pPr>
              <w:jc w:val="center"/>
            </w:pPr>
            <w:r>
              <w:t>26.5</w:t>
            </w:r>
            <w:r w:rsidRPr="00797B13">
              <w:rPr>
                <w:rFonts w:ascii="ＭＳ ゴシック" w:eastAsia="ＭＳ ゴシック" w:hAnsi="ＭＳ ゴシック"/>
                <w:color w:val="000000"/>
              </w:rPr>
              <w:t>×</w:t>
            </w:r>
            <w:r w:rsidRPr="00A621EB">
              <w:t>10 cm</w:t>
            </w:r>
          </w:p>
        </w:tc>
        <w:tc>
          <w:tcPr>
            <w:tcW w:w="850" w:type="dxa"/>
            <w:tcBorders>
              <w:top w:val="nil"/>
              <w:left w:val="nil"/>
              <w:bottom w:val="nil"/>
              <w:right w:val="nil"/>
            </w:tcBorders>
            <w:shd w:val="clear" w:color="auto" w:fill="FFFFFF"/>
          </w:tcPr>
          <w:p w14:paraId="00873579" w14:textId="77777777" w:rsidR="00D07EBE" w:rsidRPr="00A621EB" w:rsidRDefault="00D07EBE" w:rsidP="00D07EBE">
            <w:pPr>
              <w:jc w:val="center"/>
            </w:pPr>
            <w:r w:rsidRPr="00A621EB">
              <w:t>12 kg</w:t>
            </w:r>
          </w:p>
        </w:tc>
        <w:tc>
          <w:tcPr>
            <w:tcW w:w="1747" w:type="dxa"/>
            <w:tcBorders>
              <w:top w:val="nil"/>
              <w:left w:val="nil"/>
              <w:bottom w:val="nil"/>
              <w:right w:val="nil"/>
            </w:tcBorders>
            <w:shd w:val="clear" w:color="auto" w:fill="FFFFFF"/>
          </w:tcPr>
          <w:p w14:paraId="5E1B1C0D"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5110084C" w14:textId="77777777" w:rsidR="00D07EBE" w:rsidRPr="00A621EB" w:rsidRDefault="00D07EBE" w:rsidP="00D07EBE">
            <w:pPr>
              <w:jc w:val="center"/>
            </w:pPr>
            <w:r w:rsidRPr="00A621EB">
              <w:t>36.0 m</w:t>
            </w:r>
          </w:p>
        </w:tc>
        <w:tc>
          <w:tcPr>
            <w:tcW w:w="1522" w:type="dxa"/>
            <w:tcBorders>
              <w:top w:val="nil"/>
              <w:left w:val="nil"/>
              <w:bottom w:val="nil"/>
              <w:right w:val="nil"/>
            </w:tcBorders>
            <w:shd w:val="clear" w:color="auto" w:fill="FFFFFF"/>
          </w:tcPr>
          <w:p w14:paraId="6F1B2E4A" w14:textId="77777777" w:rsidR="00D07EBE" w:rsidRPr="00A621EB" w:rsidRDefault="00D07EBE" w:rsidP="00D07EBE">
            <w:pPr>
              <w:jc w:val="center"/>
            </w:pPr>
            <w:r w:rsidRPr="00A621EB">
              <w:t>5.4 cm</w:t>
            </w:r>
          </w:p>
        </w:tc>
      </w:tr>
      <w:tr w:rsidR="00D07EBE" w:rsidRPr="00A621EB" w14:paraId="0F2D4B3B" w14:textId="77777777" w:rsidTr="00D07EBE">
        <w:trPr>
          <w:trHeight w:hRule="exact" w:val="307"/>
        </w:trPr>
        <w:tc>
          <w:tcPr>
            <w:tcW w:w="811" w:type="dxa"/>
            <w:tcBorders>
              <w:top w:val="nil"/>
              <w:left w:val="nil"/>
              <w:bottom w:val="nil"/>
              <w:right w:val="nil"/>
            </w:tcBorders>
            <w:shd w:val="clear" w:color="auto" w:fill="FFFFFF"/>
          </w:tcPr>
          <w:p w14:paraId="210CAA44" w14:textId="77777777" w:rsidR="00D07EBE" w:rsidRPr="00A621EB" w:rsidRDefault="00D07EBE" w:rsidP="00D07EBE">
            <w:r w:rsidRPr="00A621EB">
              <w:t>SR3</w:t>
            </w:r>
          </w:p>
        </w:tc>
        <w:tc>
          <w:tcPr>
            <w:tcW w:w="1834" w:type="dxa"/>
            <w:tcBorders>
              <w:top w:val="nil"/>
              <w:left w:val="nil"/>
              <w:bottom w:val="nil"/>
              <w:right w:val="nil"/>
            </w:tcBorders>
            <w:shd w:val="clear" w:color="auto" w:fill="FFFFFF"/>
          </w:tcPr>
          <w:p w14:paraId="7DECC6C5" w14:textId="7730194C" w:rsidR="00D07EBE" w:rsidRPr="00A621EB" w:rsidRDefault="00D07EBE" w:rsidP="00D07EBE">
            <w:pPr>
              <w:jc w:val="center"/>
            </w:pPr>
            <w:r>
              <w:t>26.5</w:t>
            </w:r>
            <w:r w:rsidRPr="00797B13">
              <w:rPr>
                <w:rFonts w:ascii="ＭＳ ゴシック" w:eastAsia="ＭＳ ゴシック" w:hAnsi="ＭＳ ゴシック"/>
                <w:color w:val="000000"/>
              </w:rPr>
              <w:t>×</w:t>
            </w:r>
            <w:r w:rsidRPr="00A621EB">
              <w:t>10 cm</w:t>
            </w:r>
          </w:p>
        </w:tc>
        <w:tc>
          <w:tcPr>
            <w:tcW w:w="850" w:type="dxa"/>
            <w:tcBorders>
              <w:top w:val="nil"/>
              <w:left w:val="nil"/>
              <w:bottom w:val="nil"/>
              <w:right w:val="nil"/>
            </w:tcBorders>
            <w:shd w:val="clear" w:color="auto" w:fill="FFFFFF"/>
          </w:tcPr>
          <w:p w14:paraId="7F9277A0" w14:textId="77777777" w:rsidR="00D07EBE" w:rsidRPr="00A621EB" w:rsidRDefault="00D07EBE" w:rsidP="00D07EBE">
            <w:pPr>
              <w:jc w:val="center"/>
            </w:pPr>
            <w:r w:rsidRPr="00A621EB">
              <w:t>12 kg</w:t>
            </w:r>
          </w:p>
        </w:tc>
        <w:tc>
          <w:tcPr>
            <w:tcW w:w="1747" w:type="dxa"/>
            <w:tcBorders>
              <w:top w:val="nil"/>
              <w:left w:val="nil"/>
              <w:bottom w:val="nil"/>
              <w:right w:val="nil"/>
            </w:tcBorders>
            <w:shd w:val="clear" w:color="auto" w:fill="FFFFFF"/>
          </w:tcPr>
          <w:p w14:paraId="310427B1"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077380CE" w14:textId="77777777" w:rsidR="00D07EBE" w:rsidRPr="00A621EB" w:rsidRDefault="00D07EBE" w:rsidP="00D07EBE">
            <w:pPr>
              <w:jc w:val="center"/>
            </w:pPr>
            <w:r w:rsidRPr="00A621EB">
              <w:t>36.0 m</w:t>
            </w:r>
          </w:p>
        </w:tc>
        <w:tc>
          <w:tcPr>
            <w:tcW w:w="1522" w:type="dxa"/>
            <w:tcBorders>
              <w:top w:val="nil"/>
              <w:left w:val="nil"/>
              <w:bottom w:val="nil"/>
              <w:right w:val="nil"/>
            </w:tcBorders>
            <w:shd w:val="clear" w:color="auto" w:fill="FFFFFF"/>
          </w:tcPr>
          <w:p w14:paraId="75210798" w14:textId="77777777" w:rsidR="00D07EBE" w:rsidRPr="00A621EB" w:rsidRDefault="00D07EBE" w:rsidP="00D07EBE">
            <w:pPr>
              <w:jc w:val="center"/>
            </w:pPr>
            <w:r w:rsidRPr="00A621EB">
              <w:t>5.4 cm</w:t>
            </w:r>
          </w:p>
        </w:tc>
      </w:tr>
      <w:tr w:rsidR="00D07EBE" w:rsidRPr="00A621EB" w14:paraId="6F977C00" w14:textId="77777777" w:rsidTr="00D07EBE">
        <w:trPr>
          <w:trHeight w:hRule="exact" w:val="302"/>
        </w:trPr>
        <w:tc>
          <w:tcPr>
            <w:tcW w:w="811" w:type="dxa"/>
            <w:tcBorders>
              <w:top w:val="nil"/>
              <w:left w:val="nil"/>
              <w:bottom w:val="nil"/>
              <w:right w:val="nil"/>
            </w:tcBorders>
            <w:shd w:val="clear" w:color="auto" w:fill="FFFFFF"/>
          </w:tcPr>
          <w:p w14:paraId="57ABD765" w14:textId="77777777" w:rsidR="00D07EBE" w:rsidRPr="00A621EB" w:rsidRDefault="00D07EBE" w:rsidP="00D07EBE">
            <w:r w:rsidRPr="00A621EB">
              <w:t>PR2</w:t>
            </w:r>
          </w:p>
        </w:tc>
        <w:tc>
          <w:tcPr>
            <w:tcW w:w="1834" w:type="dxa"/>
            <w:tcBorders>
              <w:top w:val="nil"/>
              <w:left w:val="nil"/>
              <w:bottom w:val="nil"/>
              <w:right w:val="nil"/>
            </w:tcBorders>
            <w:shd w:val="clear" w:color="auto" w:fill="FFFFFF"/>
          </w:tcPr>
          <w:p w14:paraId="76732A09" w14:textId="5DEC8C4F"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3B208E23"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6AF999B9" w14:textId="0B4969D4" w:rsidR="00D07EBE" w:rsidRPr="00A621EB" w:rsidRDefault="00F33D0A" w:rsidP="00D07EBE">
            <w:pPr>
              <w:jc w:val="center"/>
            </w:pPr>
            <w:r>
              <w:t>225</w:t>
            </w:r>
            <w:r w:rsidR="00D07EBE" w:rsidRPr="00A621EB">
              <w:t xml:space="preserve"> ppm</w:t>
            </w:r>
            <w:r w:rsidR="00A42184">
              <w:t xml:space="preserve"> (&gt;90%)</w:t>
            </w:r>
          </w:p>
        </w:tc>
        <w:tc>
          <w:tcPr>
            <w:tcW w:w="984" w:type="dxa"/>
            <w:tcBorders>
              <w:top w:val="nil"/>
              <w:left w:val="nil"/>
              <w:bottom w:val="nil"/>
              <w:right w:val="nil"/>
            </w:tcBorders>
            <w:shd w:val="clear" w:color="auto" w:fill="FFFFFF"/>
          </w:tcPr>
          <w:p w14:paraId="048B3337" w14:textId="77777777" w:rsidR="00D07EBE" w:rsidRPr="00A621EB" w:rsidRDefault="00D07EBE" w:rsidP="00D07EBE">
            <w:pPr>
              <w:jc w:val="center"/>
            </w:pPr>
            <w:r w:rsidRPr="00A621EB">
              <w:t>-4.56 m</w:t>
            </w:r>
          </w:p>
        </w:tc>
        <w:tc>
          <w:tcPr>
            <w:tcW w:w="1522" w:type="dxa"/>
            <w:tcBorders>
              <w:top w:val="nil"/>
              <w:left w:val="nil"/>
              <w:bottom w:val="nil"/>
              <w:right w:val="nil"/>
            </w:tcBorders>
            <w:shd w:val="clear" w:color="auto" w:fill="FFFFFF"/>
          </w:tcPr>
          <w:p w14:paraId="6B3872C2" w14:textId="77777777" w:rsidR="00D07EBE" w:rsidRPr="00A621EB" w:rsidRDefault="00D07EBE" w:rsidP="00D07EBE">
            <w:pPr>
              <w:jc w:val="center"/>
            </w:pPr>
            <w:r w:rsidRPr="00A621EB">
              <w:t>6.2 mm</w:t>
            </w:r>
          </w:p>
        </w:tc>
      </w:tr>
      <w:tr w:rsidR="00D07EBE" w:rsidRPr="00A621EB" w14:paraId="10D9C897" w14:textId="77777777" w:rsidTr="00D07EBE">
        <w:trPr>
          <w:trHeight w:hRule="exact" w:val="307"/>
        </w:trPr>
        <w:tc>
          <w:tcPr>
            <w:tcW w:w="811" w:type="dxa"/>
            <w:tcBorders>
              <w:top w:val="nil"/>
              <w:left w:val="nil"/>
              <w:bottom w:val="nil"/>
              <w:right w:val="nil"/>
            </w:tcBorders>
            <w:shd w:val="clear" w:color="auto" w:fill="FFFFFF"/>
          </w:tcPr>
          <w:p w14:paraId="217D1233" w14:textId="77777777" w:rsidR="00D07EBE" w:rsidRPr="00A621EB" w:rsidRDefault="00D07EBE" w:rsidP="00D07EBE">
            <w:r w:rsidRPr="00A621EB">
              <w:t>SR2</w:t>
            </w:r>
          </w:p>
        </w:tc>
        <w:tc>
          <w:tcPr>
            <w:tcW w:w="1834" w:type="dxa"/>
            <w:tcBorders>
              <w:top w:val="nil"/>
              <w:left w:val="nil"/>
              <w:bottom w:val="nil"/>
              <w:right w:val="nil"/>
            </w:tcBorders>
            <w:shd w:val="clear" w:color="auto" w:fill="FFFFFF"/>
          </w:tcPr>
          <w:p w14:paraId="562FEE4A" w14:textId="3C5E0421"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07D57CD4"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242292BB" w14:textId="77777777" w:rsidR="00D07EBE" w:rsidRPr="00A621EB" w:rsidRDefault="00D07EBE" w:rsidP="00D07EBE">
            <w:pPr>
              <w:jc w:val="center"/>
            </w:pPr>
            <w:r w:rsidRPr="00A621EB">
              <w:t>&lt; 15 ppm</w:t>
            </w:r>
          </w:p>
        </w:tc>
        <w:tc>
          <w:tcPr>
            <w:tcW w:w="984" w:type="dxa"/>
            <w:tcBorders>
              <w:top w:val="nil"/>
              <w:left w:val="nil"/>
              <w:bottom w:val="nil"/>
              <w:right w:val="nil"/>
            </w:tcBorders>
            <w:shd w:val="clear" w:color="auto" w:fill="FFFFFF"/>
          </w:tcPr>
          <w:p w14:paraId="5D63CEDF" w14:textId="77777777" w:rsidR="00D07EBE" w:rsidRPr="00A621EB" w:rsidRDefault="00D07EBE" w:rsidP="00D07EBE">
            <w:pPr>
              <w:jc w:val="center"/>
            </w:pPr>
            <w:r w:rsidRPr="00A621EB">
              <w:t>-6.43 m</w:t>
            </w:r>
          </w:p>
        </w:tc>
        <w:tc>
          <w:tcPr>
            <w:tcW w:w="1522" w:type="dxa"/>
            <w:tcBorders>
              <w:top w:val="nil"/>
              <w:left w:val="nil"/>
              <w:bottom w:val="nil"/>
              <w:right w:val="nil"/>
            </w:tcBorders>
            <w:shd w:val="clear" w:color="auto" w:fill="FFFFFF"/>
          </w:tcPr>
          <w:p w14:paraId="59043107" w14:textId="77777777" w:rsidR="00D07EBE" w:rsidRPr="00A621EB" w:rsidRDefault="00D07EBE" w:rsidP="00D07EBE">
            <w:pPr>
              <w:jc w:val="center"/>
            </w:pPr>
            <w:r w:rsidRPr="00A621EB">
              <w:t>8.2 mm</w:t>
            </w:r>
          </w:p>
        </w:tc>
      </w:tr>
      <w:tr w:rsidR="00D07EBE" w:rsidRPr="00A621EB" w14:paraId="4AC79BE3" w14:textId="77777777" w:rsidTr="00D07EBE">
        <w:trPr>
          <w:trHeight w:hRule="exact" w:val="302"/>
        </w:trPr>
        <w:tc>
          <w:tcPr>
            <w:tcW w:w="811" w:type="dxa"/>
            <w:tcBorders>
              <w:top w:val="nil"/>
              <w:left w:val="nil"/>
              <w:bottom w:val="nil"/>
              <w:right w:val="nil"/>
            </w:tcBorders>
            <w:shd w:val="clear" w:color="auto" w:fill="FFFFFF"/>
          </w:tcPr>
          <w:p w14:paraId="0DF103AD" w14:textId="77777777" w:rsidR="00D07EBE" w:rsidRPr="00A621EB" w:rsidRDefault="00D07EBE" w:rsidP="00D07EBE">
            <w:r w:rsidRPr="00A621EB">
              <w:t>PRM</w:t>
            </w:r>
          </w:p>
        </w:tc>
        <w:tc>
          <w:tcPr>
            <w:tcW w:w="1834" w:type="dxa"/>
            <w:tcBorders>
              <w:top w:val="nil"/>
              <w:left w:val="nil"/>
              <w:bottom w:val="nil"/>
              <w:right w:val="nil"/>
            </w:tcBorders>
            <w:shd w:val="clear" w:color="auto" w:fill="FFFFFF"/>
          </w:tcPr>
          <w:p w14:paraId="7226CDE0" w14:textId="60CA5DCD"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nil"/>
              <w:right w:val="nil"/>
            </w:tcBorders>
            <w:shd w:val="clear" w:color="auto" w:fill="FFFFFF"/>
          </w:tcPr>
          <w:p w14:paraId="55B4F5E5" w14:textId="77777777" w:rsidR="00D07EBE" w:rsidRPr="00A621EB" w:rsidRDefault="00D07EBE" w:rsidP="00D07EBE">
            <w:pPr>
              <w:jc w:val="center"/>
            </w:pPr>
            <w:r w:rsidRPr="00A621EB">
              <w:t>2.9 kg</w:t>
            </w:r>
          </w:p>
        </w:tc>
        <w:tc>
          <w:tcPr>
            <w:tcW w:w="1747" w:type="dxa"/>
            <w:tcBorders>
              <w:top w:val="nil"/>
              <w:left w:val="nil"/>
              <w:bottom w:val="nil"/>
              <w:right w:val="nil"/>
            </w:tcBorders>
            <w:shd w:val="clear" w:color="auto" w:fill="FFFFFF"/>
          </w:tcPr>
          <w:p w14:paraId="1A4A4535" w14:textId="77777777" w:rsidR="00D07EBE" w:rsidRPr="00A621EB" w:rsidRDefault="00D07EBE" w:rsidP="00D07EBE">
            <w:pPr>
              <w:jc w:val="center"/>
            </w:pPr>
            <w:r w:rsidRPr="00A621EB">
              <w:t>3.0%</w:t>
            </w:r>
          </w:p>
        </w:tc>
        <w:tc>
          <w:tcPr>
            <w:tcW w:w="984" w:type="dxa"/>
            <w:tcBorders>
              <w:top w:val="nil"/>
              <w:left w:val="nil"/>
              <w:bottom w:val="nil"/>
              <w:right w:val="nil"/>
            </w:tcBorders>
            <w:shd w:val="clear" w:color="auto" w:fill="FFFFFF"/>
          </w:tcPr>
          <w:p w14:paraId="2E4DD520" w14:textId="77777777" w:rsidR="00D07EBE" w:rsidRPr="00A621EB" w:rsidRDefault="00D07EBE" w:rsidP="00D07EBE">
            <w:pPr>
              <w:jc w:val="center"/>
            </w:pPr>
            <w:r w:rsidRPr="00A621EB">
              <w:t>-11.0 m</w:t>
            </w:r>
          </w:p>
        </w:tc>
        <w:tc>
          <w:tcPr>
            <w:tcW w:w="1522" w:type="dxa"/>
            <w:tcBorders>
              <w:top w:val="nil"/>
              <w:left w:val="nil"/>
              <w:bottom w:val="nil"/>
              <w:right w:val="nil"/>
            </w:tcBorders>
            <w:shd w:val="clear" w:color="auto" w:fill="FFFFFF"/>
          </w:tcPr>
          <w:p w14:paraId="7AF6026A" w14:textId="77777777" w:rsidR="00D07EBE" w:rsidRPr="00A621EB" w:rsidRDefault="00D07EBE" w:rsidP="00D07EBE">
            <w:pPr>
              <w:jc w:val="center"/>
            </w:pPr>
            <w:r w:rsidRPr="00A621EB">
              <w:t>2.2 mm</w:t>
            </w:r>
          </w:p>
        </w:tc>
      </w:tr>
      <w:tr w:rsidR="00D07EBE" w:rsidRPr="00A621EB" w14:paraId="5CFFC42E" w14:textId="77777777" w:rsidTr="00D07EBE">
        <w:trPr>
          <w:trHeight w:hRule="exact" w:val="302"/>
        </w:trPr>
        <w:tc>
          <w:tcPr>
            <w:tcW w:w="811" w:type="dxa"/>
            <w:tcBorders>
              <w:top w:val="nil"/>
              <w:left w:val="nil"/>
              <w:bottom w:val="single" w:sz="6" w:space="0" w:color="auto"/>
              <w:right w:val="nil"/>
            </w:tcBorders>
            <w:shd w:val="clear" w:color="auto" w:fill="FFFFFF"/>
          </w:tcPr>
          <w:p w14:paraId="66B42536" w14:textId="77777777" w:rsidR="00D07EBE" w:rsidRPr="00A621EB" w:rsidRDefault="00D07EBE" w:rsidP="00D07EBE">
            <w:r w:rsidRPr="00A621EB">
              <w:t>SRM</w:t>
            </w:r>
          </w:p>
        </w:tc>
        <w:tc>
          <w:tcPr>
            <w:tcW w:w="1834" w:type="dxa"/>
            <w:tcBorders>
              <w:top w:val="nil"/>
              <w:left w:val="nil"/>
              <w:bottom w:val="single" w:sz="6" w:space="0" w:color="auto"/>
              <w:right w:val="nil"/>
            </w:tcBorders>
            <w:shd w:val="clear" w:color="auto" w:fill="FFFFFF"/>
          </w:tcPr>
          <w:p w14:paraId="280468FA" w14:textId="5F224C0E" w:rsidR="00D07EBE" w:rsidRPr="00A621EB" w:rsidRDefault="00D07EBE" w:rsidP="00D07EBE">
            <w:pPr>
              <w:jc w:val="center"/>
            </w:pPr>
            <w:r>
              <w:t>15</w:t>
            </w:r>
            <w:r w:rsidRPr="00797B13">
              <w:rPr>
                <w:rFonts w:ascii="ＭＳ ゴシック" w:eastAsia="ＭＳ ゴシック" w:hAnsi="ＭＳ ゴシック"/>
                <w:color w:val="000000"/>
              </w:rPr>
              <w:t>×</w:t>
            </w:r>
            <w:r w:rsidRPr="00A621EB">
              <w:t>7.5 cm</w:t>
            </w:r>
          </w:p>
        </w:tc>
        <w:tc>
          <w:tcPr>
            <w:tcW w:w="850" w:type="dxa"/>
            <w:tcBorders>
              <w:top w:val="nil"/>
              <w:left w:val="nil"/>
              <w:bottom w:val="single" w:sz="6" w:space="0" w:color="auto"/>
              <w:right w:val="nil"/>
            </w:tcBorders>
            <w:shd w:val="clear" w:color="auto" w:fill="FFFFFF"/>
          </w:tcPr>
          <w:p w14:paraId="4C3C08ED" w14:textId="77777777" w:rsidR="00D07EBE" w:rsidRPr="00A621EB" w:rsidRDefault="00D07EBE" w:rsidP="00D07EBE">
            <w:pPr>
              <w:jc w:val="center"/>
            </w:pPr>
            <w:r w:rsidRPr="00A621EB">
              <w:t>2.9 kg</w:t>
            </w:r>
          </w:p>
        </w:tc>
        <w:tc>
          <w:tcPr>
            <w:tcW w:w="1747" w:type="dxa"/>
            <w:tcBorders>
              <w:top w:val="nil"/>
              <w:left w:val="nil"/>
              <w:bottom w:val="single" w:sz="6" w:space="0" w:color="auto"/>
              <w:right w:val="nil"/>
            </w:tcBorders>
            <w:shd w:val="clear" w:color="auto" w:fill="FFFFFF"/>
          </w:tcPr>
          <w:p w14:paraId="362F383A" w14:textId="77777777" w:rsidR="00D07EBE" w:rsidRPr="00A621EB" w:rsidRDefault="00D07EBE" w:rsidP="00D07EBE">
            <w:pPr>
              <w:jc w:val="center"/>
            </w:pPr>
            <w:r w:rsidRPr="00A621EB">
              <w:t>20%</w:t>
            </w:r>
          </w:p>
        </w:tc>
        <w:tc>
          <w:tcPr>
            <w:tcW w:w="984" w:type="dxa"/>
            <w:tcBorders>
              <w:top w:val="nil"/>
              <w:left w:val="nil"/>
              <w:bottom w:val="single" w:sz="6" w:space="0" w:color="auto"/>
              <w:right w:val="nil"/>
            </w:tcBorders>
            <w:shd w:val="clear" w:color="auto" w:fill="FFFFFF"/>
          </w:tcPr>
          <w:p w14:paraId="4C8CD187" w14:textId="77777777" w:rsidR="00D07EBE" w:rsidRPr="00A621EB" w:rsidRDefault="00D07EBE" w:rsidP="00D07EBE">
            <w:pPr>
              <w:jc w:val="center"/>
            </w:pPr>
            <w:r w:rsidRPr="00A621EB">
              <w:t>-5.69 m</w:t>
            </w:r>
          </w:p>
        </w:tc>
        <w:tc>
          <w:tcPr>
            <w:tcW w:w="1522" w:type="dxa"/>
            <w:tcBorders>
              <w:top w:val="nil"/>
              <w:left w:val="nil"/>
              <w:bottom w:val="single" w:sz="6" w:space="0" w:color="auto"/>
              <w:right w:val="nil"/>
            </w:tcBorders>
            <w:shd w:val="clear" w:color="auto" w:fill="FFFFFF"/>
          </w:tcPr>
          <w:p w14:paraId="514EF452" w14:textId="77777777" w:rsidR="00D07EBE" w:rsidRPr="00A621EB" w:rsidRDefault="00D07EBE" w:rsidP="00D07EBE">
            <w:pPr>
              <w:jc w:val="center"/>
            </w:pPr>
            <w:r w:rsidRPr="00A621EB">
              <w:t>2.1 mm</w:t>
            </w:r>
          </w:p>
        </w:tc>
      </w:tr>
    </w:tbl>
    <w:p w14:paraId="1A36F3CA" w14:textId="77777777" w:rsidR="00D07EBE" w:rsidRDefault="00D07EBE" w:rsidP="00596726">
      <w:pPr>
        <w:spacing w:before="80"/>
        <w:jc w:val="both"/>
      </w:pPr>
    </w:p>
    <w:p w14:paraId="204BA22D" w14:textId="10371F0F" w:rsidR="00BA75CE" w:rsidRDefault="00596726" w:rsidP="00596726">
      <w:pPr>
        <w:spacing w:before="80"/>
        <w:jc w:val="both"/>
      </w:pPr>
      <w:r>
        <w:t xml:space="preserve">All the core optics </w:t>
      </w:r>
      <w:proofErr w:type="gramStart"/>
      <w:r>
        <w:t>are</w:t>
      </w:r>
      <w:proofErr w:type="gramEnd"/>
      <w:r>
        <w:t xml:space="preserve"> made with fused silica substrates. The</w:t>
      </w:r>
      <w:r w:rsidR="00CB5BA0">
        <w:t>ir</w:t>
      </w:r>
      <w:r>
        <w:t xml:space="preserve"> fabrication involves three components: material type; substrate polishing</w:t>
      </w:r>
      <w:proofErr w:type="gramStart"/>
      <w:r>
        <w:t>;</w:t>
      </w:r>
      <w:proofErr w:type="gramEnd"/>
      <w:r>
        <w:t xml:space="preserve"> </w:t>
      </w:r>
      <w:r w:rsidR="00CB5BA0">
        <w:t xml:space="preserve">and </w:t>
      </w:r>
      <w:r>
        <w:t>coatings.</w:t>
      </w:r>
      <w:r w:rsidR="00FD1AC0">
        <w:t xml:space="preserve"> The test masses naturally have the most stringent requirements for all three aspects. </w:t>
      </w:r>
    </w:p>
    <w:p w14:paraId="3AF5B251" w14:textId="319D3C5A" w:rsidR="00B6242E" w:rsidRDefault="00B6242E" w:rsidP="00920551">
      <w:pPr>
        <w:ind w:firstLine="432"/>
        <w:jc w:val="both"/>
      </w:pPr>
      <w:r>
        <w:t xml:space="preserve">The fused silica material used for the </w:t>
      </w:r>
      <w:r w:rsidR="004E704B">
        <w:t xml:space="preserve">input </w:t>
      </w:r>
      <w:r>
        <w:t xml:space="preserve">test masses, the compensation plates, and the </w:t>
      </w:r>
      <w:proofErr w:type="spellStart"/>
      <w:r>
        <w:t>beamsplitter</w:t>
      </w:r>
      <w:proofErr w:type="spellEnd"/>
      <w:r>
        <w:t xml:space="preserve"> is </w:t>
      </w:r>
      <w:proofErr w:type="spellStart"/>
      <w:r>
        <w:t>Heraeus</w:t>
      </w:r>
      <w:proofErr w:type="spellEnd"/>
      <w:r>
        <w:t xml:space="preserve"> </w:t>
      </w:r>
      <w:proofErr w:type="spellStart"/>
      <w:r w:rsidR="00DD449F">
        <w:t>Suprasil</w:t>
      </w:r>
      <w:proofErr w:type="spellEnd"/>
      <w:r w:rsidR="00DD449F">
        <w:t xml:space="preserve"> 3001. This is an ultra-low absorption grade, with absorption at 1064 nm of &lt; 0.2 ppm/cm. The material also has</w:t>
      </w:r>
      <w:r w:rsidR="006973AA">
        <w:t xml:space="preserve"> a</w:t>
      </w:r>
      <w:r w:rsidR="00DD449F">
        <w:t xml:space="preserve"> low level of </w:t>
      </w:r>
      <w:r w:rsidR="00D1277D">
        <w:t>inhomogeneity</w:t>
      </w:r>
      <w:r w:rsidR="00DD449F">
        <w:t xml:space="preserve"> and low mechanical loss</w:t>
      </w:r>
      <w:r w:rsidR="006973AA">
        <w:t>. The material for the other core optics is less critical, a</w:t>
      </w:r>
      <w:r w:rsidR="00920551">
        <w:t>nd less expensive grades of fused silica are used</w:t>
      </w:r>
      <w:r w:rsidR="004E704B">
        <w:t xml:space="preserve"> (ETMs use </w:t>
      </w:r>
      <w:proofErr w:type="spellStart"/>
      <w:r w:rsidR="004E704B">
        <w:t>Heraeus</w:t>
      </w:r>
      <w:proofErr w:type="spellEnd"/>
      <w:r w:rsidR="004E704B">
        <w:t xml:space="preserve"> </w:t>
      </w:r>
      <w:proofErr w:type="spellStart"/>
      <w:r w:rsidR="00E8200B">
        <w:t>Suprasil</w:t>
      </w:r>
      <w:proofErr w:type="spellEnd"/>
      <w:r w:rsidR="00E8200B">
        <w:t xml:space="preserve"> </w:t>
      </w:r>
      <w:r w:rsidR="004E704B">
        <w:t>312)</w:t>
      </w:r>
      <w:r w:rsidR="00920551">
        <w:t>.</w:t>
      </w:r>
    </w:p>
    <w:p w14:paraId="59CA18BB" w14:textId="42894996" w:rsidR="00741702" w:rsidRDefault="00362773" w:rsidP="009816A2">
      <w:pPr>
        <w:ind w:firstLine="432"/>
        <w:jc w:val="both"/>
      </w:pPr>
      <w:r>
        <w:t xml:space="preserve">The surface quality required of the polishing is determined largely by the targeted round-trip optical loss in the arm cavities. </w:t>
      </w:r>
      <w:r w:rsidR="00620DE0">
        <w:t>For a given input laser power, t</w:t>
      </w:r>
      <w:r>
        <w:t xml:space="preserve">his loss determines </w:t>
      </w:r>
      <w:r w:rsidR="00620DE0">
        <w:t xml:space="preserve">the </w:t>
      </w:r>
      <w:r>
        <w:t>achi</w:t>
      </w:r>
      <w:r w:rsidR="00620DE0">
        <w:t xml:space="preserve">evable stored power in the arms, </w:t>
      </w:r>
      <w:r>
        <w:t>and thus the quantum noise level of the interferometer. For Advanced LIGO the arm round-trip loss goal is set at 75 ppm.</w:t>
      </w:r>
      <w:r w:rsidR="00D55D37">
        <w:t xml:space="preserve"> This would allow a total arm cavity stored power (both arms) of up to: 1/75 ppm = 1.3x10</w:t>
      </w:r>
      <w:r w:rsidR="00D55D37">
        <w:rPr>
          <w:vertAlign w:val="superscript"/>
        </w:rPr>
        <w:t>4</w:t>
      </w:r>
      <w:r w:rsidR="00D55D37">
        <w:t xml:space="preserve"> times the input power. </w:t>
      </w:r>
      <w:r w:rsidR="00620DE0">
        <w:fldChar w:fldCharType="begin"/>
      </w:r>
      <w:r w:rsidR="00620DE0">
        <w:instrText xml:space="preserve"> REF _Ref271986688 \h </w:instrText>
      </w:r>
      <w:r w:rsidR="00620DE0">
        <w:fldChar w:fldCharType="separate"/>
      </w:r>
      <w:r w:rsidR="003C05C1" w:rsidRPr="009816A2">
        <w:t xml:space="preserve">Table </w:t>
      </w:r>
      <w:r w:rsidR="003C05C1">
        <w:rPr>
          <w:noProof/>
        </w:rPr>
        <w:t>4</w:t>
      </w:r>
      <w:r w:rsidR="00620DE0">
        <w:fldChar w:fldCharType="end"/>
      </w:r>
      <w:r w:rsidR="00620DE0">
        <w:t xml:space="preserve"> lists t</w:t>
      </w:r>
      <w:r w:rsidR="00090A9A">
        <w:t>he test mass substrate polishing requirements, as well as typical a</w:t>
      </w:r>
      <w:r w:rsidR="00620DE0">
        <w:t>chieved levels</w:t>
      </w:r>
      <w:r w:rsidR="00090A9A">
        <w:t>.</w:t>
      </w:r>
      <w:r w:rsidR="00FC3D8C">
        <w:t xml:space="preserve"> </w:t>
      </w:r>
      <w:r w:rsidR="00C354C3">
        <w:t>The</w:t>
      </w:r>
      <w:r w:rsidR="00FC3D8C">
        <w:t xml:space="preserve"> </w:t>
      </w:r>
      <w:r w:rsidR="00C354C3">
        <w:t xml:space="preserve">substrates for the large core optics are produced by a combination of super-polishing for </w:t>
      </w:r>
      <w:proofErr w:type="gramStart"/>
      <w:r w:rsidR="00C354C3">
        <w:t>small scale</w:t>
      </w:r>
      <w:proofErr w:type="gramEnd"/>
      <w:r w:rsidR="00C354C3">
        <w:t xml:space="preserve"> smoothness, followed by ion-beam milling to achieve the large scale uniformity.</w:t>
      </w:r>
    </w:p>
    <w:p w14:paraId="60CB92A4" w14:textId="05054F25" w:rsidR="00741702" w:rsidRPr="009816A2" w:rsidRDefault="00741702" w:rsidP="009816A2">
      <w:pPr>
        <w:pStyle w:val="Caption"/>
        <w:keepNext/>
        <w:spacing w:before="120" w:after="120"/>
        <w:jc w:val="center"/>
        <w:rPr>
          <w:b w:val="0"/>
          <w:color w:val="auto"/>
          <w:sz w:val="22"/>
        </w:rPr>
      </w:pPr>
      <w:bookmarkStart w:id="10" w:name="_Ref271986688"/>
      <w:r w:rsidRPr="009816A2">
        <w:rPr>
          <w:color w:val="auto"/>
          <w:sz w:val="22"/>
        </w:rPr>
        <w:t xml:space="preserve">Table </w:t>
      </w:r>
      <w:r w:rsidRPr="009816A2">
        <w:rPr>
          <w:color w:val="auto"/>
          <w:sz w:val="22"/>
        </w:rPr>
        <w:fldChar w:fldCharType="begin"/>
      </w:r>
      <w:r w:rsidRPr="009816A2">
        <w:rPr>
          <w:color w:val="auto"/>
          <w:sz w:val="22"/>
        </w:rPr>
        <w:instrText xml:space="preserve"> SEQ Table \* ARABIC </w:instrText>
      </w:r>
      <w:r w:rsidRPr="009816A2">
        <w:rPr>
          <w:color w:val="auto"/>
          <w:sz w:val="22"/>
        </w:rPr>
        <w:fldChar w:fldCharType="separate"/>
      </w:r>
      <w:r w:rsidR="003C05C1">
        <w:rPr>
          <w:noProof/>
          <w:color w:val="auto"/>
          <w:sz w:val="22"/>
        </w:rPr>
        <w:t>4</w:t>
      </w:r>
      <w:r w:rsidRPr="009816A2">
        <w:rPr>
          <w:color w:val="auto"/>
          <w:sz w:val="22"/>
        </w:rPr>
        <w:fldChar w:fldCharType="end"/>
      </w:r>
      <w:bookmarkEnd w:id="10"/>
      <w:r w:rsidR="009816A2" w:rsidRPr="009816A2">
        <w:rPr>
          <w:b w:val="0"/>
          <w:color w:val="auto"/>
          <w:sz w:val="22"/>
        </w:rPr>
        <w:t xml:space="preserve"> Polishing specifications and results for the test masses</w:t>
      </w:r>
    </w:p>
    <w:tbl>
      <w:tblPr>
        <w:tblStyle w:val="LightShading"/>
        <w:tblW w:w="0" w:type="auto"/>
        <w:jc w:val="center"/>
        <w:tblCellMar>
          <w:top w:w="72" w:type="dxa"/>
          <w:left w:w="115" w:type="dxa"/>
          <w:bottom w:w="72" w:type="dxa"/>
          <w:right w:w="115" w:type="dxa"/>
        </w:tblCellMar>
        <w:tblLook w:val="0620" w:firstRow="1" w:lastRow="0" w:firstColumn="0" w:lastColumn="0" w:noHBand="1" w:noVBand="1"/>
      </w:tblPr>
      <w:tblGrid>
        <w:gridCol w:w="1465"/>
        <w:gridCol w:w="2250"/>
        <w:gridCol w:w="2430"/>
        <w:gridCol w:w="1786"/>
      </w:tblGrid>
      <w:tr w:rsidR="00741702" w14:paraId="78536F52" w14:textId="77777777" w:rsidTr="00741702">
        <w:trPr>
          <w:cnfStyle w:val="100000000000" w:firstRow="1" w:lastRow="0" w:firstColumn="0" w:lastColumn="0" w:oddVBand="0" w:evenVBand="0" w:oddHBand="0" w:evenHBand="0" w:firstRowFirstColumn="0" w:firstRowLastColumn="0" w:lastRowFirstColumn="0" w:lastRowLastColumn="0"/>
          <w:trHeight w:val="166"/>
          <w:jc w:val="center"/>
        </w:trPr>
        <w:tc>
          <w:tcPr>
            <w:tcW w:w="1465" w:type="dxa"/>
            <w:vMerge w:val="restart"/>
            <w:tcMar>
              <w:top w:w="29" w:type="dxa"/>
              <w:left w:w="115" w:type="dxa"/>
              <w:bottom w:w="29" w:type="dxa"/>
              <w:right w:w="115" w:type="dxa"/>
            </w:tcMar>
            <w:vAlign w:val="center"/>
          </w:tcPr>
          <w:p w14:paraId="3C369ECE" w14:textId="3CEF3838" w:rsidR="00DD3162" w:rsidRDefault="00DD3162" w:rsidP="00DB0AD7">
            <w:pPr>
              <w:keepNext/>
              <w:jc w:val="center"/>
            </w:pPr>
          </w:p>
        </w:tc>
        <w:tc>
          <w:tcPr>
            <w:tcW w:w="4680" w:type="dxa"/>
            <w:gridSpan w:val="2"/>
            <w:tcMar>
              <w:top w:w="29" w:type="dxa"/>
              <w:left w:w="115" w:type="dxa"/>
              <w:bottom w:w="29" w:type="dxa"/>
              <w:right w:w="115" w:type="dxa"/>
            </w:tcMar>
            <w:vAlign w:val="center"/>
          </w:tcPr>
          <w:p w14:paraId="39CCB99B" w14:textId="77777777" w:rsidR="00741702" w:rsidRDefault="00DD3162" w:rsidP="00DB0AD7">
            <w:pPr>
              <w:jc w:val="center"/>
            </w:pPr>
            <w:r>
              <w:t>Surface error, central 160 mm diam.</w:t>
            </w:r>
            <w:r w:rsidR="00741702">
              <w:t xml:space="preserve">, </w:t>
            </w:r>
          </w:p>
          <w:p w14:paraId="7442349C" w14:textId="0F4BE61F" w:rsidR="00DD3162" w:rsidRDefault="00741702" w:rsidP="00741702">
            <w:pPr>
              <w:jc w:val="center"/>
            </w:pPr>
            <w:proofErr w:type="gramStart"/>
            <w:r>
              <w:t>power</w:t>
            </w:r>
            <w:proofErr w:type="gramEnd"/>
            <w:r>
              <w:t xml:space="preserve"> &amp; astigmatism removed, </w:t>
            </w:r>
            <w:proofErr w:type="spellStart"/>
            <w:r>
              <w:t>rms</w:t>
            </w:r>
            <w:proofErr w:type="spellEnd"/>
          </w:p>
        </w:tc>
        <w:tc>
          <w:tcPr>
            <w:tcW w:w="1786" w:type="dxa"/>
            <w:vMerge w:val="restart"/>
            <w:vAlign w:val="center"/>
          </w:tcPr>
          <w:p w14:paraId="7CA7C151" w14:textId="77777777" w:rsidR="00A42184" w:rsidRDefault="00741702" w:rsidP="002C64BC">
            <w:pPr>
              <w:ind w:left="-70" w:right="-134"/>
              <w:jc w:val="center"/>
            </w:pPr>
            <w:r>
              <w:t>Radius of curv</w:t>
            </w:r>
            <w:r w:rsidR="00A42184">
              <w:t xml:space="preserve">ature </w:t>
            </w:r>
          </w:p>
          <w:p w14:paraId="2AE93C42" w14:textId="4AB04C77" w:rsidR="00DD3162" w:rsidRDefault="00A42184" w:rsidP="002C64BC">
            <w:pPr>
              <w:ind w:left="-70" w:right="-134"/>
              <w:jc w:val="center"/>
            </w:pPr>
            <w:proofErr w:type="gramStart"/>
            <w:r>
              <w:t>s</w:t>
            </w:r>
            <w:r w:rsidR="002C64BC">
              <w:t>pread</w:t>
            </w:r>
            <w:proofErr w:type="gramEnd"/>
          </w:p>
        </w:tc>
      </w:tr>
      <w:tr w:rsidR="00741702" w14:paraId="3457A871" w14:textId="77777777" w:rsidTr="00741702">
        <w:trPr>
          <w:trHeight w:val="165"/>
          <w:jc w:val="center"/>
        </w:trPr>
        <w:tc>
          <w:tcPr>
            <w:tcW w:w="1465" w:type="dxa"/>
            <w:vMerge/>
            <w:tcBorders>
              <w:bottom w:val="single" w:sz="8" w:space="0" w:color="000000" w:themeColor="text1"/>
            </w:tcBorders>
            <w:tcMar>
              <w:top w:w="29" w:type="dxa"/>
              <w:left w:w="115" w:type="dxa"/>
              <w:bottom w:w="29" w:type="dxa"/>
              <w:right w:w="115" w:type="dxa"/>
            </w:tcMar>
            <w:vAlign w:val="center"/>
          </w:tcPr>
          <w:p w14:paraId="664B099E" w14:textId="77777777" w:rsidR="00DD3162" w:rsidRDefault="00DD3162" w:rsidP="00DB0AD7">
            <w:pPr>
              <w:keepNext/>
              <w:jc w:val="center"/>
            </w:pPr>
          </w:p>
        </w:tc>
        <w:tc>
          <w:tcPr>
            <w:tcW w:w="2250" w:type="dxa"/>
            <w:tcBorders>
              <w:top w:val="single" w:sz="8" w:space="0" w:color="000000" w:themeColor="text1"/>
              <w:bottom w:val="single" w:sz="8" w:space="0" w:color="000000" w:themeColor="text1"/>
            </w:tcBorders>
            <w:tcMar>
              <w:top w:w="29" w:type="dxa"/>
              <w:left w:w="115" w:type="dxa"/>
              <w:bottom w:w="29" w:type="dxa"/>
              <w:right w:w="115" w:type="dxa"/>
            </w:tcMar>
            <w:vAlign w:val="center"/>
          </w:tcPr>
          <w:p w14:paraId="67BCD96C" w14:textId="5295CD65" w:rsidR="00DD3162" w:rsidRPr="00DD3162" w:rsidRDefault="00DD3162" w:rsidP="00DB0AD7">
            <w:pPr>
              <w:jc w:val="center"/>
              <w:rPr>
                <w:b/>
              </w:rPr>
            </w:pPr>
            <w:r w:rsidRPr="00DD3162">
              <w:rPr>
                <w:b/>
              </w:rPr>
              <w:t>&gt; 1 mm</w:t>
            </w:r>
            <w:r w:rsidRPr="00DD3162">
              <w:rPr>
                <w:b/>
                <w:vertAlign w:val="superscript"/>
              </w:rPr>
              <w:t>-1</w:t>
            </w:r>
          </w:p>
        </w:tc>
        <w:tc>
          <w:tcPr>
            <w:tcW w:w="2430" w:type="dxa"/>
            <w:tcBorders>
              <w:bottom w:val="single" w:sz="8" w:space="0" w:color="000000" w:themeColor="text1"/>
            </w:tcBorders>
            <w:vAlign w:val="center"/>
          </w:tcPr>
          <w:p w14:paraId="52EDFB12" w14:textId="0225CBFE" w:rsidR="00DD3162" w:rsidRPr="00DD3162" w:rsidRDefault="00DD3162" w:rsidP="00DB0AD7">
            <w:pPr>
              <w:jc w:val="center"/>
              <w:rPr>
                <w:b/>
              </w:rPr>
            </w:pPr>
            <w:r w:rsidRPr="00DD3162">
              <w:rPr>
                <w:b/>
              </w:rPr>
              <w:t>1—750 mm</w:t>
            </w:r>
            <w:r w:rsidRPr="00DD3162">
              <w:rPr>
                <w:b/>
                <w:vertAlign w:val="superscript"/>
              </w:rPr>
              <w:t>-1</w:t>
            </w:r>
          </w:p>
        </w:tc>
        <w:tc>
          <w:tcPr>
            <w:tcW w:w="1786" w:type="dxa"/>
            <w:vMerge/>
            <w:tcBorders>
              <w:bottom w:val="single" w:sz="8" w:space="0" w:color="000000" w:themeColor="text1"/>
            </w:tcBorders>
            <w:vAlign w:val="center"/>
          </w:tcPr>
          <w:p w14:paraId="0EC5BE87" w14:textId="77777777" w:rsidR="00DD3162" w:rsidRDefault="00DD3162" w:rsidP="00DB0AD7">
            <w:pPr>
              <w:jc w:val="center"/>
            </w:pPr>
          </w:p>
        </w:tc>
      </w:tr>
      <w:tr w:rsidR="00741702" w14:paraId="63A1B1EB" w14:textId="77777777" w:rsidTr="00741702">
        <w:trPr>
          <w:cantSplit/>
          <w:trHeight w:val="264"/>
          <w:jc w:val="center"/>
        </w:trPr>
        <w:tc>
          <w:tcPr>
            <w:tcW w:w="1465" w:type="dxa"/>
            <w:tcMar>
              <w:top w:w="29" w:type="dxa"/>
              <w:left w:w="115" w:type="dxa"/>
              <w:bottom w:w="29" w:type="dxa"/>
              <w:right w:w="115" w:type="dxa"/>
            </w:tcMar>
          </w:tcPr>
          <w:p w14:paraId="33E28CA8" w14:textId="1143B6B1" w:rsidR="00DD3162" w:rsidRDefault="00DD3162" w:rsidP="00DB0AD7">
            <w:pPr>
              <w:jc w:val="center"/>
            </w:pPr>
            <w:r>
              <w:t>Specification</w:t>
            </w:r>
          </w:p>
        </w:tc>
        <w:tc>
          <w:tcPr>
            <w:tcW w:w="2250" w:type="dxa"/>
            <w:tcMar>
              <w:top w:w="29" w:type="dxa"/>
              <w:left w:w="115" w:type="dxa"/>
              <w:bottom w:w="29" w:type="dxa"/>
              <w:right w:w="115" w:type="dxa"/>
            </w:tcMar>
          </w:tcPr>
          <w:p w14:paraId="153AEA37" w14:textId="2359078F" w:rsidR="00DD3162" w:rsidRDefault="00DD3162" w:rsidP="00DB0AD7">
            <w:pPr>
              <w:jc w:val="center"/>
            </w:pPr>
            <w:r>
              <w:t>&lt; 0.3 nm</w:t>
            </w:r>
          </w:p>
        </w:tc>
        <w:tc>
          <w:tcPr>
            <w:tcW w:w="2430" w:type="dxa"/>
          </w:tcPr>
          <w:p w14:paraId="10380A03" w14:textId="6DAF3A57" w:rsidR="00DD3162" w:rsidRDefault="00DD3162" w:rsidP="00DB0AD7">
            <w:pPr>
              <w:jc w:val="center"/>
            </w:pPr>
            <w:r>
              <w:t>&lt; 0.16 nm</w:t>
            </w:r>
          </w:p>
        </w:tc>
        <w:tc>
          <w:tcPr>
            <w:tcW w:w="1786" w:type="dxa"/>
          </w:tcPr>
          <w:p w14:paraId="50E4DA3F" w14:textId="35C61DBB" w:rsidR="00DD3162" w:rsidRDefault="002C64BC" w:rsidP="00DB0AD7">
            <w:pPr>
              <w:jc w:val="center"/>
            </w:pPr>
            <w:r>
              <w:t>-5, +10</w:t>
            </w:r>
            <w:r w:rsidR="00741702">
              <w:t xml:space="preserve"> m</w:t>
            </w:r>
          </w:p>
        </w:tc>
      </w:tr>
      <w:tr w:rsidR="00741702" w14:paraId="5E9A5ACF" w14:textId="77777777" w:rsidTr="00741702">
        <w:trPr>
          <w:cantSplit/>
          <w:trHeight w:val="264"/>
          <w:jc w:val="center"/>
        </w:trPr>
        <w:tc>
          <w:tcPr>
            <w:tcW w:w="1465" w:type="dxa"/>
            <w:tcMar>
              <w:top w:w="29" w:type="dxa"/>
              <w:left w:w="115" w:type="dxa"/>
              <w:bottom w:w="29" w:type="dxa"/>
              <w:right w:w="115" w:type="dxa"/>
            </w:tcMar>
            <w:vAlign w:val="center"/>
          </w:tcPr>
          <w:p w14:paraId="4D335E5C" w14:textId="23481DDC" w:rsidR="00DD3162" w:rsidRDefault="00DD3162" w:rsidP="00DB0AD7">
            <w:pPr>
              <w:jc w:val="center"/>
            </w:pPr>
            <w:r>
              <w:t>Actual</w:t>
            </w:r>
          </w:p>
        </w:tc>
        <w:tc>
          <w:tcPr>
            <w:tcW w:w="2250" w:type="dxa"/>
            <w:tcMar>
              <w:top w:w="29" w:type="dxa"/>
              <w:left w:w="115" w:type="dxa"/>
              <w:bottom w:w="29" w:type="dxa"/>
              <w:right w:w="115" w:type="dxa"/>
            </w:tcMar>
            <w:vAlign w:val="center"/>
          </w:tcPr>
          <w:p w14:paraId="46B7CF08" w14:textId="04B7FDA1" w:rsidR="00DD3162" w:rsidRDefault="00DD3162" w:rsidP="00DB0AD7">
            <w:pPr>
              <w:jc w:val="center"/>
            </w:pPr>
            <w:r>
              <w:t>0.08—0.23 nm</w:t>
            </w:r>
          </w:p>
        </w:tc>
        <w:tc>
          <w:tcPr>
            <w:tcW w:w="2430" w:type="dxa"/>
            <w:vAlign w:val="center"/>
          </w:tcPr>
          <w:p w14:paraId="148E370E" w14:textId="7EE37754" w:rsidR="00DD3162" w:rsidRDefault="00DD3162" w:rsidP="00DB0AD7">
            <w:pPr>
              <w:jc w:val="center"/>
            </w:pPr>
            <w:r>
              <w:t>0.07—0.14 nm</w:t>
            </w:r>
          </w:p>
        </w:tc>
        <w:tc>
          <w:tcPr>
            <w:tcW w:w="1786" w:type="dxa"/>
            <w:vAlign w:val="center"/>
          </w:tcPr>
          <w:p w14:paraId="2EE2E310" w14:textId="0C6F5705" w:rsidR="00DD3162" w:rsidRDefault="002C64BC" w:rsidP="00DB0AD7">
            <w:pPr>
              <w:jc w:val="center"/>
            </w:pPr>
            <w:r>
              <w:t>-1.5, +1 m</w:t>
            </w:r>
          </w:p>
        </w:tc>
      </w:tr>
    </w:tbl>
    <w:p w14:paraId="5C1C13F6" w14:textId="77777777" w:rsidR="00DB0AD7" w:rsidRDefault="00DB0AD7" w:rsidP="00920551">
      <w:pPr>
        <w:ind w:firstLine="432"/>
        <w:jc w:val="both"/>
      </w:pPr>
    </w:p>
    <w:p w14:paraId="6581E7FF" w14:textId="47605811" w:rsidR="00090A9A" w:rsidRDefault="005874D8" w:rsidP="00694C31">
      <w:pPr>
        <w:ind w:firstLine="432"/>
        <w:jc w:val="both"/>
      </w:pPr>
      <w:r>
        <w:t xml:space="preserve">All the optical coatings are </w:t>
      </w:r>
      <w:r w:rsidR="00484DC7">
        <w:t>ion-beam sputtered, multi-layer dielectrics.</w:t>
      </w:r>
      <w:r w:rsidR="006A1E05">
        <w:t xml:space="preserve"> </w:t>
      </w:r>
      <w:r w:rsidR="00A3007A">
        <w:t xml:space="preserve">The test masses are coated by </w:t>
      </w:r>
      <w:proofErr w:type="spellStart"/>
      <w:r w:rsidR="00A3007A">
        <w:t>Laboratoire</w:t>
      </w:r>
      <w:proofErr w:type="spellEnd"/>
      <w:r w:rsidR="00A3007A">
        <w:t xml:space="preserve"> Mat</w:t>
      </w:r>
      <w:r w:rsidR="00CB5BA0" w:rsidRPr="009611B2">
        <w:rPr>
          <w:lang w:val="fr-FR"/>
        </w:rPr>
        <w:t>é</w:t>
      </w:r>
      <w:proofErr w:type="spellStart"/>
      <w:r w:rsidR="00A3007A">
        <w:t>riaux</w:t>
      </w:r>
      <w:proofErr w:type="spellEnd"/>
      <w:r w:rsidR="00A3007A">
        <w:t xml:space="preserve"> </w:t>
      </w:r>
      <w:proofErr w:type="spellStart"/>
      <w:r w:rsidR="00A3007A">
        <w:t>Avanc</w:t>
      </w:r>
      <w:proofErr w:type="spellEnd"/>
      <w:r w:rsidR="00CB5BA0" w:rsidRPr="009611B2">
        <w:rPr>
          <w:lang w:val="fr-FR"/>
        </w:rPr>
        <w:t>é</w:t>
      </w:r>
      <w:r w:rsidR="00A42184">
        <w:t>s</w:t>
      </w:r>
      <w:r w:rsidR="00A3007A">
        <w:t xml:space="preserve"> (LMA, Lyon, France); all other large core optics </w:t>
      </w:r>
      <w:proofErr w:type="gramStart"/>
      <w:r w:rsidR="00A3007A">
        <w:t>are</w:t>
      </w:r>
      <w:proofErr w:type="gramEnd"/>
      <w:r w:rsidR="00A3007A">
        <w:t xml:space="preserve"> coated by CSIRO (Sydney</w:t>
      </w:r>
      <w:r w:rsidR="00E96BA6">
        <w:t>, Australia</w:t>
      </w:r>
      <w:r w:rsidR="00A3007A">
        <w:t xml:space="preserve">). </w:t>
      </w:r>
      <w:r w:rsidR="006A1E05">
        <w:t xml:space="preserve">The critical properties of the coating materials are low optical absorption, low scatter, and low mechanical loss (particularly for the test masses). </w:t>
      </w:r>
      <w:r w:rsidR="00CF3D11">
        <w:t xml:space="preserve">For all optics other than the test masses, the coatings are traditional alternating layers of </w:t>
      </w:r>
      <w:proofErr w:type="gramStart"/>
      <w:r w:rsidR="00CF3D11">
        <w:t>silicon-dioxide</w:t>
      </w:r>
      <w:proofErr w:type="gramEnd"/>
      <w:r w:rsidR="00CF3D11">
        <w:t xml:space="preserve"> and tantalum </w:t>
      </w:r>
      <w:proofErr w:type="spellStart"/>
      <w:r w:rsidR="00CF3D11">
        <w:t>pentoxide</w:t>
      </w:r>
      <w:proofErr w:type="spellEnd"/>
      <w:r w:rsidR="00CF3D11">
        <w:t>, each of ¼-wavelength optical thickness. For the test masses, the TaO</w:t>
      </w:r>
      <w:r w:rsidR="00CF3D11">
        <w:rPr>
          <w:vertAlign w:val="subscript"/>
        </w:rPr>
        <w:t>5</w:t>
      </w:r>
      <w:r w:rsidR="00CF3D11">
        <w:t xml:space="preserve"> is doped with 25% titanium dioxide, a recipe </w:t>
      </w:r>
      <w:r w:rsidR="00694C31">
        <w:t>that</w:t>
      </w:r>
      <w:r w:rsidR="00CF3D11">
        <w:t xml:space="preserve"> reduces the mechanical loss by about 40%</w:t>
      </w:r>
      <w:r w:rsidR="005444A4">
        <w:t xml:space="preserve"> </w:t>
      </w:r>
      <w:r w:rsidR="005444A4">
        <w:fldChar w:fldCharType="begin"/>
      </w:r>
      <w:r w:rsidR="005444A4">
        <w:instrText xml:space="preserve"> REF _Ref272582229 \r \h </w:instrText>
      </w:r>
      <w:r w:rsidR="005444A4">
        <w:fldChar w:fldCharType="separate"/>
      </w:r>
      <w:r w:rsidR="003C05C1">
        <w:t>[28]</w:t>
      </w:r>
      <w:r w:rsidR="005444A4">
        <w:fldChar w:fldCharType="end"/>
      </w:r>
      <w:r w:rsidR="00CF3D11">
        <w:t xml:space="preserve">. </w:t>
      </w:r>
      <w:r w:rsidR="001373B5">
        <w:t xml:space="preserve">In addition, the layer thicknesses are altered: the </w:t>
      </w:r>
      <w:r w:rsidR="001373B5" w:rsidRPr="001373B5">
        <w:t>SiO</w:t>
      </w:r>
      <w:r w:rsidR="001373B5" w:rsidRPr="00195F1F">
        <w:rPr>
          <w:vertAlign w:val="subscript"/>
        </w:rPr>
        <w:t>2</w:t>
      </w:r>
      <w:r w:rsidR="001373B5">
        <w:t xml:space="preserve"> </w:t>
      </w:r>
      <w:r w:rsidR="00620DE0">
        <w:t>layers are a little thicker</w:t>
      </w:r>
      <w:r w:rsidR="00195F1F">
        <w:t xml:space="preserve"> and the Ti-TaO</w:t>
      </w:r>
      <w:r w:rsidR="00195F1F">
        <w:rPr>
          <w:vertAlign w:val="subscript"/>
        </w:rPr>
        <w:t>5</w:t>
      </w:r>
      <w:r w:rsidR="00195F1F">
        <w:t xml:space="preserve"> layers are a little thinner than a</w:t>
      </w:r>
      <w:r w:rsidR="001373B5">
        <w:t xml:space="preserve"> ¼</w:t>
      </w:r>
      <w:r w:rsidR="00195F1F">
        <w:t xml:space="preserve">-wavelength. </w:t>
      </w:r>
      <w:r w:rsidR="00AD4E7C">
        <w:t>This design not only achieves the transmission specifications at 532 nm, but it also gives a further, modest reduction in thermal noise because less Ti-TaO</w:t>
      </w:r>
      <w:r w:rsidR="00AD4E7C">
        <w:rPr>
          <w:vertAlign w:val="subscript"/>
        </w:rPr>
        <w:t>5</w:t>
      </w:r>
      <w:r w:rsidR="00AD4E7C">
        <w:t xml:space="preserve"> is used; see </w:t>
      </w:r>
      <w:r w:rsidR="002B6F5B">
        <w:rPr>
          <w:color w:val="FF0000"/>
        </w:rPr>
        <w:fldChar w:fldCharType="begin"/>
      </w:r>
      <w:r w:rsidR="002B6F5B">
        <w:instrText xml:space="preserve"> REF _Ref271986654 \h </w:instrText>
      </w:r>
      <w:r w:rsidR="002B6F5B">
        <w:rPr>
          <w:color w:val="FF0000"/>
        </w:rPr>
      </w:r>
      <w:r w:rsidR="002B6F5B">
        <w:rPr>
          <w:color w:val="FF0000"/>
        </w:rPr>
        <w:fldChar w:fldCharType="separate"/>
      </w:r>
      <w:r w:rsidR="003C05C1" w:rsidRPr="00694C31">
        <w:t xml:space="preserve">Table </w:t>
      </w:r>
      <w:r w:rsidR="003C05C1">
        <w:rPr>
          <w:noProof/>
        </w:rPr>
        <w:t>5</w:t>
      </w:r>
      <w:r w:rsidR="002B6F5B">
        <w:rPr>
          <w:color w:val="FF0000"/>
        </w:rPr>
        <w:fldChar w:fldCharType="end"/>
      </w:r>
      <w:r w:rsidR="00AD4E7C">
        <w:t xml:space="preserve"> for the coating material parameters that </w:t>
      </w:r>
      <w:r w:rsidR="005444A4">
        <w:t>are used to calculate</w:t>
      </w:r>
      <w:r w:rsidR="00AD4E7C">
        <w:t xml:space="preserve"> the thermal noise curve shown in</w:t>
      </w:r>
      <w:r w:rsidR="000D71B9">
        <w:rPr>
          <w:color w:val="FF0000"/>
        </w:rPr>
        <w:t xml:space="preserve"> </w:t>
      </w:r>
      <w:r w:rsidR="000D71B9">
        <w:rPr>
          <w:color w:val="FF0000"/>
        </w:rPr>
        <w:fldChar w:fldCharType="begin"/>
      </w:r>
      <w:r w:rsidR="000D71B9">
        <w:rPr>
          <w:color w:val="FF0000"/>
        </w:rPr>
        <w:instrText xml:space="preserve"> REF _Ref273345047 \h </w:instrText>
      </w:r>
      <w:r w:rsidR="000D71B9">
        <w:rPr>
          <w:color w:val="FF0000"/>
        </w:rPr>
      </w:r>
      <w:r w:rsidR="000D71B9">
        <w:rPr>
          <w:color w:val="FF0000"/>
        </w:rPr>
        <w:fldChar w:fldCharType="separate"/>
      </w:r>
      <w:r w:rsidR="003C05C1" w:rsidRPr="00671786">
        <w:t xml:space="preserve">Figure </w:t>
      </w:r>
      <w:r w:rsidR="003C05C1">
        <w:rPr>
          <w:noProof/>
        </w:rPr>
        <w:t>2</w:t>
      </w:r>
      <w:r w:rsidR="000D71B9">
        <w:rPr>
          <w:color w:val="FF0000"/>
        </w:rPr>
        <w:fldChar w:fldCharType="end"/>
      </w:r>
      <w:r w:rsidR="00AD4E7C">
        <w:t>.</w:t>
      </w:r>
    </w:p>
    <w:p w14:paraId="5BE5DFE0" w14:textId="18E66E0D" w:rsidR="00694C31" w:rsidRPr="00694C31" w:rsidRDefault="00694C31" w:rsidP="00D1277D">
      <w:pPr>
        <w:pStyle w:val="Caption"/>
        <w:keepNext/>
        <w:spacing w:before="200" w:after="120"/>
        <w:jc w:val="center"/>
        <w:rPr>
          <w:b w:val="0"/>
          <w:color w:val="auto"/>
          <w:sz w:val="22"/>
        </w:rPr>
      </w:pPr>
      <w:bookmarkStart w:id="11" w:name="_Ref271986654"/>
      <w:r w:rsidRPr="00694C31">
        <w:rPr>
          <w:color w:val="auto"/>
          <w:sz w:val="22"/>
        </w:rPr>
        <w:t xml:space="preserve">Table </w:t>
      </w:r>
      <w:r w:rsidRPr="00694C31">
        <w:rPr>
          <w:color w:val="auto"/>
          <w:sz w:val="22"/>
        </w:rPr>
        <w:fldChar w:fldCharType="begin"/>
      </w:r>
      <w:r w:rsidRPr="00694C31">
        <w:rPr>
          <w:color w:val="auto"/>
          <w:sz w:val="22"/>
        </w:rPr>
        <w:instrText xml:space="preserve"> SEQ Table \* ARABIC </w:instrText>
      </w:r>
      <w:r w:rsidRPr="00694C31">
        <w:rPr>
          <w:color w:val="auto"/>
          <w:sz w:val="22"/>
        </w:rPr>
        <w:fldChar w:fldCharType="separate"/>
      </w:r>
      <w:r w:rsidR="003C05C1">
        <w:rPr>
          <w:noProof/>
          <w:color w:val="auto"/>
          <w:sz w:val="22"/>
        </w:rPr>
        <w:t>5</w:t>
      </w:r>
      <w:r w:rsidRPr="00694C31">
        <w:rPr>
          <w:color w:val="auto"/>
          <w:sz w:val="22"/>
        </w:rPr>
        <w:fldChar w:fldCharType="end"/>
      </w:r>
      <w:bookmarkEnd w:id="11"/>
      <w:r w:rsidRPr="00694C31">
        <w:rPr>
          <w:b w:val="0"/>
          <w:color w:val="auto"/>
          <w:sz w:val="22"/>
        </w:rPr>
        <w:t xml:space="preserve"> </w:t>
      </w:r>
      <w:r w:rsidR="000E404B">
        <w:rPr>
          <w:b w:val="0"/>
          <w:color w:val="auto"/>
          <w:sz w:val="22"/>
        </w:rPr>
        <w:t>Test mass coating m</w:t>
      </w:r>
      <w:r w:rsidRPr="00694C31">
        <w:rPr>
          <w:b w:val="0"/>
          <w:color w:val="auto"/>
          <w:sz w:val="22"/>
        </w:rPr>
        <w:t>aterial para</w:t>
      </w:r>
      <w:r w:rsidR="000E404B">
        <w:rPr>
          <w:b w:val="0"/>
          <w:color w:val="auto"/>
          <w:sz w:val="22"/>
        </w:rPr>
        <w:t>meters</w:t>
      </w:r>
      <w:r w:rsidRPr="00694C31">
        <w:rPr>
          <w:b w:val="0"/>
          <w:color w:val="auto"/>
          <w:sz w:val="22"/>
        </w:rPr>
        <w:t xml:space="preserve"> </w:t>
      </w:r>
      <w:r w:rsidR="005444A4">
        <w:rPr>
          <w:b w:val="0"/>
          <w:color w:val="auto"/>
          <w:sz w:val="22"/>
        </w:rPr>
        <w:t>used to calculate</w:t>
      </w:r>
      <w:r w:rsidRPr="00694C31">
        <w:rPr>
          <w:b w:val="0"/>
          <w:color w:val="auto"/>
          <w:sz w:val="22"/>
        </w:rPr>
        <w:t xml:space="preserve"> coating thermal noise</w:t>
      </w:r>
      <w:r w:rsidR="005444A4">
        <w:rPr>
          <w:b w:val="0"/>
          <w:color w:val="auto"/>
          <w:sz w:val="22"/>
        </w:rPr>
        <w:t xml:space="preserve"> (i.e., this repre</w:t>
      </w:r>
      <w:r w:rsidR="00CB5BA0">
        <w:rPr>
          <w:b w:val="0"/>
          <w:color w:val="auto"/>
          <w:sz w:val="22"/>
        </w:rPr>
        <w:t>sents our model of the coating)</w:t>
      </w:r>
      <w:r w:rsidRPr="00694C31">
        <w:rPr>
          <w:b w:val="0"/>
          <w:color w:val="auto"/>
          <w:sz w:val="22"/>
        </w:rPr>
        <w:t>.</w:t>
      </w:r>
    </w:p>
    <w:tbl>
      <w:tblPr>
        <w:tblStyle w:val="LightShading"/>
        <w:tblW w:w="8035" w:type="dxa"/>
        <w:jc w:val="center"/>
        <w:tblCellMar>
          <w:left w:w="115" w:type="dxa"/>
          <w:right w:w="115" w:type="dxa"/>
        </w:tblCellMar>
        <w:tblLook w:val="0620" w:firstRow="1" w:lastRow="0" w:firstColumn="0" w:lastColumn="0" w:noHBand="1" w:noVBand="1"/>
      </w:tblPr>
      <w:tblGrid>
        <w:gridCol w:w="3601"/>
        <w:gridCol w:w="2127"/>
        <w:gridCol w:w="2307"/>
      </w:tblGrid>
      <w:tr w:rsidR="006F77A8" w14:paraId="67BA0F55" w14:textId="77777777" w:rsidTr="006F77A8">
        <w:trPr>
          <w:cnfStyle w:val="100000000000" w:firstRow="1" w:lastRow="0" w:firstColumn="0" w:lastColumn="0" w:oddVBand="0" w:evenVBand="0" w:oddHBand="0" w:evenHBand="0" w:firstRowFirstColumn="0" w:firstRowLastColumn="0" w:lastRowFirstColumn="0" w:lastRowLastColumn="0"/>
          <w:cantSplit/>
          <w:jc w:val="center"/>
        </w:trPr>
        <w:tc>
          <w:tcPr>
            <w:tcW w:w="3601" w:type="dxa"/>
            <w:tcMar>
              <w:top w:w="29" w:type="dxa"/>
              <w:left w:w="115" w:type="dxa"/>
              <w:bottom w:w="29" w:type="dxa"/>
              <w:right w:w="115" w:type="dxa"/>
            </w:tcMar>
            <w:vAlign w:val="center"/>
          </w:tcPr>
          <w:p w14:paraId="1015BEEC" w14:textId="71E6792F" w:rsidR="006F77A8" w:rsidRDefault="006F77A8" w:rsidP="006F77A8">
            <w:pPr>
              <w:keepNext/>
            </w:pPr>
            <w:r>
              <w:t>Parameter</w:t>
            </w:r>
          </w:p>
        </w:tc>
        <w:tc>
          <w:tcPr>
            <w:tcW w:w="2127" w:type="dxa"/>
          </w:tcPr>
          <w:p w14:paraId="2D4A151D" w14:textId="1BE448EE" w:rsidR="006F77A8" w:rsidRDefault="006F77A8" w:rsidP="002C64BC">
            <w:pPr>
              <w:keepNext/>
              <w:jc w:val="center"/>
            </w:pPr>
            <w:r>
              <w:t>Low-index: silica</w:t>
            </w:r>
          </w:p>
        </w:tc>
        <w:tc>
          <w:tcPr>
            <w:tcW w:w="2307" w:type="dxa"/>
            <w:vAlign w:val="center"/>
          </w:tcPr>
          <w:p w14:paraId="0E18C7EA" w14:textId="1FCE9034" w:rsidR="006F77A8" w:rsidRDefault="006F77A8" w:rsidP="002C64BC">
            <w:pPr>
              <w:keepNext/>
              <w:jc w:val="center"/>
            </w:pPr>
            <w:r>
              <w:t xml:space="preserve">High-index: </w:t>
            </w:r>
            <w:proofErr w:type="spellStart"/>
            <w:r>
              <w:t>tantala</w:t>
            </w:r>
            <w:proofErr w:type="spellEnd"/>
          </w:p>
        </w:tc>
      </w:tr>
      <w:tr w:rsidR="006F77A8" w14:paraId="6BB42831" w14:textId="77777777" w:rsidTr="006F77A8">
        <w:trPr>
          <w:cantSplit/>
          <w:jc w:val="center"/>
        </w:trPr>
        <w:tc>
          <w:tcPr>
            <w:tcW w:w="3601" w:type="dxa"/>
            <w:tcMar>
              <w:top w:w="29" w:type="dxa"/>
              <w:left w:w="115" w:type="dxa"/>
              <w:bottom w:w="29" w:type="dxa"/>
              <w:right w:w="115" w:type="dxa"/>
            </w:tcMar>
          </w:tcPr>
          <w:p w14:paraId="67EB19FA" w14:textId="2EB8F833" w:rsidR="006F77A8" w:rsidRDefault="006F77A8" w:rsidP="002C64BC">
            <w:pPr>
              <w:keepNext/>
            </w:pPr>
            <w:r>
              <w:t xml:space="preserve">Mechanical loss </w:t>
            </w:r>
          </w:p>
        </w:tc>
        <w:tc>
          <w:tcPr>
            <w:tcW w:w="2127" w:type="dxa"/>
          </w:tcPr>
          <w:p w14:paraId="41506D74" w14:textId="6D12EC7B" w:rsidR="006F77A8" w:rsidRPr="001840C9" w:rsidRDefault="006F77A8" w:rsidP="002C64BC">
            <w:pPr>
              <w:keepNext/>
              <w:jc w:val="center"/>
              <w:rPr>
                <w:rFonts w:cs="Times New Roman"/>
              </w:rPr>
            </w:pPr>
            <w:r>
              <w:t>4</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-5</w:t>
            </w:r>
            <w:r w:rsidR="001840C9">
              <w:rPr>
                <w:rFonts w:eastAsia="ＭＳ ゴシック" w:cs="Times New Roman"/>
                <w:color w:val="000000"/>
              </w:rPr>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_Ref276819889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[29]</w:t>
            </w:r>
            <w:r w:rsidR="001840C9">
              <w:rPr>
                <w:rFonts w:eastAsia="ＭＳ ゴシック" w:cs="Times New Roman"/>
                <w:color w:val="000000"/>
              </w:rPr>
              <w:fldChar w:fldCharType="end"/>
            </w:r>
          </w:p>
        </w:tc>
        <w:tc>
          <w:tcPr>
            <w:tcW w:w="2307" w:type="dxa"/>
          </w:tcPr>
          <w:p w14:paraId="4583C89E" w14:textId="48D292A2" w:rsidR="006F77A8" w:rsidRPr="001840C9" w:rsidRDefault="006F77A8" w:rsidP="001840C9">
            <w:pPr>
              <w:keepNext/>
              <w:jc w:val="center"/>
            </w:pPr>
            <w:r>
              <w:t>2.3</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-4</w:t>
            </w:r>
            <w:r w:rsidR="001840C9">
              <w:rPr>
                <w:rFonts w:eastAsia="ＭＳ ゴシック" w:cs="Times New Roman"/>
                <w:color w:val="000000"/>
              </w:rPr>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_Ref276819933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[30]</w:t>
            </w:r>
            <w:r w:rsidR="001840C9">
              <w:rPr>
                <w:rFonts w:eastAsia="ＭＳ ゴシック" w:cs="Times New Roman"/>
                <w:color w:val="000000"/>
              </w:rPr>
              <w:fldChar w:fldCharType="end"/>
            </w:r>
          </w:p>
        </w:tc>
      </w:tr>
      <w:tr w:rsidR="006F77A8" w14:paraId="5C8435AF" w14:textId="77777777" w:rsidTr="006F77A8">
        <w:trPr>
          <w:cantSplit/>
          <w:jc w:val="center"/>
        </w:trPr>
        <w:tc>
          <w:tcPr>
            <w:tcW w:w="3601" w:type="dxa"/>
            <w:tcMar>
              <w:top w:w="29" w:type="dxa"/>
              <w:left w:w="115" w:type="dxa"/>
              <w:bottom w:w="29" w:type="dxa"/>
              <w:right w:w="115" w:type="dxa"/>
            </w:tcMar>
          </w:tcPr>
          <w:p w14:paraId="7976D4FC" w14:textId="66B0E273" w:rsidR="006F77A8" w:rsidRDefault="006F77A8" w:rsidP="002C64BC">
            <w:pPr>
              <w:keepNext/>
            </w:pPr>
            <w:r>
              <w:t>Index of refraction</w:t>
            </w:r>
          </w:p>
        </w:tc>
        <w:tc>
          <w:tcPr>
            <w:tcW w:w="2127" w:type="dxa"/>
          </w:tcPr>
          <w:p w14:paraId="5ED5CB0B" w14:textId="61C4C296" w:rsidR="006F77A8" w:rsidRDefault="006F77A8" w:rsidP="006F77A8">
            <w:pPr>
              <w:keepNext/>
              <w:jc w:val="center"/>
            </w:pPr>
            <w:r>
              <w:rPr>
                <w:rFonts w:cs="Times New Roman"/>
              </w:rPr>
              <w:t>1.45</w:t>
            </w:r>
          </w:p>
        </w:tc>
        <w:tc>
          <w:tcPr>
            <w:tcW w:w="2307" w:type="dxa"/>
          </w:tcPr>
          <w:p w14:paraId="4ADB5CCE" w14:textId="7A820005" w:rsidR="006F77A8" w:rsidRDefault="006F77A8" w:rsidP="006F77A8">
            <w:pPr>
              <w:keepNext/>
              <w:jc w:val="center"/>
            </w:pPr>
            <w:r>
              <w:t>2.0654</w:t>
            </w:r>
          </w:p>
        </w:tc>
      </w:tr>
      <w:tr w:rsidR="006F77A8" w14:paraId="57B6D3B2" w14:textId="77777777" w:rsidTr="006F77A8">
        <w:trPr>
          <w:cantSplit/>
          <w:jc w:val="center"/>
        </w:trPr>
        <w:tc>
          <w:tcPr>
            <w:tcW w:w="3601" w:type="dxa"/>
            <w:tcMar>
              <w:top w:w="29" w:type="dxa"/>
              <w:left w:w="115" w:type="dxa"/>
              <w:bottom w:w="29" w:type="dxa"/>
              <w:right w:w="115" w:type="dxa"/>
            </w:tcMar>
          </w:tcPr>
          <w:p w14:paraId="570C5529" w14:textId="033712C2" w:rsidR="006F77A8" w:rsidRPr="006F77A8" w:rsidRDefault="006F77A8" w:rsidP="002C64BC">
            <w:pPr>
              <w:keepNext/>
              <w:rPr>
                <w:i/>
              </w:rPr>
            </w:pPr>
            <w:proofErr w:type="spellStart"/>
            <w:proofErr w:type="gramStart"/>
            <w:r w:rsidRPr="006F77A8">
              <w:rPr>
                <w:i/>
              </w:rPr>
              <w:t>dn</w:t>
            </w:r>
            <w:proofErr w:type="spellEnd"/>
            <w:proofErr w:type="gramEnd"/>
            <w:r w:rsidRPr="006F77A8">
              <w:rPr>
                <w:i/>
              </w:rPr>
              <w:t>/</w:t>
            </w:r>
            <w:proofErr w:type="spellStart"/>
            <w:r w:rsidRPr="006F77A8">
              <w:rPr>
                <w:i/>
              </w:rPr>
              <w:t>dT</w:t>
            </w:r>
            <w:proofErr w:type="spellEnd"/>
          </w:p>
        </w:tc>
        <w:tc>
          <w:tcPr>
            <w:tcW w:w="2127" w:type="dxa"/>
          </w:tcPr>
          <w:p w14:paraId="0F2BF6E4" w14:textId="1436F492" w:rsidR="006F77A8" w:rsidRPr="006F77A8" w:rsidRDefault="006F77A8" w:rsidP="002C64BC">
            <w:pPr>
              <w:keepNext/>
              <w:jc w:val="center"/>
            </w:pPr>
            <w:r>
              <w:t>8</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-6</w:t>
            </w:r>
            <w:r>
              <w:rPr>
                <w:rFonts w:eastAsia="ＭＳ ゴシック" w:cs="Times New Roman"/>
                <w:color w:val="000000"/>
              </w:rPr>
              <w:t xml:space="preserve"> / K</w:t>
            </w:r>
          </w:p>
        </w:tc>
        <w:tc>
          <w:tcPr>
            <w:tcW w:w="2307" w:type="dxa"/>
          </w:tcPr>
          <w:p w14:paraId="24AB3902" w14:textId="0CB45AC2" w:rsidR="006F77A8" w:rsidRDefault="003619C6" w:rsidP="003619C6">
            <w:pPr>
              <w:keepNext/>
              <w:jc w:val="center"/>
            </w:pPr>
            <w:r>
              <w:t>1.4</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-5</w:t>
            </w:r>
            <w:r>
              <w:rPr>
                <w:rFonts w:eastAsia="ＭＳ ゴシック" w:cs="Times New Roman"/>
                <w:color w:val="000000"/>
              </w:rPr>
              <w:t xml:space="preserve"> / K</w:t>
            </w:r>
            <w:r w:rsidR="001840C9">
              <w:rPr>
                <w:rFonts w:eastAsia="ＭＳ ゴシック" w:cs="Times New Roman"/>
                <w:color w:val="000000"/>
              </w:rPr>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_Ref276819933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[30]</w:t>
            </w:r>
            <w:r w:rsidR="001840C9">
              <w:rPr>
                <w:rFonts w:eastAsia="ＭＳ ゴシック" w:cs="Times New Roman"/>
                <w:color w:val="000000"/>
              </w:rPr>
              <w:fldChar w:fldCharType="end"/>
            </w:r>
          </w:p>
        </w:tc>
      </w:tr>
      <w:tr w:rsidR="006F77A8" w14:paraId="6F164B95" w14:textId="77777777" w:rsidTr="006F77A8">
        <w:trPr>
          <w:cantSplit/>
          <w:jc w:val="center"/>
        </w:trPr>
        <w:tc>
          <w:tcPr>
            <w:tcW w:w="3601" w:type="dxa"/>
            <w:tcMar>
              <w:top w:w="29" w:type="dxa"/>
              <w:left w:w="115" w:type="dxa"/>
              <w:bottom w:w="29" w:type="dxa"/>
              <w:right w:w="115" w:type="dxa"/>
            </w:tcMar>
          </w:tcPr>
          <w:p w14:paraId="0C88218C" w14:textId="12A8FB9F" w:rsidR="006F77A8" w:rsidRPr="006F77A8" w:rsidRDefault="006F77A8" w:rsidP="002C64BC">
            <w:pPr>
              <w:keepNext/>
            </w:pPr>
            <w:r>
              <w:t>Thermal expansion coefficient</w:t>
            </w:r>
          </w:p>
        </w:tc>
        <w:tc>
          <w:tcPr>
            <w:tcW w:w="2127" w:type="dxa"/>
          </w:tcPr>
          <w:p w14:paraId="5D7BA9D6" w14:textId="1A41B19B" w:rsidR="006F77A8" w:rsidRDefault="003619C6" w:rsidP="002C64BC">
            <w:pPr>
              <w:keepNext/>
              <w:jc w:val="center"/>
              <w:rPr>
                <w:rFonts w:cs="Times New Roman"/>
              </w:rPr>
            </w:pPr>
            <w:r>
              <w:t>5.1</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-7</w:t>
            </w:r>
            <w:r>
              <w:rPr>
                <w:rFonts w:eastAsia="ＭＳ ゴシック" w:cs="Times New Roman"/>
                <w:color w:val="000000"/>
              </w:rPr>
              <w:t xml:space="preserve"> / K</w:t>
            </w:r>
          </w:p>
        </w:tc>
        <w:tc>
          <w:tcPr>
            <w:tcW w:w="2307" w:type="dxa"/>
          </w:tcPr>
          <w:p w14:paraId="6C2F5680" w14:textId="7512A181" w:rsidR="006F77A8" w:rsidRDefault="003619C6" w:rsidP="002C64BC">
            <w:pPr>
              <w:keepNext/>
              <w:jc w:val="center"/>
              <w:rPr>
                <w:rFonts w:cs="Times New Roman"/>
              </w:rPr>
            </w:pPr>
            <w:r>
              <w:t>3.6</w:t>
            </w:r>
            <w:r w:rsidRPr="00797B13">
              <w:rPr>
                <w:rFonts w:ascii="ＭＳ ゴシック" w:eastAsia="ＭＳ ゴシック" w:hAnsi="ＭＳ ゴシック"/>
                <w:color w:val="000000"/>
              </w:rPr>
              <w:t>×</w:t>
            </w:r>
            <w:r>
              <w:rPr>
                <w:rFonts w:eastAsia="ＭＳ ゴシック" w:cs="Times New Roman"/>
                <w:color w:val="000000"/>
              </w:rPr>
              <w:t>10</w:t>
            </w:r>
            <w:r>
              <w:rPr>
                <w:rFonts w:eastAsia="ＭＳ ゴシック" w:cs="Times New Roman"/>
                <w:color w:val="000000"/>
                <w:vertAlign w:val="superscript"/>
              </w:rPr>
              <w:t>-6</w:t>
            </w:r>
            <w:r>
              <w:rPr>
                <w:rFonts w:eastAsia="ＭＳ ゴシック" w:cs="Times New Roman"/>
                <w:color w:val="000000"/>
              </w:rPr>
              <w:t xml:space="preserve"> / K</w:t>
            </w:r>
            <w:r w:rsidR="001840C9">
              <w:rPr>
                <w:rFonts w:eastAsia="ＭＳ ゴシック" w:cs="Times New Roman"/>
                <w:color w:val="000000"/>
              </w:rPr>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_Ref276819933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[30]</w:t>
            </w:r>
            <w:r w:rsidR="001840C9">
              <w:rPr>
                <w:rFonts w:eastAsia="ＭＳ ゴシック" w:cs="Times New Roman"/>
                <w:color w:val="000000"/>
              </w:rPr>
              <w:fldChar w:fldCharType="end"/>
            </w:r>
          </w:p>
        </w:tc>
      </w:tr>
      <w:tr w:rsidR="006F77A8" w14:paraId="3ABD1739" w14:textId="77777777" w:rsidTr="006F77A8">
        <w:trPr>
          <w:cantSplit/>
          <w:jc w:val="center"/>
        </w:trPr>
        <w:tc>
          <w:tcPr>
            <w:tcW w:w="3601" w:type="dxa"/>
            <w:tcMar>
              <w:top w:w="29" w:type="dxa"/>
              <w:left w:w="115" w:type="dxa"/>
              <w:bottom w:w="29" w:type="dxa"/>
              <w:right w:w="115" w:type="dxa"/>
            </w:tcMar>
          </w:tcPr>
          <w:p w14:paraId="27BE5AA6" w14:textId="1454CE1D" w:rsidR="006F77A8" w:rsidRPr="006F77A8" w:rsidRDefault="006F77A8" w:rsidP="002C64BC">
            <w:pPr>
              <w:keepNext/>
            </w:pPr>
            <w:r>
              <w:t>Young’s modulus</w:t>
            </w:r>
          </w:p>
        </w:tc>
        <w:tc>
          <w:tcPr>
            <w:tcW w:w="2127" w:type="dxa"/>
          </w:tcPr>
          <w:p w14:paraId="4CA86A92" w14:textId="5301A550" w:rsidR="006F77A8" w:rsidRDefault="003619C6" w:rsidP="002C64BC">
            <w:pPr>
              <w:keepNext/>
              <w:jc w:val="center"/>
              <w:rPr>
                <w:rFonts w:cs="Times New Roman"/>
              </w:rPr>
            </w:pPr>
            <w:r>
              <w:t xml:space="preserve">72 </w:t>
            </w:r>
            <w:proofErr w:type="spellStart"/>
            <w:r>
              <w:t>GPa</w:t>
            </w:r>
            <w:proofErr w:type="spellEnd"/>
            <w:r w:rsidR="001840C9">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_Ref276819889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[29]</w:t>
            </w:r>
            <w:r w:rsidR="001840C9">
              <w:rPr>
                <w:rFonts w:eastAsia="ＭＳ ゴシック" w:cs="Times New Roman"/>
                <w:color w:val="000000"/>
              </w:rPr>
              <w:fldChar w:fldCharType="end"/>
            </w:r>
          </w:p>
        </w:tc>
        <w:tc>
          <w:tcPr>
            <w:tcW w:w="2307" w:type="dxa"/>
          </w:tcPr>
          <w:p w14:paraId="740D3BD4" w14:textId="0D4E6EE9" w:rsidR="006F77A8" w:rsidRDefault="003619C6" w:rsidP="002C64BC">
            <w:pPr>
              <w:keepNext/>
              <w:jc w:val="center"/>
              <w:rPr>
                <w:rFonts w:cs="Times New Roman"/>
              </w:rPr>
            </w:pPr>
            <w:r>
              <w:rPr>
                <w:rFonts w:cs="Times New Roman"/>
              </w:rPr>
              <w:t xml:space="preserve">140 </w:t>
            </w:r>
            <w:proofErr w:type="spellStart"/>
            <w:r>
              <w:rPr>
                <w:rFonts w:cs="Times New Roman"/>
              </w:rPr>
              <w:t>GPa</w:t>
            </w:r>
            <w:proofErr w:type="spellEnd"/>
            <w:r w:rsidR="001840C9">
              <w:rPr>
                <w:rFonts w:cs="Times New Roman"/>
              </w:rPr>
              <w:t xml:space="preserve"> </w:t>
            </w:r>
            <w:r w:rsidR="001840C9">
              <w:rPr>
                <w:rFonts w:eastAsia="ＭＳ ゴシック" w:cs="Times New Roman"/>
                <w:color w:val="000000"/>
              </w:rPr>
              <w:fldChar w:fldCharType="begin"/>
            </w:r>
            <w:r w:rsidR="001840C9">
              <w:rPr>
                <w:rFonts w:eastAsia="ＭＳ ゴシック" w:cs="Times New Roman"/>
                <w:color w:val="000000"/>
              </w:rPr>
              <w:instrText xml:space="preserve"> REF _Ref276819933 \r \h </w:instrText>
            </w:r>
            <w:r w:rsidR="001840C9">
              <w:rPr>
                <w:rFonts w:eastAsia="ＭＳ ゴシック" w:cs="Times New Roman"/>
                <w:color w:val="000000"/>
              </w:rPr>
            </w:r>
            <w:r w:rsidR="001840C9">
              <w:rPr>
                <w:rFonts w:eastAsia="ＭＳ ゴシック" w:cs="Times New Roman"/>
                <w:color w:val="000000"/>
              </w:rPr>
              <w:fldChar w:fldCharType="separate"/>
            </w:r>
            <w:r w:rsidR="003C05C1">
              <w:rPr>
                <w:rFonts w:eastAsia="ＭＳ ゴシック" w:cs="Times New Roman"/>
                <w:color w:val="000000"/>
              </w:rPr>
              <w:t>[30]</w:t>
            </w:r>
            <w:r w:rsidR="001840C9">
              <w:rPr>
                <w:rFonts w:eastAsia="ＭＳ ゴシック" w:cs="Times New Roman"/>
                <w:color w:val="000000"/>
              </w:rPr>
              <w:fldChar w:fldCharType="end"/>
            </w:r>
          </w:p>
        </w:tc>
      </w:tr>
      <w:tr w:rsidR="006F77A8" w14:paraId="2620D912" w14:textId="77777777" w:rsidTr="006F77A8">
        <w:trPr>
          <w:cantSplit/>
          <w:jc w:val="center"/>
        </w:trPr>
        <w:tc>
          <w:tcPr>
            <w:tcW w:w="3601" w:type="dxa"/>
            <w:tcMar>
              <w:top w:w="29" w:type="dxa"/>
              <w:left w:w="115" w:type="dxa"/>
              <w:bottom w:w="29" w:type="dxa"/>
              <w:right w:w="115" w:type="dxa"/>
            </w:tcMar>
          </w:tcPr>
          <w:p w14:paraId="415956C4" w14:textId="55344DAC" w:rsidR="006F77A8" w:rsidRDefault="006F77A8" w:rsidP="002C64BC">
            <w:pPr>
              <w:keepNext/>
            </w:pPr>
            <w:r>
              <w:t>Layer optical thickness, ITM / ETM</w:t>
            </w:r>
          </w:p>
        </w:tc>
        <w:tc>
          <w:tcPr>
            <w:tcW w:w="2127" w:type="dxa"/>
          </w:tcPr>
          <w:p w14:paraId="1B626DC1" w14:textId="346D1A2B" w:rsidR="006F77A8" w:rsidRPr="003619C6" w:rsidRDefault="003619C6" w:rsidP="003619C6">
            <w:pPr>
              <w:keepNext/>
              <w:jc w:val="center"/>
              <w:rPr>
                <w:rFonts w:cs="Times New Roman"/>
              </w:rPr>
            </w:pPr>
            <w:r>
              <w:rPr>
                <w:rFonts w:cs="Times New Roman"/>
              </w:rPr>
              <w:t xml:space="preserve">0.308 </w:t>
            </w:r>
            <w:r>
              <w:rPr>
                <w:rFonts w:cs="Times New Roman"/>
                <w:lang w:val="el-GR"/>
              </w:rPr>
              <w:t>λ</w:t>
            </w:r>
            <w:r>
              <w:rPr>
                <w:rFonts w:cs="Times New Roman"/>
              </w:rPr>
              <w:t xml:space="preserve"> / 0.27 </w:t>
            </w:r>
            <w:r>
              <w:rPr>
                <w:rFonts w:cs="Times New Roman"/>
                <w:lang w:val="el-GR"/>
              </w:rPr>
              <w:t>λ</w:t>
            </w:r>
          </w:p>
        </w:tc>
        <w:tc>
          <w:tcPr>
            <w:tcW w:w="2307" w:type="dxa"/>
          </w:tcPr>
          <w:p w14:paraId="2A1942B5" w14:textId="7D7EFBA4" w:rsidR="006F77A8" w:rsidRDefault="003619C6" w:rsidP="003619C6">
            <w:pPr>
              <w:keepNext/>
              <w:jc w:val="center"/>
              <w:rPr>
                <w:rFonts w:cs="Times New Roman"/>
              </w:rPr>
            </w:pPr>
            <w:r>
              <w:rPr>
                <w:rFonts w:cs="Times New Roman"/>
              </w:rPr>
              <w:t xml:space="preserve">0.192 </w:t>
            </w:r>
            <w:r>
              <w:rPr>
                <w:rFonts w:cs="Times New Roman"/>
                <w:lang w:val="el-GR"/>
              </w:rPr>
              <w:t>λ</w:t>
            </w:r>
            <w:r>
              <w:rPr>
                <w:rFonts w:cs="Times New Roman"/>
              </w:rPr>
              <w:t xml:space="preserve"> / 0.23 </w:t>
            </w:r>
            <w:r>
              <w:rPr>
                <w:rFonts w:cs="Times New Roman"/>
                <w:lang w:val="el-GR"/>
              </w:rPr>
              <w:t>λ</w:t>
            </w:r>
          </w:p>
        </w:tc>
      </w:tr>
    </w:tbl>
    <w:p w14:paraId="7EF4CAD1" w14:textId="77777777" w:rsidR="006F77A8" w:rsidRDefault="006F77A8" w:rsidP="00920551">
      <w:pPr>
        <w:ind w:firstLine="432"/>
        <w:jc w:val="both"/>
      </w:pPr>
    </w:p>
    <w:p w14:paraId="0CD4A43E" w14:textId="3B12A9FB" w:rsidR="00694C31" w:rsidRDefault="00694C31" w:rsidP="00920551">
      <w:pPr>
        <w:ind w:firstLine="432"/>
        <w:jc w:val="both"/>
      </w:pPr>
      <w:r>
        <w:t xml:space="preserve">All core optics </w:t>
      </w:r>
      <w:proofErr w:type="gramStart"/>
      <w:r>
        <w:t>are</w:t>
      </w:r>
      <w:proofErr w:type="gramEnd"/>
      <w:r>
        <w:t xml:space="preserve"> characterized with high precision metrology, before and after coating. </w:t>
      </w:r>
      <w:r w:rsidR="00263CC8">
        <w:t xml:space="preserve">As an example, </w:t>
      </w:r>
      <w:r w:rsidR="002B6F5B">
        <w:rPr>
          <w:color w:val="FF0000"/>
        </w:rPr>
        <w:fldChar w:fldCharType="begin"/>
      </w:r>
      <w:r w:rsidR="002B6F5B">
        <w:instrText xml:space="preserve"> REF _Ref271986606 \h </w:instrText>
      </w:r>
      <w:r w:rsidR="002B6F5B">
        <w:rPr>
          <w:color w:val="FF0000"/>
        </w:rPr>
      </w:r>
      <w:r w:rsidR="002B6F5B">
        <w:rPr>
          <w:color w:val="FF0000"/>
        </w:rPr>
        <w:fldChar w:fldCharType="separate"/>
      </w:r>
      <w:r w:rsidR="003C05C1" w:rsidRPr="00BC4869">
        <w:t xml:space="preserve">Figure </w:t>
      </w:r>
      <w:r w:rsidR="003C05C1">
        <w:rPr>
          <w:noProof/>
        </w:rPr>
        <w:t>7</w:t>
      </w:r>
      <w:r w:rsidR="002B6F5B">
        <w:rPr>
          <w:color w:val="FF0000"/>
        </w:rPr>
        <w:fldChar w:fldCharType="end"/>
      </w:r>
      <w:r w:rsidR="00C81394">
        <w:t xml:space="preserve"> shows power spectra of the measured phase</w:t>
      </w:r>
      <w:r w:rsidR="00620DE0">
        <w:t xml:space="preserve"> </w:t>
      </w:r>
      <w:r w:rsidR="00C81394">
        <w:t xml:space="preserve">maps of the test masses used in </w:t>
      </w:r>
      <w:r w:rsidR="00CB5BA0">
        <w:t xml:space="preserve">one </w:t>
      </w:r>
      <w:r w:rsidR="00F47E07">
        <w:t>arm of the L1 interferometer.</w:t>
      </w:r>
      <w:r w:rsidR="00260656">
        <w:t xml:space="preserve"> The coating </w:t>
      </w:r>
      <w:r w:rsidR="00CB5BA0">
        <w:t>contributes additional non-uniformity greater than t</w:t>
      </w:r>
      <w:r w:rsidR="00260656">
        <w:t xml:space="preserve">he substrate at larger spatial scales. </w:t>
      </w:r>
      <w:r w:rsidR="003D031E">
        <w:t>Comparing the phase</w:t>
      </w:r>
      <w:r w:rsidR="00620DE0">
        <w:t xml:space="preserve"> </w:t>
      </w:r>
      <w:r w:rsidR="003D031E">
        <w:t>map residuals over the central 160 mm diameter, after subtracting tilt and power, gives:</w:t>
      </w:r>
    </w:p>
    <w:p w14:paraId="4765AFA3" w14:textId="634931BA" w:rsidR="003D031E" w:rsidRDefault="00594DF4" w:rsidP="003D031E">
      <w:pPr>
        <w:pStyle w:val="ListParagraph"/>
        <w:numPr>
          <w:ilvl w:val="0"/>
          <w:numId w:val="14"/>
        </w:numPr>
        <w:spacing w:before="60"/>
        <w:jc w:val="both"/>
      </w:pPr>
      <w:r w:rsidRPr="00594DF4">
        <w:rPr>
          <w:b/>
        </w:rPr>
        <w:t>ETM</w:t>
      </w:r>
      <w:r w:rsidR="003D031E">
        <w:t xml:space="preserve"> </w:t>
      </w:r>
      <w:r w:rsidR="0029725A">
        <w:tab/>
        <w:t>substrate: 0.18 nm-</w:t>
      </w:r>
      <w:proofErr w:type="spellStart"/>
      <w:r w:rsidR="0029725A">
        <w:t>rms</w:t>
      </w:r>
      <w:proofErr w:type="spellEnd"/>
      <w:r w:rsidR="0029725A">
        <w:t xml:space="preserve"> </w:t>
      </w:r>
      <w:r w:rsidR="0029725A">
        <w:tab/>
      </w:r>
      <w:r w:rsidR="003D031E">
        <w:t>coated: 0.69 nm-</w:t>
      </w:r>
      <w:proofErr w:type="spellStart"/>
      <w:r w:rsidR="003D031E">
        <w:t>rms</w:t>
      </w:r>
      <w:proofErr w:type="spellEnd"/>
    </w:p>
    <w:p w14:paraId="3A26BB1C" w14:textId="114458D8" w:rsidR="003D031E" w:rsidRDefault="00594DF4" w:rsidP="003D031E">
      <w:pPr>
        <w:pStyle w:val="ListParagraph"/>
        <w:numPr>
          <w:ilvl w:val="0"/>
          <w:numId w:val="14"/>
        </w:numPr>
        <w:spacing w:after="60"/>
        <w:jc w:val="both"/>
      </w:pPr>
      <w:r w:rsidRPr="00594DF4">
        <w:rPr>
          <w:b/>
        </w:rPr>
        <w:t>ITM</w:t>
      </w:r>
      <w:r w:rsidR="0029725A">
        <w:rPr>
          <w:b/>
        </w:rPr>
        <w:tab/>
      </w:r>
      <w:r w:rsidR="0029725A">
        <w:t>substrate: 0.15 nm-</w:t>
      </w:r>
      <w:proofErr w:type="spellStart"/>
      <w:r w:rsidR="0029725A">
        <w:t>rms</w:t>
      </w:r>
      <w:proofErr w:type="spellEnd"/>
      <w:r w:rsidR="003D031E">
        <w:t xml:space="preserve"> </w:t>
      </w:r>
      <w:r w:rsidR="0029725A">
        <w:tab/>
      </w:r>
      <w:r w:rsidR="003D031E">
        <w:t>coated: 0.31 nm-</w:t>
      </w:r>
      <w:proofErr w:type="spellStart"/>
      <w:r w:rsidR="003D031E">
        <w:t>rms</w:t>
      </w:r>
      <w:proofErr w:type="spellEnd"/>
    </w:p>
    <w:p w14:paraId="64332515" w14:textId="360BEB4C" w:rsidR="00F47E07" w:rsidRDefault="003D031E" w:rsidP="00920551">
      <w:pPr>
        <w:ind w:firstLine="432"/>
        <w:jc w:val="both"/>
      </w:pPr>
      <w:r>
        <w:t xml:space="preserve">Optical simulations of an arm cavity formed with these two test mass mirrors predict a total round trip </w:t>
      </w:r>
      <w:r w:rsidR="00192C8E">
        <w:t>loss of about 44 ppm (20 ppm</w:t>
      </w:r>
      <w:r>
        <w:t xml:space="preserve"> due to distortions </w:t>
      </w:r>
      <w:r w:rsidR="003F3CFC">
        <w:t xml:space="preserve">captured in the </w:t>
      </w:r>
      <w:proofErr w:type="spellStart"/>
      <w:r w:rsidR="003F3CFC">
        <w:t>phasemap</w:t>
      </w:r>
      <w:proofErr w:type="spellEnd"/>
      <w:r w:rsidR="003F3CFC">
        <w:t xml:space="preserve">, </w:t>
      </w:r>
      <w:r w:rsidR="00192C8E">
        <w:t>20 ppm</w:t>
      </w:r>
      <w:r w:rsidR="003F3CFC">
        <w:t xml:space="preserve"> due to smaller scale roughness that causes wider angle scatter</w:t>
      </w:r>
      <w:r w:rsidR="00192C8E">
        <w:t>, 4 ppm from ETM transmission</w:t>
      </w:r>
      <w:r w:rsidR="003F3CFC">
        <w:t>).</w:t>
      </w:r>
      <w:r w:rsidR="00192C8E">
        <w:t xml:space="preserve"> This is well within the goal of 75 ppm, though particulate contamination of installed </w:t>
      </w:r>
      <w:r w:rsidR="00CB5BA0">
        <w:t>optics can contribute a few ten</w:t>
      </w:r>
      <w:r w:rsidR="00192C8E">
        <w:t>s of ppm additional loss.</w:t>
      </w:r>
      <w:r w:rsidR="003F3CFC">
        <w:t xml:space="preserve"> </w:t>
      </w:r>
    </w:p>
    <w:p w14:paraId="5A9A6DBF" w14:textId="0E31DF55" w:rsidR="00F47E07" w:rsidRDefault="00703B88" w:rsidP="00920551">
      <w:pPr>
        <w:ind w:firstLine="432"/>
        <w:jc w:val="both"/>
      </w:pPr>
      <w:r>
        <w:rPr>
          <w:noProof/>
          <w:lang w:eastAsia="en-US"/>
        </w:rPr>
        <mc:AlternateContent>
          <mc:Choice Requires="wps">
            <w:drawing>
              <wp:anchor distT="0" distB="0" distL="114300" distR="114300" simplePos="0" relativeHeight="251681792" behindDoc="0" locked="0" layoutInCell="1" allowOverlap="1" wp14:anchorId="24E417F2" wp14:editId="199051B3">
                <wp:simplePos x="0" y="0"/>
                <wp:positionH relativeFrom="column">
                  <wp:posOffset>165735</wp:posOffset>
                </wp:positionH>
                <wp:positionV relativeFrom="paragraph">
                  <wp:posOffset>3336925</wp:posOffset>
                </wp:positionV>
                <wp:extent cx="4914900" cy="448310"/>
                <wp:effectExtent l="0" t="0" r="12700" b="8890"/>
                <wp:wrapThrough wrapText="bothSides">
                  <wp:wrapPolygon edited="0">
                    <wp:start x="0" y="0"/>
                    <wp:lineTo x="0" y="20805"/>
                    <wp:lineTo x="21544" y="20805"/>
                    <wp:lineTo x="21544"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4914900" cy="448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FEF6DFC" w14:textId="564D4E0F" w:rsidR="00C7682D" w:rsidRPr="002E3E85" w:rsidRDefault="00C7682D" w:rsidP="00E87202">
                            <w:pPr>
                              <w:pStyle w:val="Caption"/>
                              <w:jc w:val="center"/>
                              <w:rPr>
                                <w:b w:val="0"/>
                                <w:noProof/>
                                <w:color w:val="auto"/>
                                <w:sz w:val="28"/>
                                <w:szCs w:val="22"/>
                                <w:lang w:eastAsia="en-US"/>
                              </w:rPr>
                            </w:pPr>
                            <w:bookmarkStart w:id="12" w:name="_Ref271986606"/>
                            <w:r w:rsidRPr="00BC4869">
                              <w:rPr>
                                <w:color w:val="auto"/>
                                <w:sz w:val="22"/>
                              </w:rPr>
                              <w:t xml:space="preserve">Figure </w:t>
                            </w:r>
                            <w:r w:rsidRPr="00BC4869">
                              <w:rPr>
                                <w:color w:val="auto"/>
                                <w:sz w:val="22"/>
                              </w:rPr>
                              <w:fldChar w:fldCharType="begin"/>
                            </w:r>
                            <w:r w:rsidRPr="00BC4869">
                              <w:rPr>
                                <w:color w:val="auto"/>
                                <w:sz w:val="22"/>
                              </w:rPr>
                              <w:instrText xml:space="preserve"> SEQ Figure \* ARABIC </w:instrText>
                            </w:r>
                            <w:r w:rsidRPr="00BC4869">
                              <w:rPr>
                                <w:color w:val="auto"/>
                                <w:sz w:val="22"/>
                              </w:rPr>
                              <w:fldChar w:fldCharType="separate"/>
                            </w:r>
                            <w:r>
                              <w:rPr>
                                <w:noProof/>
                                <w:color w:val="auto"/>
                                <w:sz w:val="22"/>
                              </w:rPr>
                              <w:t>7</w:t>
                            </w:r>
                            <w:r w:rsidRPr="00BC4869">
                              <w:rPr>
                                <w:color w:val="auto"/>
                                <w:sz w:val="22"/>
                              </w:rPr>
                              <w:fldChar w:fldCharType="end"/>
                            </w:r>
                            <w:bookmarkEnd w:id="12"/>
                            <w:r>
                              <w:rPr>
                                <w:color w:val="auto"/>
                                <w:sz w:val="22"/>
                              </w:rPr>
                              <w:t xml:space="preserve"> </w:t>
                            </w:r>
                            <w:r>
                              <w:rPr>
                                <w:b w:val="0"/>
                                <w:color w:val="auto"/>
                                <w:sz w:val="22"/>
                              </w:rPr>
                              <w:t>Power spectra of the surface maps, coated and un-coated, for the ITM and ETM used in one arm of the L1 interferometer.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 o:spid="_x0000_s1029" type="#_x0000_t202" style="position:absolute;left:0;text-align:left;margin-left:13.05pt;margin-top:262.75pt;width:387pt;height:35.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" stroked="f">
                <v:textbox style="mso-fit-shape-to-text:t" inset="0,0,0,0">
                  <w:txbxContent>
                    <w:p w14:paraId="1FEF6DFC" w14:textId="564D4E0F" w:rsidR="00775877" w:rsidRPr="002E3E85" w:rsidRDefault="00775877" w:rsidP="00E87202">
                      <w:pPr>
                        <w:pStyle w:val="Caption"/>
                        <w:jc w:val="center"/>
                        <w:rPr>
                          <w:b w:val="0"/>
                          <w:noProof/>
                          <w:color w:val="auto"/>
                          <w:sz w:val="28"/>
                          <w:szCs w:val="22"/>
                          <w:lang w:eastAsia="en-US"/>
                        </w:rPr>
                      </w:pPr>
                      <w:bookmarkStart w:id="16" w:name="_Ref271986606"/>
                      <w:r w:rsidRPr="00BC4869">
                        <w:rPr>
                          <w:color w:val="auto"/>
                          <w:sz w:val="22"/>
                        </w:rPr>
                        <w:t xml:space="preserve">Figure </w:t>
                      </w:r>
                      <w:r w:rsidRPr="00BC4869">
                        <w:rPr>
                          <w:color w:val="auto"/>
                          <w:sz w:val="22"/>
                        </w:rPr>
                        <w:fldChar w:fldCharType="begin"/>
                      </w:r>
                      <w:r w:rsidRPr="00BC4869">
                        <w:rPr>
                          <w:color w:val="auto"/>
                          <w:sz w:val="22"/>
                        </w:rPr>
                        <w:instrText xml:space="preserve"> SEQ Figure \* ARABIC </w:instrText>
                      </w:r>
                      <w:r w:rsidRPr="00BC4869">
                        <w:rPr>
                          <w:color w:val="auto"/>
                          <w:sz w:val="22"/>
                        </w:rPr>
                        <w:fldChar w:fldCharType="separate"/>
                      </w:r>
                      <w:r w:rsidR="00DD4713">
                        <w:rPr>
                          <w:noProof/>
                          <w:color w:val="auto"/>
                          <w:sz w:val="22"/>
                        </w:rPr>
                        <w:t>7</w:t>
                      </w:r>
                      <w:r w:rsidRPr="00BC4869">
                        <w:rPr>
                          <w:color w:val="auto"/>
                          <w:sz w:val="22"/>
                        </w:rPr>
                        <w:fldChar w:fldCharType="end"/>
                      </w:r>
                      <w:bookmarkEnd w:id="16"/>
                      <w:r>
                        <w:rPr>
                          <w:color w:val="auto"/>
                          <w:sz w:val="22"/>
                        </w:rPr>
                        <w:t xml:space="preserve"> </w:t>
                      </w:r>
                      <w:r>
                        <w:rPr>
                          <w:b w:val="0"/>
                          <w:color w:val="auto"/>
                          <w:sz w:val="22"/>
                        </w:rPr>
                        <w:t>Power spectra of the surface maps, coated and un-coated, for the ITM and ETM used in one arm of the L1 interferometer.</w:t>
                      </w:r>
                    </w:p>
                  </w:txbxContent>
                </v:textbox>
                <w10:wrap type="through"/>
              </v:shape>
            </w:pict>
          </mc:Fallback>
        </mc:AlternateContent>
      </w:r>
      <w:r>
        <w:rPr>
          <w:noProof/>
          <w:lang w:eastAsia="en-US"/>
        </w:rPr>
        <w:drawing>
          <wp:anchor distT="0" distB="0" distL="114300" distR="114300" simplePos="0" relativeHeight="251684864" behindDoc="0" locked="0" layoutInCell="1" allowOverlap="1" wp14:anchorId="52DA55B6" wp14:editId="509AED5C">
            <wp:simplePos x="0" y="0"/>
            <wp:positionH relativeFrom="margin">
              <wp:posOffset>622935</wp:posOffset>
            </wp:positionH>
            <wp:positionV relativeFrom="paragraph">
              <wp:posOffset>241935</wp:posOffset>
            </wp:positionV>
            <wp:extent cx="3840479" cy="3067049"/>
            <wp:effectExtent l="0" t="0" r="0" b="6985"/>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79" cy="3067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B935C" w14:textId="77777777" w:rsidR="00BC4869" w:rsidRDefault="00BC4869" w:rsidP="00920551">
      <w:pPr>
        <w:ind w:firstLine="432"/>
        <w:jc w:val="both"/>
      </w:pPr>
    </w:p>
    <w:p w14:paraId="5F4680E0" w14:textId="1B67A9E0" w:rsidR="00263CC8" w:rsidRDefault="00814869" w:rsidP="00920551">
      <w:pPr>
        <w:ind w:firstLine="432"/>
        <w:jc w:val="both"/>
      </w:pPr>
      <w:r>
        <w:t xml:space="preserve">Though coating absorption is a negligible component of the total loss, it is critical for higher power operation (see section 4.6). </w:t>
      </w:r>
      <w:r w:rsidR="00263CC8">
        <w:t xml:space="preserve">Absorption in the test mass high-reflectivity coatings is </w:t>
      </w:r>
      <w:r>
        <w:t>specified at less than 0.5 ppm, and actual coatings</w:t>
      </w:r>
      <w:r w:rsidR="00CB5BA0">
        <w:t xml:space="preserve"> show measured absorption of 0.2</w:t>
      </w:r>
      <w:r>
        <w:t xml:space="preserve">—0.4 ppm. </w:t>
      </w:r>
      <w:r w:rsidR="00F47E07">
        <w:t>Other coatings are specified to h</w:t>
      </w:r>
      <w:r w:rsidR="00A3007A">
        <w:t>ave absorption less than 1 ppm.</w:t>
      </w:r>
    </w:p>
    <w:p w14:paraId="3486A832" w14:textId="7548A406" w:rsidR="00B36EE0" w:rsidRDefault="00FB5FF5" w:rsidP="00920551">
      <w:pPr>
        <w:ind w:firstLine="432"/>
        <w:jc w:val="both"/>
      </w:pPr>
      <w:r>
        <w:t xml:space="preserve">The test mass coatings delivered to date meet </w:t>
      </w:r>
      <w:r w:rsidR="00CF3B50">
        <w:t>many of their challenging requirements such as absorption and scattering, but som</w:t>
      </w:r>
      <w:r w:rsidR="00F531C0">
        <w:t>e of the properties</w:t>
      </w:r>
      <w:r w:rsidR="00B36EE0">
        <w:t xml:space="preserve"> are not ideal:</w:t>
      </w:r>
      <w:r w:rsidR="00CF3B50">
        <w:t xml:space="preserve"> </w:t>
      </w:r>
    </w:p>
    <w:p w14:paraId="4C5123EE" w14:textId="77777777" w:rsidR="00B36EE0" w:rsidRDefault="00CF3B50" w:rsidP="009A3856">
      <w:pPr>
        <w:pStyle w:val="ListParagraph"/>
        <w:numPr>
          <w:ilvl w:val="0"/>
          <w:numId w:val="15"/>
        </w:numPr>
        <w:spacing w:before="80"/>
        <w:jc w:val="both"/>
      </w:pPr>
      <w:r>
        <w:t>For the ETMs, a systematic error in the layer thicknesses left the 1064 nm transmission in spec, but caused the 532 nm transmission to be larger than desired by an order of magnitude. This has made the arm length stabilization system described in secti</w:t>
      </w:r>
      <w:r w:rsidR="00B36EE0">
        <w:t>on 4.8.4 much more challenging.</w:t>
      </w:r>
      <w:r>
        <w:t xml:space="preserve"> </w:t>
      </w:r>
    </w:p>
    <w:p w14:paraId="1A927166" w14:textId="2B1E80BC" w:rsidR="00B36EE0" w:rsidRDefault="00777682" w:rsidP="00B36EE0">
      <w:pPr>
        <w:pStyle w:val="ListParagraph"/>
        <w:numPr>
          <w:ilvl w:val="0"/>
          <w:numId w:val="15"/>
        </w:numPr>
        <w:jc w:val="both"/>
      </w:pPr>
      <w:r>
        <w:t xml:space="preserve">Features of the coating planetary system produce a ~1 nm </w:t>
      </w:r>
      <w:r w:rsidR="00A42184">
        <w:t>peak-to-peak</w:t>
      </w:r>
      <w:r>
        <w:t xml:space="preserve"> thickness ripple</w:t>
      </w:r>
      <w:r w:rsidR="005F1BA8">
        <w:t>, with an 8 mm period,</w:t>
      </w:r>
      <w:r>
        <w:t xml:space="preserve"> in the outer</w:t>
      </w:r>
      <w:r w:rsidR="005F1BA8">
        <w:t xml:space="preserve"> regions of the mirror. This is the peak seen in</w:t>
      </w:r>
      <w:r w:rsidR="00312938">
        <w:t xml:space="preserve"> the ETM07 coated curve in </w:t>
      </w:r>
      <w:r w:rsidR="00312938">
        <w:fldChar w:fldCharType="begin"/>
      </w:r>
      <w:r w:rsidR="00312938">
        <w:instrText xml:space="preserve"> REF _Ref271986606 \h </w:instrText>
      </w:r>
      <w:r w:rsidR="00312938">
        <w:fldChar w:fldCharType="separate"/>
      </w:r>
      <w:r w:rsidR="003C05C1" w:rsidRPr="00BC4869">
        <w:t xml:space="preserve">Figure </w:t>
      </w:r>
      <w:r w:rsidR="003C05C1">
        <w:rPr>
          <w:noProof/>
        </w:rPr>
        <w:t>7</w:t>
      </w:r>
      <w:r w:rsidR="00312938">
        <w:fldChar w:fldCharType="end"/>
      </w:r>
      <w:r w:rsidR="005F1BA8">
        <w:t>. This surface ripple scatte</w:t>
      </w:r>
      <w:r w:rsidR="00AC2D1C">
        <w:t>rs light out of the arm cavity; the optical loss is not significant (6 ppm), but the scattered light imp</w:t>
      </w:r>
      <w:r w:rsidR="00B36EE0">
        <w:t>inges on the beam tube baffles and can cause excess phase noise (see section 4.7).</w:t>
      </w:r>
    </w:p>
    <w:p w14:paraId="5344E364" w14:textId="0E777955" w:rsidR="00F531C0" w:rsidRDefault="00B36EE0" w:rsidP="00B36EE0">
      <w:pPr>
        <w:pStyle w:val="ListParagraph"/>
        <w:numPr>
          <w:ilvl w:val="0"/>
          <w:numId w:val="15"/>
        </w:numPr>
        <w:jc w:val="both"/>
      </w:pPr>
      <w:r>
        <w:t>Spherical aberration of the ETM coatings is</w:t>
      </w:r>
      <w:r w:rsidR="005E15AC">
        <w:t xml:space="preserve"> </w:t>
      </w:r>
      <w:r w:rsidR="00E27600">
        <w:t>2-3</w:t>
      </w:r>
      <w:r w:rsidR="005E15AC">
        <w:t xml:space="preserve"> times higher than</w:t>
      </w:r>
      <w:r w:rsidR="00E27600">
        <w:t xml:space="preserve"> the specification of 0.5 nm. This will alter slightly the shape of the cavity fundamental mode compared to an ideal Gaussian TEM</w:t>
      </w:r>
      <w:r w:rsidR="00E27600">
        <w:rPr>
          <w:vertAlign w:val="subscript"/>
        </w:rPr>
        <w:t>00</w:t>
      </w:r>
      <w:r w:rsidR="00E27600">
        <w:t xml:space="preserve"> mode. However, the </w:t>
      </w:r>
      <w:r w:rsidR="00ED36B9">
        <w:t xml:space="preserve">aberration is very similar from ETM to ETM, </w:t>
      </w:r>
      <w:r w:rsidR="00F531C0">
        <w:t>so the arm cavity modes are well matched and this defect does produce significant loss.</w:t>
      </w:r>
    </w:p>
    <w:p w14:paraId="09E17941" w14:textId="6F54C1FE" w:rsidR="00FB5FF5" w:rsidRPr="00D55D37" w:rsidRDefault="00F531C0" w:rsidP="00B36EE0">
      <w:pPr>
        <w:pStyle w:val="ListParagraph"/>
        <w:numPr>
          <w:ilvl w:val="0"/>
          <w:numId w:val="15"/>
        </w:numPr>
        <w:jc w:val="both"/>
      </w:pPr>
      <w:r>
        <w:t xml:space="preserve">The anti-reflection coatings on the ITMs have 2-3 times higher reflectivity than the specification of 50 ppm. Though not significant in terms of loss, the higher AR produces higher power ghost beams that </w:t>
      </w:r>
      <w:r w:rsidR="009A3856">
        <w:t>may need better baffling to control scattered light noise (see section 4.7).</w:t>
      </w:r>
      <w:r>
        <w:t xml:space="preserve"> </w:t>
      </w:r>
    </w:p>
    <w:p w14:paraId="69B14784" w14:textId="25F768DE" w:rsidR="001C6036" w:rsidRDefault="001C6036" w:rsidP="00596726">
      <w:pPr>
        <w:spacing w:before="120"/>
        <w:jc w:val="both"/>
        <w:rPr>
          <w:i/>
        </w:rPr>
      </w:pPr>
      <w:r>
        <w:rPr>
          <w:i/>
        </w:rPr>
        <w:t>4.4 Suspensions</w:t>
      </w:r>
    </w:p>
    <w:p w14:paraId="47F14159" w14:textId="72ECC20D" w:rsidR="00BF27E6" w:rsidRDefault="00BF27E6" w:rsidP="00BF27E6">
      <w:pPr>
        <w:jc w:val="both"/>
      </w:pPr>
      <w:r>
        <w:t>All of the primary in-vacuum interferometer optical components (all depicted in Figure 1, with the exception of the input Faraday isolator) are suspended by pendulum systems of varying designs. These suspension systems provide passive isolation from motion of the seismically isolated optics tables in all degrees of freedom</w:t>
      </w:r>
      <w:r w:rsidR="00CB5BA0">
        <w:t xml:space="preserve"> and acceptable thermal noise</w:t>
      </w:r>
      <w:r>
        <w:t>. The suspensions also provide low noise actuation capability, used to align and position the optics based on interferometer sensing and control signals.</w:t>
      </w:r>
    </w:p>
    <w:p w14:paraId="4D5EEBE0" w14:textId="278FA201" w:rsidR="00BF27E6" w:rsidRDefault="00BF27E6" w:rsidP="00D718D6">
      <w:pPr>
        <w:spacing w:before="120"/>
        <w:jc w:val="both"/>
      </w:pPr>
      <w:r>
        <w:rPr>
          <w:i/>
        </w:rPr>
        <w:t xml:space="preserve">4.4.1 Requirements. </w:t>
      </w:r>
      <w:r>
        <w:t xml:space="preserve">The suspension designs employed for each optical </w:t>
      </w:r>
      <w:r w:rsidRPr="00954CC2">
        <w:t>element</w:t>
      </w:r>
      <w:r>
        <w:t xml:space="preserve"> depend upon the performance requirements and physical constraints, as listed in </w:t>
      </w:r>
      <w:r>
        <w:fldChar w:fldCharType="begin"/>
      </w:r>
      <w:r>
        <w:instrText xml:space="preserve"> REF _Ref392941741 \h </w:instrText>
      </w:r>
      <w:r>
        <w:fldChar w:fldCharType="separate"/>
      </w:r>
      <w:r w:rsidR="003C05C1" w:rsidRPr="00BF27E6">
        <w:t xml:space="preserve">Table </w:t>
      </w:r>
      <w:r w:rsidR="003C05C1">
        <w:rPr>
          <w:noProof/>
        </w:rPr>
        <w:t>6</w:t>
      </w:r>
      <w:r>
        <w:fldChar w:fldCharType="end"/>
      </w:r>
      <w:r>
        <w:t xml:space="preserve">. Most of the suspensions employ multiple pendulum and vertical isolation stages. </w:t>
      </w:r>
    </w:p>
    <w:p w14:paraId="4D8BBEAD" w14:textId="1DAE0ADA" w:rsidR="00BF27E6" w:rsidRPr="00BF27E6" w:rsidRDefault="00BF27E6" w:rsidP="00A269E0">
      <w:pPr>
        <w:pStyle w:val="Caption"/>
        <w:keepNext/>
        <w:spacing w:before="120" w:after="120"/>
        <w:jc w:val="center"/>
        <w:rPr>
          <w:b w:val="0"/>
          <w:color w:val="auto"/>
          <w:sz w:val="22"/>
        </w:rPr>
      </w:pPr>
      <w:bookmarkStart w:id="13" w:name="_Ref392941741"/>
      <w:r w:rsidRPr="00BF27E6">
        <w:rPr>
          <w:color w:val="auto"/>
          <w:sz w:val="22"/>
        </w:rPr>
        <w:t xml:space="preserve">Table </w:t>
      </w:r>
      <w:r w:rsidRPr="00BF27E6">
        <w:rPr>
          <w:color w:val="auto"/>
          <w:sz w:val="22"/>
        </w:rPr>
        <w:fldChar w:fldCharType="begin"/>
      </w:r>
      <w:r w:rsidRPr="00BF27E6">
        <w:rPr>
          <w:color w:val="auto"/>
          <w:sz w:val="22"/>
        </w:rPr>
        <w:instrText xml:space="preserve"> SEQ Table \* ARABIC </w:instrText>
      </w:r>
      <w:r w:rsidRPr="00BF27E6">
        <w:rPr>
          <w:color w:val="auto"/>
          <w:sz w:val="22"/>
        </w:rPr>
        <w:fldChar w:fldCharType="separate"/>
      </w:r>
      <w:r w:rsidR="003C05C1">
        <w:rPr>
          <w:noProof/>
          <w:color w:val="auto"/>
          <w:sz w:val="22"/>
        </w:rPr>
        <w:t>6</w:t>
      </w:r>
      <w:r w:rsidRPr="00BF27E6">
        <w:rPr>
          <w:noProof/>
          <w:color w:val="auto"/>
          <w:sz w:val="22"/>
        </w:rPr>
        <w:fldChar w:fldCharType="end"/>
      </w:r>
      <w:bookmarkEnd w:id="13"/>
      <w:r w:rsidRPr="00BF27E6">
        <w:rPr>
          <w:color w:val="auto"/>
          <w:sz w:val="22"/>
        </w:rPr>
        <w:t xml:space="preserve"> </w:t>
      </w:r>
      <w:r w:rsidRPr="00BF27E6">
        <w:rPr>
          <w:b w:val="0"/>
          <w:color w:val="auto"/>
          <w:sz w:val="22"/>
        </w:rPr>
        <w:t>Suspension types</w:t>
      </w:r>
      <w:r w:rsidR="00610AE5">
        <w:rPr>
          <w:b w:val="0"/>
          <w:color w:val="auto"/>
          <w:sz w:val="22"/>
        </w:rPr>
        <w:t>. Auxiliary suspensions are for optical pick-off beams, beam steering and mode matching.</w:t>
      </w:r>
    </w:p>
    <w:tbl>
      <w:tblPr>
        <w:tblStyle w:val="LightShading"/>
        <w:tblW w:w="8579" w:type="dxa"/>
        <w:jc w:val="center"/>
        <w:tblInd w:w="179" w:type="dxa"/>
        <w:tblCellMar>
          <w:left w:w="115" w:type="dxa"/>
          <w:right w:w="115" w:type="dxa"/>
        </w:tblCellMar>
        <w:tblLook w:val="0620" w:firstRow="1" w:lastRow="0" w:firstColumn="0" w:lastColumn="0" w:noHBand="1" w:noVBand="1"/>
      </w:tblPr>
      <w:tblGrid>
        <w:gridCol w:w="3402"/>
        <w:gridCol w:w="969"/>
        <w:gridCol w:w="1185"/>
        <w:gridCol w:w="1339"/>
        <w:gridCol w:w="1684"/>
      </w:tblGrid>
      <w:tr w:rsidR="00BF27E6" w:rsidRPr="001105A3" w14:paraId="2ADDDFD5" w14:textId="77777777" w:rsidTr="00CB5BA0">
        <w:trPr>
          <w:cnfStyle w:val="100000000000" w:firstRow="1" w:lastRow="0" w:firstColumn="0" w:lastColumn="0" w:oddVBand="0" w:evenVBand="0" w:oddHBand="0" w:evenHBand="0" w:firstRowFirstColumn="0" w:firstRowLastColumn="0" w:lastRowFirstColumn="0" w:lastRowLastColumn="0"/>
          <w:cantSplit/>
          <w:jc w:val="center"/>
        </w:trPr>
        <w:tc>
          <w:tcPr>
            <w:tcW w:w="3402" w:type="dxa"/>
            <w:tcMar>
              <w:top w:w="29" w:type="dxa"/>
              <w:left w:w="115" w:type="dxa"/>
              <w:bottom w:w="29" w:type="dxa"/>
              <w:right w:w="115" w:type="dxa"/>
            </w:tcMar>
            <w:vAlign w:val="center"/>
          </w:tcPr>
          <w:p w14:paraId="051EC593" w14:textId="77777777" w:rsidR="00BF27E6" w:rsidRPr="001105A3" w:rsidRDefault="00BF27E6" w:rsidP="00A269E0">
            <w:pPr>
              <w:keepNext/>
              <w:jc w:val="center"/>
              <w:rPr>
                <w:sz w:val="18"/>
                <w:szCs w:val="18"/>
              </w:rPr>
            </w:pPr>
            <w:r w:rsidRPr="001105A3">
              <w:rPr>
                <w:sz w:val="18"/>
                <w:szCs w:val="18"/>
              </w:rPr>
              <w:t>Optical Component</w:t>
            </w:r>
          </w:p>
        </w:tc>
        <w:tc>
          <w:tcPr>
            <w:tcW w:w="969" w:type="dxa"/>
            <w:tcMar>
              <w:top w:w="29" w:type="dxa"/>
              <w:left w:w="115" w:type="dxa"/>
              <w:bottom w:w="29" w:type="dxa"/>
              <w:right w:w="115" w:type="dxa"/>
            </w:tcMar>
            <w:vAlign w:val="center"/>
          </w:tcPr>
          <w:p w14:paraId="088E39E6" w14:textId="6CFBEE04" w:rsidR="00BF27E6" w:rsidRPr="001105A3" w:rsidRDefault="00BF27E6" w:rsidP="00A269E0">
            <w:pPr>
              <w:keepNext/>
              <w:jc w:val="center"/>
              <w:rPr>
                <w:sz w:val="18"/>
                <w:szCs w:val="18"/>
              </w:rPr>
            </w:pPr>
            <w:proofErr w:type="gramStart"/>
            <w:r w:rsidRPr="001105A3">
              <w:rPr>
                <w:sz w:val="18"/>
                <w:szCs w:val="18"/>
              </w:rPr>
              <w:t>vertical</w:t>
            </w:r>
            <w:proofErr w:type="gramEnd"/>
            <w:r w:rsidRPr="001105A3">
              <w:rPr>
                <w:sz w:val="18"/>
                <w:szCs w:val="18"/>
              </w:rPr>
              <w:t xml:space="preserve"> isolation stages</w:t>
            </w:r>
          </w:p>
        </w:tc>
        <w:tc>
          <w:tcPr>
            <w:tcW w:w="1185" w:type="dxa"/>
            <w:vAlign w:val="center"/>
          </w:tcPr>
          <w:p w14:paraId="534FE773" w14:textId="7FDD6F18" w:rsidR="00BF27E6" w:rsidRPr="001105A3" w:rsidRDefault="00BF27E6" w:rsidP="00A269E0">
            <w:pPr>
              <w:keepNext/>
              <w:jc w:val="center"/>
              <w:rPr>
                <w:sz w:val="18"/>
                <w:szCs w:val="18"/>
              </w:rPr>
            </w:pPr>
            <w:proofErr w:type="gramStart"/>
            <w:r w:rsidRPr="001105A3">
              <w:rPr>
                <w:sz w:val="18"/>
                <w:szCs w:val="18"/>
              </w:rPr>
              <w:t>pendulum</w:t>
            </w:r>
            <w:proofErr w:type="gramEnd"/>
            <w:r w:rsidRPr="001105A3">
              <w:rPr>
                <w:sz w:val="18"/>
                <w:szCs w:val="18"/>
              </w:rPr>
              <w:t xml:space="preserve"> stages</w:t>
            </w:r>
          </w:p>
        </w:tc>
        <w:tc>
          <w:tcPr>
            <w:tcW w:w="1339" w:type="dxa"/>
            <w:vAlign w:val="center"/>
          </w:tcPr>
          <w:p w14:paraId="3B6EF7C7" w14:textId="77777777" w:rsidR="00BF27E6" w:rsidRPr="001105A3" w:rsidRDefault="00BF27E6" w:rsidP="00A269E0">
            <w:pPr>
              <w:keepNext/>
              <w:jc w:val="center"/>
              <w:rPr>
                <w:sz w:val="18"/>
                <w:szCs w:val="18"/>
              </w:rPr>
            </w:pPr>
            <w:r w:rsidRPr="001105A3">
              <w:rPr>
                <w:sz w:val="18"/>
                <w:szCs w:val="18"/>
              </w:rPr>
              <w:t>Final stage fiber type</w:t>
            </w:r>
          </w:p>
        </w:tc>
        <w:tc>
          <w:tcPr>
            <w:tcW w:w="1684" w:type="dxa"/>
            <w:vAlign w:val="center"/>
          </w:tcPr>
          <w:p w14:paraId="2B244E55" w14:textId="77777777" w:rsidR="00BF27E6" w:rsidRPr="001105A3" w:rsidRDefault="00BF27E6" w:rsidP="00A269E0">
            <w:pPr>
              <w:keepNext/>
              <w:jc w:val="center"/>
              <w:rPr>
                <w:sz w:val="18"/>
                <w:szCs w:val="18"/>
              </w:rPr>
            </w:pPr>
            <w:r w:rsidRPr="001105A3">
              <w:rPr>
                <w:sz w:val="18"/>
                <w:szCs w:val="18"/>
              </w:rPr>
              <w:t xml:space="preserve">Longitudinal noise requirement </w:t>
            </w:r>
            <w:r w:rsidRPr="001105A3">
              <w:rPr>
                <w:sz w:val="18"/>
                <w:szCs w:val="18"/>
              </w:rPr>
              <w:br/>
              <w:t>@ 10 Hz (m/</w:t>
            </w:r>
            <w:r w:rsidRPr="001105A3">
              <w:rPr>
                <w:sz w:val="18"/>
                <w:szCs w:val="18"/>
              </w:rPr>
              <w:sym w:font="Symbol" w:char="F0D6"/>
            </w:r>
            <w:r w:rsidRPr="001105A3">
              <w:rPr>
                <w:sz w:val="18"/>
                <w:szCs w:val="18"/>
              </w:rPr>
              <w:t>Hz)</w:t>
            </w:r>
          </w:p>
        </w:tc>
      </w:tr>
      <w:tr w:rsidR="00BF27E6" w:rsidRPr="001105A3" w14:paraId="157B8BA7" w14:textId="77777777" w:rsidTr="00CB5BA0">
        <w:trPr>
          <w:cantSplit/>
          <w:jc w:val="center"/>
        </w:trPr>
        <w:tc>
          <w:tcPr>
            <w:tcW w:w="3402" w:type="dxa"/>
            <w:tcMar>
              <w:top w:w="29" w:type="dxa"/>
              <w:left w:w="115" w:type="dxa"/>
              <w:bottom w:w="29" w:type="dxa"/>
              <w:right w:w="115" w:type="dxa"/>
            </w:tcMar>
          </w:tcPr>
          <w:p w14:paraId="1CE0B6C3" w14:textId="77777777" w:rsidR="00BF27E6" w:rsidRPr="001105A3" w:rsidRDefault="00BF27E6" w:rsidP="00A269E0">
            <w:pPr>
              <w:keepNext/>
              <w:jc w:val="center"/>
              <w:rPr>
                <w:sz w:val="18"/>
                <w:szCs w:val="18"/>
              </w:rPr>
            </w:pPr>
            <w:r w:rsidRPr="001105A3">
              <w:rPr>
                <w:sz w:val="18"/>
                <w:szCs w:val="18"/>
              </w:rPr>
              <w:t>Test Masses (ITM, ETM)</w:t>
            </w:r>
          </w:p>
        </w:tc>
        <w:tc>
          <w:tcPr>
            <w:tcW w:w="969" w:type="dxa"/>
            <w:tcMar>
              <w:top w:w="29" w:type="dxa"/>
              <w:left w:w="115" w:type="dxa"/>
              <w:bottom w:w="29" w:type="dxa"/>
              <w:right w:w="115" w:type="dxa"/>
            </w:tcMar>
          </w:tcPr>
          <w:p w14:paraId="73D01C25" w14:textId="77777777" w:rsidR="00BF27E6" w:rsidRPr="001105A3" w:rsidRDefault="00BF27E6" w:rsidP="00A269E0">
            <w:pPr>
              <w:keepNext/>
              <w:jc w:val="center"/>
              <w:rPr>
                <w:sz w:val="18"/>
                <w:szCs w:val="18"/>
              </w:rPr>
            </w:pPr>
            <w:r w:rsidRPr="001105A3">
              <w:rPr>
                <w:sz w:val="18"/>
                <w:szCs w:val="18"/>
              </w:rPr>
              <w:t>3</w:t>
            </w:r>
          </w:p>
        </w:tc>
        <w:tc>
          <w:tcPr>
            <w:tcW w:w="1185" w:type="dxa"/>
          </w:tcPr>
          <w:p w14:paraId="11D4B852" w14:textId="77777777" w:rsidR="00BF27E6" w:rsidRPr="001105A3" w:rsidRDefault="00BF27E6" w:rsidP="00A269E0">
            <w:pPr>
              <w:keepNext/>
              <w:jc w:val="center"/>
              <w:rPr>
                <w:sz w:val="18"/>
                <w:szCs w:val="18"/>
              </w:rPr>
            </w:pPr>
            <w:r w:rsidRPr="001105A3">
              <w:rPr>
                <w:sz w:val="18"/>
                <w:szCs w:val="18"/>
              </w:rPr>
              <w:t>4</w:t>
            </w:r>
          </w:p>
        </w:tc>
        <w:tc>
          <w:tcPr>
            <w:tcW w:w="1339" w:type="dxa"/>
          </w:tcPr>
          <w:p w14:paraId="28AFE573" w14:textId="77777777" w:rsidR="00BF27E6" w:rsidRPr="001105A3" w:rsidRDefault="00BF27E6" w:rsidP="00A269E0">
            <w:pPr>
              <w:keepNext/>
              <w:jc w:val="center"/>
              <w:rPr>
                <w:sz w:val="18"/>
                <w:szCs w:val="18"/>
              </w:rPr>
            </w:pPr>
            <w:r w:rsidRPr="001105A3">
              <w:rPr>
                <w:sz w:val="18"/>
                <w:szCs w:val="18"/>
              </w:rPr>
              <w:t>Fused silica</w:t>
            </w:r>
          </w:p>
        </w:tc>
        <w:tc>
          <w:tcPr>
            <w:tcW w:w="1684" w:type="dxa"/>
          </w:tcPr>
          <w:p w14:paraId="7F024770" w14:textId="77777777" w:rsidR="00BF27E6" w:rsidRPr="001105A3" w:rsidRDefault="00BF27E6" w:rsidP="00A269E0">
            <w:pPr>
              <w:keepNext/>
              <w:jc w:val="center"/>
              <w:rPr>
                <w:sz w:val="18"/>
                <w:szCs w:val="18"/>
              </w:rPr>
            </w:pPr>
            <w:r w:rsidRPr="001105A3">
              <w:rPr>
                <w:sz w:val="18"/>
                <w:szCs w:val="18"/>
              </w:rPr>
              <w:t>1 x 10</w:t>
            </w:r>
            <w:r w:rsidRPr="001105A3">
              <w:rPr>
                <w:sz w:val="18"/>
                <w:szCs w:val="18"/>
                <w:vertAlign w:val="superscript"/>
              </w:rPr>
              <w:t>-19</w:t>
            </w:r>
          </w:p>
        </w:tc>
      </w:tr>
      <w:tr w:rsidR="00BF27E6" w:rsidRPr="001105A3" w14:paraId="17FD6B6E" w14:textId="77777777" w:rsidTr="00CB5BA0">
        <w:trPr>
          <w:cantSplit/>
          <w:jc w:val="center"/>
        </w:trPr>
        <w:tc>
          <w:tcPr>
            <w:tcW w:w="3402" w:type="dxa"/>
            <w:tcMar>
              <w:top w:w="29" w:type="dxa"/>
              <w:left w:w="115" w:type="dxa"/>
              <w:bottom w:w="29" w:type="dxa"/>
              <w:right w:w="115" w:type="dxa"/>
            </w:tcMar>
          </w:tcPr>
          <w:p w14:paraId="3FA931CD" w14:textId="77777777" w:rsidR="00BF27E6" w:rsidRPr="001105A3" w:rsidRDefault="00BF27E6" w:rsidP="00A269E0">
            <w:pPr>
              <w:keepNext/>
              <w:jc w:val="center"/>
              <w:rPr>
                <w:sz w:val="18"/>
                <w:szCs w:val="18"/>
              </w:rPr>
            </w:pPr>
            <w:proofErr w:type="spellStart"/>
            <w:r w:rsidRPr="001105A3">
              <w:rPr>
                <w:sz w:val="18"/>
                <w:szCs w:val="18"/>
              </w:rPr>
              <w:t>Beamsplitter</w:t>
            </w:r>
            <w:proofErr w:type="spellEnd"/>
            <w:r>
              <w:rPr>
                <w:sz w:val="18"/>
                <w:szCs w:val="18"/>
              </w:rPr>
              <w:t xml:space="preserve"> (BS)</w:t>
            </w:r>
          </w:p>
        </w:tc>
        <w:tc>
          <w:tcPr>
            <w:tcW w:w="969" w:type="dxa"/>
            <w:tcMar>
              <w:top w:w="29" w:type="dxa"/>
              <w:left w:w="115" w:type="dxa"/>
              <w:bottom w:w="29" w:type="dxa"/>
              <w:right w:w="115" w:type="dxa"/>
            </w:tcMar>
          </w:tcPr>
          <w:p w14:paraId="58E85EC9" w14:textId="77777777" w:rsidR="00BF27E6" w:rsidRPr="001105A3" w:rsidRDefault="00BF27E6" w:rsidP="00A269E0">
            <w:pPr>
              <w:keepNext/>
              <w:jc w:val="center"/>
              <w:rPr>
                <w:sz w:val="18"/>
                <w:szCs w:val="18"/>
              </w:rPr>
            </w:pPr>
            <w:r w:rsidRPr="001105A3">
              <w:rPr>
                <w:sz w:val="18"/>
                <w:szCs w:val="18"/>
              </w:rPr>
              <w:t>2</w:t>
            </w:r>
          </w:p>
        </w:tc>
        <w:tc>
          <w:tcPr>
            <w:tcW w:w="1185" w:type="dxa"/>
          </w:tcPr>
          <w:p w14:paraId="658932A3" w14:textId="77777777" w:rsidR="00BF27E6" w:rsidRPr="001105A3" w:rsidRDefault="00BF27E6" w:rsidP="00A269E0">
            <w:pPr>
              <w:keepNext/>
              <w:jc w:val="center"/>
              <w:rPr>
                <w:sz w:val="18"/>
                <w:szCs w:val="18"/>
              </w:rPr>
            </w:pPr>
            <w:r w:rsidRPr="001105A3">
              <w:rPr>
                <w:sz w:val="18"/>
                <w:szCs w:val="18"/>
              </w:rPr>
              <w:t>3</w:t>
            </w:r>
          </w:p>
        </w:tc>
        <w:tc>
          <w:tcPr>
            <w:tcW w:w="1339" w:type="dxa"/>
          </w:tcPr>
          <w:p w14:paraId="5B688D73"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550766BE" w14:textId="77777777" w:rsidR="00BF27E6" w:rsidRPr="001105A3" w:rsidRDefault="00BF27E6" w:rsidP="00A269E0">
            <w:pPr>
              <w:keepNext/>
              <w:jc w:val="center"/>
              <w:rPr>
                <w:sz w:val="18"/>
                <w:szCs w:val="18"/>
              </w:rPr>
            </w:pPr>
            <w:r w:rsidRPr="001105A3">
              <w:rPr>
                <w:sz w:val="18"/>
                <w:szCs w:val="18"/>
              </w:rPr>
              <w:t>6 x 10</w:t>
            </w:r>
            <w:r w:rsidRPr="001105A3">
              <w:rPr>
                <w:sz w:val="18"/>
                <w:szCs w:val="18"/>
                <w:vertAlign w:val="superscript"/>
              </w:rPr>
              <w:t>-18</w:t>
            </w:r>
          </w:p>
        </w:tc>
      </w:tr>
      <w:tr w:rsidR="00BF27E6" w:rsidRPr="001105A3" w14:paraId="221C8404" w14:textId="77777777" w:rsidTr="00CB5BA0">
        <w:trPr>
          <w:cantSplit/>
          <w:jc w:val="center"/>
        </w:trPr>
        <w:tc>
          <w:tcPr>
            <w:tcW w:w="3402" w:type="dxa"/>
            <w:tcMar>
              <w:top w:w="29" w:type="dxa"/>
              <w:left w:w="115" w:type="dxa"/>
              <w:bottom w:w="29" w:type="dxa"/>
              <w:right w:w="115" w:type="dxa"/>
            </w:tcMar>
          </w:tcPr>
          <w:p w14:paraId="700F1DB8" w14:textId="6F5458B4" w:rsidR="00BF27E6" w:rsidRPr="001105A3" w:rsidRDefault="001A3645" w:rsidP="00A269E0">
            <w:pPr>
              <w:keepNext/>
              <w:jc w:val="center"/>
              <w:rPr>
                <w:sz w:val="18"/>
                <w:szCs w:val="18"/>
              </w:rPr>
            </w:pPr>
            <w:r>
              <w:rPr>
                <w:sz w:val="18"/>
                <w:szCs w:val="18"/>
              </w:rPr>
              <w:t>Recycling cavity optics</w:t>
            </w:r>
          </w:p>
        </w:tc>
        <w:tc>
          <w:tcPr>
            <w:tcW w:w="969" w:type="dxa"/>
            <w:tcMar>
              <w:top w:w="29" w:type="dxa"/>
              <w:left w:w="115" w:type="dxa"/>
              <w:bottom w:w="29" w:type="dxa"/>
              <w:right w:w="115" w:type="dxa"/>
            </w:tcMar>
          </w:tcPr>
          <w:p w14:paraId="0EF415FB" w14:textId="77777777" w:rsidR="00BF27E6" w:rsidRPr="001105A3" w:rsidRDefault="00BF27E6" w:rsidP="00A269E0">
            <w:pPr>
              <w:keepNext/>
              <w:jc w:val="center"/>
              <w:rPr>
                <w:sz w:val="18"/>
                <w:szCs w:val="18"/>
              </w:rPr>
            </w:pPr>
            <w:r w:rsidRPr="001105A3">
              <w:rPr>
                <w:sz w:val="18"/>
                <w:szCs w:val="18"/>
              </w:rPr>
              <w:t>2</w:t>
            </w:r>
          </w:p>
        </w:tc>
        <w:tc>
          <w:tcPr>
            <w:tcW w:w="1185" w:type="dxa"/>
          </w:tcPr>
          <w:p w14:paraId="44FBF4A8" w14:textId="77777777" w:rsidR="00BF27E6" w:rsidRPr="001105A3" w:rsidRDefault="00BF27E6" w:rsidP="00A269E0">
            <w:pPr>
              <w:keepNext/>
              <w:jc w:val="center"/>
              <w:rPr>
                <w:sz w:val="18"/>
                <w:szCs w:val="18"/>
              </w:rPr>
            </w:pPr>
            <w:r w:rsidRPr="001105A3">
              <w:rPr>
                <w:sz w:val="18"/>
                <w:szCs w:val="18"/>
              </w:rPr>
              <w:t>3</w:t>
            </w:r>
          </w:p>
        </w:tc>
        <w:tc>
          <w:tcPr>
            <w:tcW w:w="1339" w:type="dxa"/>
          </w:tcPr>
          <w:p w14:paraId="10E5ACE6"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56269B31" w14:textId="6C390674" w:rsidR="00BF27E6" w:rsidRPr="001105A3" w:rsidRDefault="006A586F" w:rsidP="00A269E0">
            <w:pPr>
              <w:keepNext/>
              <w:jc w:val="center"/>
              <w:rPr>
                <w:sz w:val="18"/>
                <w:szCs w:val="18"/>
              </w:rPr>
            </w:pPr>
            <w:r>
              <w:rPr>
                <w:sz w:val="18"/>
                <w:szCs w:val="18"/>
              </w:rPr>
              <w:t>1</w:t>
            </w:r>
            <w:r w:rsidR="00BF27E6" w:rsidRPr="001105A3">
              <w:rPr>
                <w:sz w:val="18"/>
                <w:szCs w:val="18"/>
              </w:rPr>
              <w:t xml:space="preserve"> x 10</w:t>
            </w:r>
            <w:r w:rsidR="00BF27E6" w:rsidRPr="001105A3">
              <w:rPr>
                <w:sz w:val="18"/>
                <w:szCs w:val="18"/>
                <w:vertAlign w:val="superscript"/>
              </w:rPr>
              <w:t>-17</w:t>
            </w:r>
          </w:p>
        </w:tc>
      </w:tr>
      <w:tr w:rsidR="00BF27E6" w:rsidRPr="001105A3" w14:paraId="50FA9F36" w14:textId="77777777" w:rsidTr="00CB5BA0">
        <w:trPr>
          <w:cantSplit/>
          <w:jc w:val="center"/>
        </w:trPr>
        <w:tc>
          <w:tcPr>
            <w:tcW w:w="3402" w:type="dxa"/>
            <w:tcMar>
              <w:top w:w="29" w:type="dxa"/>
              <w:left w:w="115" w:type="dxa"/>
              <w:bottom w:w="29" w:type="dxa"/>
              <w:right w:w="115" w:type="dxa"/>
            </w:tcMar>
          </w:tcPr>
          <w:p w14:paraId="3B013F6E" w14:textId="77777777" w:rsidR="00BF27E6" w:rsidRPr="001105A3" w:rsidRDefault="00BF27E6" w:rsidP="00A269E0">
            <w:pPr>
              <w:keepNext/>
              <w:jc w:val="center"/>
              <w:rPr>
                <w:sz w:val="18"/>
                <w:szCs w:val="18"/>
              </w:rPr>
            </w:pPr>
            <w:r w:rsidRPr="001105A3">
              <w:rPr>
                <w:sz w:val="18"/>
                <w:szCs w:val="18"/>
              </w:rPr>
              <w:t xml:space="preserve">Input Mode Cleaner </w:t>
            </w:r>
            <w:r>
              <w:rPr>
                <w:sz w:val="18"/>
                <w:szCs w:val="18"/>
              </w:rPr>
              <w:t xml:space="preserve">(IMC) </w:t>
            </w:r>
            <w:r w:rsidRPr="001105A3">
              <w:rPr>
                <w:sz w:val="18"/>
                <w:szCs w:val="18"/>
              </w:rPr>
              <w:t>optics</w:t>
            </w:r>
          </w:p>
        </w:tc>
        <w:tc>
          <w:tcPr>
            <w:tcW w:w="969" w:type="dxa"/>
            <w:tcMar>
              <w:top w:w="29" w:type="dxa"/>
              <w:left w:w="115" w:type="dxa"/>
              <w:bottom w:w="29" w:type="dxa"/>
              <w:right w:w="115" w:type="dxa"/>
            </w:tcMar>
          </w:tcPr>
          <w:p w14:paraId="39EB3EB8" w14:textId="77777777" w:rsidR="00BF27E6" w:rsidRPr="001105A3" w:rsidRDefault="00BF27E6" w:rsidP="00A269E0">
            <w:pPr>
              <w:keepNext/>
              <w:jc w:val="center"/>
              <w:rPr>
                <w:sz w:val="18"/>
                <w:szCs w:val="18"/>
              </w:rPr>
            </w:pPr>
            <w:r w:rsidRPr="001105A3">
              <w:rPr>
                <w:sz w:val="18"/>
                <w:szCs w:val="18"/>
              </w:rPr>
              <w:t>2</w:t>
            </w:r>
          </w:p>
        </w:tc>
        <w:tc>
          <w:tcPr>
            <w:tcW w:w="1185" w:type="dxa"/>
          </w:tcPr>
          <w:p w14:paraId="10D1F7EE" w14:textId="77777777" w:rsidR="00BF27E6" w:rsidRPr="001105A3" w:rsidRDefault="00BF27E6" w:rsidP="00A269E0">
            <w:pPr>
              <w:keepNext/>
              <w:jc w:val="center"/>
              <w:rPr>
                <w:sz w:val="18"/>
                <w:szCs w:val="18"/>
              </w:rPr>
            </w:pPr>
            <w:r w:rsidRPr="001105A3">
              <w:rPr>
                <w:sz w:val="18"/>
                <w:szCs w:val="18"/>
              </w:rPr>
              <w:t>3</w:t>
            </w:r>
          </w:p>
        </w:tc>
        <w:tc>
          <w:tcPr>
            <w:tcW w:w="1339" w:type="dxa"/>
          </w:tcPr>
          <w:p w14:paraId="62212C31"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2DA93FA0" w14:textId="77777777" w:rsidR="00BF27E6" w:rsidRPr="001105A3" w:rsidRDefault="00BF27E6" w:rsidP="00A269E0">
            <w:pPr>
              <w:keepNext/>
              <w:jc w:val="center"/>
              <w:rPr>
                <w:sz w:val="18"/>
                <w:szCs w:val="18"/>
              </w:rPr>
            </w:pPr>
            <w:r w:rsidRPr="001105A3">
              <w:rPr>
                <w:sz w:val="18"/>
                <w:szCs w:val="18"/>
              </w:rPr>
              <w:t>3 x 10</w:t>
            </w:r>
            <w:r w:rsidRPr="001105A3">
              <w:rPr>
                <w:sz w:val="18"/>
                <w:szCs w:val="18"/>
                <w:vertAlign w:val="superscript"/>
              </w:rPr>
              <w:t>-15</w:t>
            </w:r>
          </w:p>
        </w:tc>
      </w:tr>
      <w:tr w:rsidR="00BF27E6" w:rsidRPr="001105A3" w14:paraId="4298A567" w14:textId="77777777" w:rsidTr="00CB5BA0">
        <w:trPr>
          <w:cantSplit/>
          <w:jc w:val="center"/>
        </w:trPr>
        <w:tc>
          <w:tcPr>
            <w:tcW w:w="3402" w:type="dxa"/>
            <w:tcMar>
              <w:top w:w="29" w:type="dxa"/>
              <w:left w:w="115" w:type="dxa"/>
              <w:bottom w:w="29" w:type="dxa"/>
              <w:right w:w="115" w:type="dxa"/>
            </w:tcMar>
          </w:tcPr>
          <w:p w14:paraId="39BABC66" w14:textId="77777777" w:rsidR="00BF27E6" w:rsidRPr="001105A3" w:rsidRDefault="00BF27E6" w:rsidP="00A269E0">
            <w:pPr>
              <w:keepNext/>
              <w:jc w:val="center"/>
              <w:rPr>
                <w:sz w:val="18"/>
                <w:szCs w:val="18"/>
              </w:rPr>
            </w:pPr>
            <w:r w:rsidRPr="001105A3">
              <w:rPr>
                <w:sz w:val="18"/>
                <w:szCs w:val="18"/>
              </w:rPr>
              <w:t>Output Mode Cleaner</w:t>
            </w:r>
            <w:r>
              <w:rPr>
                <w:sz w:val="18"/>
                <w:szCs w:val="18"/>
              </w:rPr>
              <w:t xml:space="preserve"> (OMC)</w:t>
            </w:r>
            <w:r w:rsidRPr="001105A3">
              <w:rPr>
                <w:sz w:val="18"/>
                <w:szCs w:val="18"/>
              </w:rPr>
              <w:t xml:space="preserve"> </w:t>
            </w:r>
            <w:proofErr w:type="spellStart"/>
            <w:r w:rsidRPr="001105A3">
              <w:rPr>
                <w:sz w:val="18"/>
                <w:szCs w:val="18"/>
              </w:rPr>
              <w:t>Assy</w:t>
            </w:r>
            <w:proofErr w:type="spellEnd"/>
          </w:p>
        </w:tc>
        <w:tc>
          <w:tcPr>
            <w:tcW w:w="969" w:type="dxa"/>
            <w:tcMar>
              <w:top w:w="29" w:type="dxa"/>
              <w:left w:w="115" w:type="dxa"/>
              <w:bottom w:w="29" w:type="dxa"/>
              <w:right w:w="115" w:type="dxa"/>
            </w:tcMar>
          </w:tcPr>
          <w:p w14:paraId="4BDA7078" w14:textId="483BAF4E" w:rsidR="00BF27E6" w:rsidRPr="001105A3" w:rsidRDefault="006A586F" w:rsidP="00A269E0">
            <w:pPr>
              <w:keepNext/>
              <w:jc w:val="center"/>
              <w:rPr>
                <w:sz w:val="18"/>
                <w:szCs w:val="18"/>
              </w:rPr>
            </w:pPr>
            <w:r>
              <w:rPr>
                <w:sz w:val="18"/>
                <w:szCs w:val="18"/>
              </w:rPr>
              <w:t>2</w:t>
            </w:r>
          </w:p>
        </w:tc>
        <w:tc>
          <w:tcPr>
            <w:tcW w:w="1185" w:type="dxa"/>
          </w:tcPr>
          <w:p w14:paraId="16197626" w14:textId="77777777" w:rsidR="00BF27E6" w:rsidRPr="001105A3" w:rsidRDefault="00BF27E6" w:rsidP="00A269E0">
            <w:pPr>
              <w:keepNext/>
              <w:jc w:val="center"/>
              <w:rPr>
                <w:sz w:val="18"/>
                <w:szCs w:val="18"/>
              </w:rPr>
            </w:pPr>
            <w:r w:rsidRPr="001105A3">
              <w:rPr>
                <w:sz w:val="18"/>
                <w:szCs w:val="18"/>
              </w:rPr>
              <w:t>2</w:t>
            </w:r>
          </w:p>
        </w:tc>
        <w:tc>
          <w:tcPr>
            <w:tcW w:w="1339" w:type="dxa"/>
          </w:tcPr>
          <w:p w14:paraId="69D65F60"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6015E254" w14:textId="02090722" w:rsidR="00BF27E6" w:rsidRPr="001105A3" w:rsidRDefault="00BF27E6" w:rsidP="00A269E0">
            <w:pPr>
              <w:keepNext/>
              <w:jc w:val="center"/>
              <w:rPr>
                <w:sz w:val="18"/>
                <w:szCs w:val="18"/>
              </w:rPr>
            </w:pPr>
            <w:r w:rsidRPr="001105A3">
              <w:rPr>
                <w:sz w:val="18"/>
                <w:szCs w:val="18"/>
              </w:rPr>
              <w:t>1 x 10</w:t>
            </w:r>
            <w:r w:rsidRPr="001105A3">
              <w:rPr>
                <w:sz w:val="18"/>
                <w:szCs w:val="18"/>
                <w:vertAlign w:val="superscript"/>
              </w:rPr>
              <w:t>-1</w:t>
            </w:r>
            <w:r w:rsidR="006A586F">
              <w:rPr>
                <w:sz w:val="18"/>
                <w:szCs w:val="18"/>
                <w:vertAlign w:val="superscript"/>
              </w:rPr>
              <w:t>3</w:t>
            </w:r>
          </w:p>
        </w:tc>
      </w:tr>
      <w:tr w:rsidR="00BF27E6" w:rsidRPr="009F2B09" w14:paraId="1945134D" w14:textId="77777777" w:rsidTr="00CB5BA0">
        <w:trPr>
          <w:cantSplit/>
          <w:jc w:val="center"/>
        </w:trPr>
        <w:tc>
          <w:tcPr>
            <w:tcW w:w="3402" w:type="dxa"/>
            <w:tcMar>
              <w:top w:w="29" w:type="dxa"/>
              <w:left w:w="115" w:type="dxa"/>
              <w:bottom w:w="29" w:type="dxa"/>
              <w:right w:w="115" w:type="dxa"/>
            </w:tcMar>
          </w:tcPr>
          <w:p w14:paraId="750E480A" w14:textId="77777777" w:rsidR="00BF27E6" w:rsidRPr="001105A3" w:rsidRDefault="00BF27E6" w:rsidP="00A269E0">
            <w:pPr>
              <w:keepNext/>
              <w:jc w:val="center"/>
              <w:rPr>
                <w:sz w:val="18"/>
                <w:szCs w:val="18"/>
              </w:rPr>
            </w:pPr>
            <w:r w:rsidRPr="001105A3">
              <w:rPr>
                <w:sz w:val="18"/>
                <w:szCs w:val="18"/>
              </w:rPr>
              <w:t>ETM Transmission Monitor</w:t>
            </w:r>
          </w:p>
        </w:tc>
        <w:tc>
          <w:tcPr>
            <w:tcW w:w="969" w:type="dxa"/>
            <w:tcMar>
              <w:top w:w="29" w:type="dxa"/>
              <w:left w:w="115" w:type="dxa"/>
              <w:bottom w:w="29" w:type="dxa"/>
              <w:right w:w="115" w:type="dxa"/>
            </w:tcMar>
          </w:tcPr>
          <w:p w14:paraId="3FEEAFDA" w14:textId="6DD14CCE" w:rsidR="00BF27E6" w:rsidRPr="001105A3" w:rsidRDefault="006A586F" w:rsidP="00A269E0">
            <w:pPr>
              <w:keepNext/>
              <w:jc w:val="center"/>
              <w:rPr>
                <w:sz w:val="18"/>
                <w:szCs w:val="18"/>
              </w:rPr>
            </w:pPr>
            <w:r>
              <w:rPr>
                <w:sz w:val="18"/>
                <w:szCs w:val="18"/>
              </w:rPr>
              <w:t>2</w:t>
            </w:r>
          </w:p>
        </w:tc>
        <w:tc>
          <w:tcPr>
            <w:tcW w:w="1185" w:type="dxa"/>
          </w:tcPr>
          <w:p w14:paraId="42DD20BA" w14:textId="357D36F3" w:rsidR="00BF27E6" w:rsidRPr="00BF27E6" w:rsidRDefault="00BF27E6" w:rsidP="00A269E0">
            <w:pPr>
              <w:keepNext/>
              <w:jc w:val="center"/>
              <w:rPr>
                <w:color w:val="auto"/>
                <w:sz w:val="18"/>
                <w:szCs w:val="18"/>
              </w:rPr>
            </w:pPr>
            <w:r w:rsidRPr="00BF27E6">
              <w:rPr>
                <w:color w:val="auto"/>
                <w:sz w:val="18"/>
                <w:szCs w:val="18"/>
              </w:rPr>
              <w:t>2</w:t>
            </w:r>
          </w:p>
        </w:tc>
        <w:tc>
          <w:tcPr>
            <w:tcW w:w="1339" w:type="dxa"/>
          </w:tcPr>
          <w:p w14:paraId="383D53F1"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23CA0C42" w14:textId="77777777" w:rsidR="00BF27E6" w:rsidRPr="009F2B09" w:rsidRDefault="00BF27E6" w:rsidP="00A269E0">
            <w:pPr>
              <w:keepNext/>
              <w:jc w:val="center"/>
              <w:rPr>
                <w:color w:val="auto"/>
                <w:sz w:val="18"/>
                <w:szCs w:val="18"/>
              </w:rPr>
            </w:pPr>
            <w:r w:rsidRPr="009F2B09">
              <w:rPr>
                <w:color w:val="auto"/>
                <w:sz w:val="18"/>
                <w:szCs w:val="18"/>
              </w:rPr>
              <w:t>2 x 10</w:t>
            </w:r>
            <w:r w:rsidRPr="009F2B09">
              <w:rPr>
                <w:color w:val="auto"/>
                <w:sz w:val="18"/>
                <w:szCs w:val="18"/>
                <w:vertAlign w:val="superscript"/>
              </w:rPr>
              <w:t>-12</w:t>
            </w:r>
          </w:p>
        </w:tc>
      </w:tr>
      <w:tr w:rsidR="00BF27E6" w:rsidRPr="00303436" w14:paraId="6A141037" w14:textId="77777777" w:rsidTr="00CB5BA0">
        <w:trPr>
          <w:cantSplit/>
          <w:jc w:val="center"/>
        </w:trPr>
        <w:tc>
          <w:tcPr>
            <w:tcW w:w="3402" w:type="dxa"/>
            <w:tcMar>
              <w:top w:w="29" w:type="dxa"/>
              <w:left w:w="115" w:type="dxa"/>
              <w:bottom w:w="29" w:type="dxa"/>
              <w:right w:w="115" w:type="dxa"/>
            </w:tcMar>
          </w:tcPr>
          <w:p w14:paraId="0A0223DA" w14:textId="26F05AFB" w:rsidR="00BF27E6" w:rsidRPr="001105A3" w:rsidRDefault="00BF27E6" w:rsidP="00A269E0">
            <w:pPr>
              <w:keepNext/>
              <w:jc w:val="center"/>
              <w:rPr>
                <w:sz w:val="18"/>
                <w:szCs w:val="18"/>
              </w:rPr>
            </w:pPr>
            <w:r w:rsidRPr="001105A3">
              <w:rPr>
                <w:sz w:val="18"/>
                <w:szCs w:val="18"/>
              </w:rPr>
              <w:t>Auxiliary suspensio</w:t>
            </w:r>
            <w:r w:rsidR="00610AE5">
              <w:rPr>
                <w:sz w:val="18"/>
                <w:szCs w:val="18"/>
              </w:rPr>
              <w:t>ns</w:t>
            </w:r>
          </w:p>
        </w:tc>
        <w:tc>
          <w:tcPr>
            <w:tcW w:w="969" w:type="dxa"/>
            <w:tcMar>
              <w:top w:w="29" w:type="dxa"/>
              <w:left w:w="115" w:type="dxa"/>
              <w:bottom w:w="29" w:type="dxa"/>
              <w:right w:w="115" w:type="dxa"/>
            </w:tcMar>
          </w:tcPr>
          <w:p w14:paraId="0F26227D" w14:textId="77777777" w:rsidR="00BF27E6" w:rsidRPr="001105A3" w:rsidRDefault="00BF27E6" w:rsidP="00A269E0">
            <w:pPr>
              <w:keepNext/>
              <w:jc w:val="center"/>
              <w:rPr>
                <w:sz w:val="18"/>
                <w:szCs w:val="18"/>
              </w:rPr>
            </w:pPr>
            <w:r w:rsidRPr="001105A3">
              <w:rPr>
                <w:sz w:val="18"/>
                <w:szCs w:val="18"/>
              </w:rPr>
              <w:t>1</w:t>
            </w:r>
          </w:p>
        </w:tc>
        <w:tc>
          <w:tcPr>
            <w:tcW w:w="1185" w:type="dxa"/>
          </w:tcPr>
          <w:p w14:paraId="4505C30B" w14:textId="77777777" w:rsidR="00BF27E6" w:rsidRPr="001105A3" w:rsidRDefault="00BF27E6" w:rsidP="00A269E0">
            <w:pPr>
              <w:keepNext/>
              <w:jc w:val="center"/>
              <w:rPr>
                <w:sz w:val="18"/>
                <w:szCs w:val="18"/>
              </w:rPr>
            </w:pPr>
            <w:r w:rsidRPr="001105A3">
              <w:rPr>
                <w:sz w:val="18"/>
                <w:szCs w:val="18"/>
              </w:rPr>
              <w:t>1</w:t>
            </w:r>
          </w:p>
        </w:tc>
        <w:tc>
          <w:tcPr>
            <w:tcW w:w="1339" w:type="dxa"/>
          </w:tcPr>
          <w:p w14:paraId="0918483A" w14:textId="77777777" w:rsidR="00BF27E6" w:rsidRPr="001105A3" w:rsidRDefault="00BF27E6" w:rsidP="00A269E0">
            <w:pPr>
              <w:keepNext/>
              <w:jc w:val="center"/>
              <w:rPr>
                <w:sz w:val="18"/>
                <w:szCs w:val="18"/>
              </w:rPr>
            </w:pPr>
            <w:r w:rsidRPr="001105A3">
              <w:rPr>
                <w:sz w:val="18"/>
                <w:szCs w:val="18"/>
              </w:rPr>
              <w:t>Steel wire</w:t>
            </w:r>
          </w:p>
        </w:tc>
        <w:tc>
          <w:tcPr>
            <w:tcW w:w="1684" w:type="dxa"/>
          </w:tcPr>
          <w:p w14:paraId="03979AA3" w14:textId="77777777" w:rsidR="00BF27E6" w:rsidRPr="00303436" w:rsidRDefault="00BF27E6" w:rsidP="00A269E0">
            <w:pPr>
              <w:keepNext/>
              <w:jc w:val="center"/>
              <w:rPr>
                <w:color w:val="auto"/>
                <w:sz w:val="18"/>
                <w:szCs w:val="18"/>
              </w:rPr>
            </w:pPr>
            <w:r w:rsidRPr="00303436">
              <w:rPr>
                <w:color w:val="auto"/>
                <w:sz w:val="18"/>
                <w:szCs w:val="18"/>
              </w:rPr>
              <w:t>2 x 10</w:t>
            </w:r>
            <w:r w:rsidRPr="00303436">
              <w:rPr>
                <w:color w:val="auto"/>
                <w:sz w:val="18"/>
                <w:szCs w:val="18"/>
                <w:vertAlign w:val="superscript"/>
              </w:rPr>
              <w:t>-11</w:t>
            </w:r>
          </w:p>
        </w:tc>
      </w:tr>
    </w:tbl>
    <w:p w14:paraId="1EBF063E" w14:textId="77777777" w:rsidR="00BF27E6" w:rsidRDefault="00BF27E6" w:rsidP="00BF27E6"/>
    <w:p w14:paraId="6C008C18" w14:textId="6A2ECCEE" w:rsidR="00BF27E6" w:rsidRPr="00BF27E6" w:rsidRDefault="00BF27E6" w:rsidP="00BF27E6">
      <w:pPr>
        <w:jc w:val="both"/>
      </w:pPr>
      <w:proofErr w:type="gramStart"/>
      <w:r>
        <w:rPr>
          <w:i/>
        </w:rPr>
        <w:t>4.4.2 Design description.</w:t>
      </w:r>
      <w:proofErr w:type="gramEnd"/>
      <w:r>
        <w:rPr>
          <w:i/>
        </w:rPr>
        <w:t xml:space="preserve"> </w:t>
      </w:r>
      <w:r w:rsidRPr="00BF27E6">
        <w:t xml:space="preserve">The most challenging design is the quadruple pendulum suspension for the test masses </w:t>
      </w:r>
      <w:r w:rsidR="00404A95">
        <w:fldChar w:fldCharType="begin"/>
      </w:r>
      <w:r w:rsidR="00404A95">
        <w:instrText xml:space="preserve"> REF _Ref270932200 \r \h </w:instrText>
      </w:r>
      <w:r w:rsidR="00404A95">
        <w:fldChar w:fldCharType="separate"/>
      </w:r>
      <w:r w:rsidR="003C05C1">
        <w:t>[27]</w:t>
      </w:r>
      <w:r w:rsidR="00404A95">
        <w:fldChar w:fldCharType="end"/>
      </w:r>
      <w:r w:rsidRPr="00BF27E6">
        <w:t xml:space="preserve">. Each of these suspensions is comprised of two adjacent chains, each chain having four masses suspended from one another. The main chain includes the test mass optic as the lowest mass. The adjacent, reaction chain </w:t>
      </w:r>
      <w:r>
        <w:t>provides</w:t>
      </w:r>
      <w:r w:rsidRPr="00BF27E6">
        <w:t xml:space="preserve"> an isolated set of masses for force reaction. The </w:t>
      </w:r>
      <w:r w:rsidR="00CE4AC9">
        <w:t>bottom</w:t>
      </w:r>
      <w:r w:rsidRPr="00BF27E6">
        <w:t xml:space="preserve"> mass in the reaction chain is the Compensation Plate (CP) optic in the case of an ITM suspension, and the End Reaction Mass (ERM) in the case of an ETM suspension. A structure surrounds and cages the suspended masses and mounts to the seismically isolated optics table. </w:t>
      </w:r>
    </w:p>
    <w:p w14:paraId="099DAC98" w14:textId="349626CC" w:rsidR="00BF27E6" w:rsidRPr="00BF27E6" w:rsidRDefault="00BF27E6" w:rsidP="00BF27E6">
      <w:pPr>
        <w:ind w:firstLine="432"/>
        <w:jc w:val="both"/>
      </w:pPr>
      <w:r w:rsidRPr="00BF27E6">
        <w:t>Vibration isolation for the test mass is accomplished with a 4-stage pendulum and 3 stage</w:t>
      </w:r>
      <w:r w:rsidR="006A586F">
        <w:t>s</w:t>
      </w:r>
      <w:r w:rsidR="00CE4AC9">
        <w:t xml:space="preserve"> of cantilevered blade springs, providing</w:t>
      </w:r>
      <w:r w:rsidR="006A586F">
        <w:t xml:space="preserve"> isolation in all 6 degrees-of-freedom above approximately 1 Hz. </w:t>
      </w:r>
      <w:r w:rsidRPr="00BF27E6">
        <w:t>The suspension is designed to couple</w:t>
      </w:r>
      <w:r w:rsidR="00280B83">
        <w:t xml:space="preserve"> 22 of</w:t>
      </w:r>
      <w:r w:rsidRPr="00BF27E6">
        <w:t xml:space="preserve"> the 24 quasi-rigid body modes (</w:t>
      </w:r>
      <w:r w:rsidR="00280B83">
        <w:t>all but the 2 highest frequency</w:t>
      </w:r>
      <w:r w:rsidRPr="00BF27E6">
        <w:t xml:space="preserve">) of each isolation chain so that they are observable and controllable at the top mass (4 wires between masses to couple pitch and roll modes; non-vertical wires to couple pendulum modes). The blade springs are made of </w:t>
      </w:r>
      <w:proofErr w:type="spellStart"/>
      <w:r w:rsidRPr="00BF27E6">
        <w:t>maraging</w:t>
      </w:r>
      <w:proofErr w:type="spellEnd"/>
      <w:r w:rsidRPr="00BF27E6">
        <w:t xml:space="preserve"> steel </w:t>
      </w:r>
      <w:r w:rsidR="009A36FB">
        <w:t xml:space="preserve">to minimize </w:t>
      </w:r>
      <w:r w:rsidR="00CB5BA0">
        <w:t>noise resulting from discrete dislocation movements associated with creep under load</w:t>
      </w:r>
      <w:r w:rsidR="009A36FB">
        <w:t xml:space="preserve"> </w:t>
      </w:r>
      <w:r w:rsidR="009A36FB">
        <w:fldChar w:fldCharType="begin"/>
      </w:r>
      <w:r w:rsidR="009A36FB">
        <w:instrText xml:space="preserve"> REF _Ref271271478 \r \h </w:instrText>
      </w:r>
      <w:r w:rsidR="009A36FB">
        <w:fldChar w:fldCharType="separate"/>
      </w:r>
      <w:r w:rsidR="003C05C1">
        <w:t>[31]</w:t>
      </w:r>
      <w:r w:rsidR="009A36FB">
        <w:fldChar w:fldCharType="end"/>
      </w:r>
      <w:r w:rsidR="009A36FB">
        <w:t>.</w:t>
      </w:r>
    </w:p>
    <w:p w14:paraId="41924332" w14:textId="7F462A35" w:rsidR="00BF27E6" w:rsidRDefault="00CE4AC9" w:rsidP="00BF27E6">
      <w:pPr>
        <w:ind w:firstLine="432"/>
        <w:jc w:val="both"/>
      </w:pPr>
      <w:r>
        <w:t>For each chain, a</w:t>
      </w:r>
      <w:r w:rsidR="00BF27E6" w:rsidRPr="00BF27E6">
        <w:t>ll the quadruple suspension rigid body modes below 9 Hz can be actively damped fro</w:t>
      </w:r>
      <w:r>
        <w:t>m the top stage</w:t>
      </w:r>
      <w:r w:rsidR="00BF27E6" w:rsidRPr="00BF27E6">
        <w:t>. Sensing for this local damping is accomplished with integra</w:t>
      </w:r>
      <w:r w:rsidR="00536917">
        <w:t xml:space="preserve">l optical shadow sensors </w:t>
      </w:r>
      <w:r w:rsidR="00536917">
        <w:fldChar w:fldCharType="begin"/>
      </w:r>
      <w:r w:rsidR="00536917">
        <w:instrText xml:space="preserve"> REF _Ref271271611 \r \h </w:instrText>
      </w:r>
      <w:r w:rsidR="00536917">
        <w:fldChar w:fldCharType="separate"/>
      </w:r>
      <w:r w:rsidR="003C05C1">
        <w:t>[32]</w:t>
      </w:r>
      <w:r w:rsidR="00536917">
        <w:fldChar w:fldCharType="end"/>
      </w:r>
      <w:r w:rsidR="00BF27E6" w:rsidRPr="00BF27E6">
        <w:t xml:space="preserve">, or with independent optical lever sensors. The shadow sensors are collocated with the suspension actuators and have </w:t>
      </w:r>
      <w:r>
        <w:t>a</w:t>
      </w:r>
      <w:r w:rsidR="00BF27E6" w:rsidRPr="00BF27E6">
        <w:t xml:space="preserve"> noise</w:t>
      </w:r>
      <w:r>
        <w:t xml:space="preserve"> level of 3x</w:t>
      </w:r>
      <w:r w:rsidR="00BF27E6" w:rsidRPr="00BF27E6">
        <w:t>10</w:t>
      </w:r>
      <w:r w:rsidR="00BF27E6" w:rsidRPr="00BF27E6">
        <w:rPr>
          <w:vertAlign w:val="superscript"/>
        </w:rPr>
        <w:t>-10</w:t>
      </w:r>
      <w:r w:rsidR="00BF27E6" w:rsidRPr="00BF27E6">
        <w:t xml:space="preserve"> m/</w:t>
      </w:r>
      <w:r w:rsidR="00BF27E6" w:rsidRPr="00BF27E6">
        <w:sym w:font="Symbol" w:char="F0D6"/>
      </w:r>
      <w:r>
        <w:t>Hz at 1 Hz</w:t>
      </w:r>
      <w:r w:rsidR="00BF27E6" w:rsidRPr="00BF27E6">
        <w:t>.</w:t>
      </w:r>
    </w:p>
    <w:p w14:paraId="1EA0FADB" w14:textId="103962BF" w:rsidR="00BF27E6" w:rsidRPr="00BF27E6" w:rsidRDefault="00BF27E6" w:rsidP="00BF27E6">
      <w:pPr>
        <w:ind w:firstLine="432"/>
        <w:jc w:val="both"/>
      </w:pPr>
      <w:r w:rsidRPr="00BF27E6">
        <w:t xml:space="preserve">Force actuation on the upper three masses is accomplished with </w:t>
      </w:r>
      <w:r w:rsidR="006A586F">
        <w:t>coil/magnet actuators</w:t>
      </w:r>
      <w:r w:rsidR="009A36FB">
        <w:t xml:space="preserve"> </w:t>
      </w:r>
      <w:r w:rsidR="009A36FB">
        <w:fldChar w:fldCharType="begin"/>
      </w:r>
      <w:r w:rsidR="009A36FB">
        <w:instrText xml:space="preserve"> REF _Ref271271611 \r \h </w:instrText>
      </w:r>
      <w:r w:rsidR="009A36FB">
        <w:fldChar w:fldCharType="separate"/>
      </w:r>
      <w:r w:rsidR="003C05C1">
        <w:t>[32]</w:t>
      </w:r>
      <w:r w:rsidR="009A36FB">
        <w:fldChar w:fldCharType="end"/>
      </w:r>
      <w:r w:rsidRPr="00BF27E6">
        <w:t xml:space="preserve">. </w:t>
      </w:r>
      <w:proofErr w:type="gramStart"/>
      <w:r w:rsidRPr="00BF27E6">
        <w:t>Six degree-of-freedom actuation</w:t>
      </w:r>
      <w:proofErr w:type="gramEnd"/>
      <w:r w:rsidRPr="00BF27E6">
        <w:t xml:space="preserve"> is provided at the top mass of each chain, by reacting against the suspension structure. These actuators are used for the local damping</w:t>
      </w:r>
      <w:r w:rsidR="00CD1D39">
        <w:t xml:space="preserve"> of 22 modes (each chain). The next two masses can be actuated</w:t>
      </w:r>
      <w:r w:rsidRPr="00BF27E6">
        <w:t xml:space="preserve"> in the pitch, yaw and piston directions, by applying forces between adjacent suspended masses. These stages are used for global interferometer control. Low noise current drive electronics, combined with the passive filtering of the suspension, limit the effect of actuation noise at the test mass.</w:t>
      </w:r>
    </w:p>
    <w:p w14:paraId="64A20EEC" w14:textId="0E07E72A" w:rsidR="00072D5D" w:rsidRDefault="00072D5D" w:rsidP="00072D5D">
      <w:pPr>
        <w:pStyle w:val="Caption"/>
      </w:pPr>
    </w:p>
    <w:tbl>
      <w:tblPr>
        <w:tblStyle w:val="TableGrid"/>
        <w:tblW w:w="8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786"/>
      </w:tblGrid>
      <w:tr w:rsidR="00072D5D" w14:paraId="7998A293" w14:textId="77777777" w:rsidTr="00072D5D">
        <w:tc>
          <w:tcPr>
            <w:tcW w:w="3342" w:type="dxa"/>
          </w:tcPr>
          <w:p w14:paraId="38237104" w14:textId="5A978E7E" w:rsidR="00072D5D" w:rsidRDefault="00297F68" w:rsidP="007C22E1">
            <w:r>
              <w:rPr>
                <w:noProof/>
                <w:lang w:eastAsia="en-US"/>
              </w:rPr>
              <w:drawing>
                <wp:inline distT="0" distB="0" distL="0" distR="0" wp14:anchorId="03426672" wp14:editId="10C187C1">
                  <wp:extent cx="5029200" cy="33629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quad.png"/>
                          <pic:cNvPicPr/>
                        </pic:nvPicPr>
                        <pic:blipFill>
                          <a:blip r:embed="rId16">
                            <a:extLst>
                              <a:ext uri="{28A0092B-C50C-407E-A947-70E740481C1C}">
                                <a14:useLocalDpi xmlns:a14="http://schemas.microsoft.com/office/drawing/2010/main" val="0"/>
                              </a:ext>
                            </a:extLst>
                          </a:blip>
                          <a:stretch>
                            <a:fillRect/>
                          </a:stretch>
                        </pic:blipFill>
                        <pic:spPr>
                          <a:xfrm>
                            <a:off x="0" y="0"/>
                            <a:ext cx="5029200" cy="3362960"/>
                          </a:xfrm>
                          <a:prstGeom prst="rect">
                            <a:avLst/>
                          </a:prstGeom>
                        </pic:spPr>
                      </pic:pic>
                    </a:graphicData>
                  </a:graphic>
                </wp:inline>
              </w:drawing>
            </w:r>
          </w:p>
        </w:tc>
        <w:tc>
          <w:tcPr>
            <w:tcW w:w="5580" w:type="dxa"/>
          </w:tcPr>
          <w:p w14:paraId="55BF9264" w14:textId="6B81AB09" w:rsidR="00072D5D" w:rsidRDefault="00072D5D" w:rsidP="00072D5D">
            <w:pPr>
              <w:keepNext/>
            </w:pPr>
          </w:p>
          <w:p w14:paraId="42B374E7" w14:textId="0C7DEB7B" w:rsidR="00072D5D" w:rsidRDefault="00072D5D" w:rsidP="00072D5D">
            <w:pPr>
              <w:pStyle w:val="Caption"/>
              <w:ind w:left="-102"/>
            </w:pPr>
          </w:p>
        </w:tc>
      </w:tr>
    </w:tbl>
    <w:p w14:paraId="2A29955C" w14:textId="243FF918" w:rsidR="00BF27E6" w:rsidRPr="00072D5D" w:rsidRDefault="00072D5D" w:rsidP="00072D5D">
      <w:pPr>
        <w:pStyle w:val="Caption"/>
        <w:jc w:val="center"/>
        <w:rPr>
          <w:b w:val="0"/>
          <w:color w:val="auto"/>
          <w:sz w:val="22"/>
        </w:rPr>
      </w:pPr>
      <w:r w:rsidRPr="00072D5D">
        <w:rPr>
          <w:color w:val="auto"/>
          <w:sz w:val="22"/>
        </w:rPr>
        <w:t xml:space="preserve">Figure </w:t>
      </w:r>
      <w:r w:rsidRPr="00072D5D">
        <w:rPr>
          <w:color w:val="auto"/>
          <w:sz w:val="22"/>
        </w:rPr>
        <w:fldChar w:fldCharType="begin"/>
      </w:r>
      <w:r w:rsidRPr="00072D5D">
        <w:rPr>
          <w:color w:val="auto"/>
          <w:sz w:val="22"/>
        </w:rPr>
        <w:instrText xml:space="preserve"> SEQ Figure \* ARABIC </w:instrText>
      </w:r>
      <w:r w:rsidRPr="00072D5D">
        <w:rPr>
          <w:color w:val="auto"/>
          <w:sz w:val="22"/>
        </w:rPr>
        <w:fldChar w:fldCharType="separate"/>
      </w:r>
      <w:r w:rsidR="003C05C1">
        <w:rPr>
          <w:noProof/>
          <w:color w:val="auto"/>
          <w:sz w:val="22"/>
        </w:rPr>
        <w:t>8</w:t>
      </w:r>
      <w:r w:rsidRPr="00072D5D">
        <w:rPr>
          <w:color w:val="auto"/>
          <w:sz w:val="22"/>
        </w:rPr>
        <w:fldChar w:fldCharType="end"/>
      </w:r>
      <w:proofErr w:type="gramStart"/>
      <w:r>
        <w:rPr>
          <w:color w:val="auto"/>
          <w:sz w:val="22"/>
        </w:rPr>
        <w:t xml:space="preserve"> </w:t>
      </w:r>
      <w:r>
        <w:rPr>
          <w:b w:val="0"/>
          <w:color w:val="auto"/>
          <w:sz w:val="22"/>
        </w:rPr>
        <w:t>Quadruple pendulum suspension</w:t>
      </w:r>
      <w:proofErr w:type="gramEnd"/>
      <w:r>
        <w:rPr>
          <w:b w:val="0"/>
          <w:color w:val="auto"/>
          <w:sz w:val="22"/>
        </w:rPr>
        <w:t xml:space="preserve"> for the Input Test Mass (ITM) optic.</w:t>
      </w:r>
    </w:p>
    <w:p w14:paraId="75B9B7A2" w14:textId="517119CF" w:rsidR="007C22E1" w:rsidRPr="007C22E1" w:rsidRDefault="007C22E1" w:rsidP="007C22E1">
      <w:pPr>
        <w:ind w:firstLine="432"/>
        <w:jc w:val="both"/>
      </w:pPr>
      <w:r w:rsidRPr="007C22E1">
        <w:t xml:space="preserve">Direct low-noise, high-bandwidth actuation on the test mass optic is accomplished with </w:t>
      </w:r>
      <w:r w:rsidR="003D5ED2">
        <w:t xml:space="preserve">electro-static actuation </w:t>
      </w:r>
      <w:r w:rsidR="003D5ED2">
        <w:fldChar w:fldCharType="begin"/>
      </w:r>
      <w:r w:rsidR="003D5ED2">
        <w:instrText xml:space="preserve"> REF _Ref273019140 \r \h </w:instrText>
      </w:r>
      <w:r w:rsidR="003D5ED2">
        <w:fldChar w:fldCharType="separate"/>
      </w:r>
      <w:r w:rsidR="003C05C1">
        <w:t>[33]</w:t>
      </w:r>
      <w:r w:rsidR="003D5ED2">
        <w:fldChar w:fldCharType="end"/>
      </w:r>
      <w:r w:rsidRPr="007C22E1">
        <w:t xml:space="preserve">. The CP and ERM </w:t>
      </w:r>
      <w:r w:rsidR="002B76F8">
        <w:t xml:space="preserve">each </w:t>
      </w:r>
      <w:r w:rsidRPr="007C22E1">
        <w:t>have a</w:t>
      </w:r>
      <w:r w:rsidR="003D5ED2">
        <w:t>n annular</w:t>
      </w:r>
      <w:r w:rsidRPr="007C22E1">
        <w:t xml:space="preserve"> pattern of gold electrodes, </w:t>
      </w:r>
      <w:r w:rsidR="003D5ED2">
        <w:t>deposited</w:t>
      </w:r>
      <w:r w:rsidRPr="007C22E1">
        <w:t xml:space="preserve"> </w:t>
      </w:r>
      <w:r w:rsidR="002B76F8">
        <w:t xml:space="preserve">on the face adjacent to the test mass, </w:t>
      </w:r>
      <w:r w:rsidRPr="007C22E1">
        <w:t>just outsi</w:t>
      </w:r>
      <w:r w:rsidR="003D5ED2">
        <w:t>de the central optical aperture</w:t>
      </w:r>
      <w:r w:rsidR="002B76F8">
        <w:t>. T</w:t>
      </w:r>
      <w:r w:rsidR="003D5ED2">
        <w:t>he pattern is separated into 4 quadrants,</w:t>
      </w:r>
      <w:r w:rsidRPr="007C22E1">
        <w:t xml:space="preserve"> which enable</w:t>
      </w:r>
      <w:r w:rsidR="003D5ED2">
        <w:t>s</w:t>
      </w:r>
      <w:r w:rsidRPr="007C22E1">
        <w:t xml:space="preserve"> actuation in pitch, yaw and piston. </w:t>
      </w:r>
      <w:r w:rsidR="002B76F8">
        <w:t>The force coefficient is highly dependent on the separation between the test mass and its reaction mass. The ETM-ERM separation is</w:t>
      </w:r>
      <w:r w:rsidRPr="007C22E1">
        <w:t xml:space="preserve"> 5 </w:t>
      </w:r>
      <w:r w:rsidR="002B76F8">
        <w:t>mm, which provides a maximum force of about 200 micro-</w:t>
      </w:r>
      <w:proofErr w:type="spellStart"/>
      <w:r w:rsidR="002B76F8">
        <w:t>Newtons</w:t>
      </w:r>
      <w:proofErr w:type="spellEnd"/>
      <w:r w:rsidR="002B76F8">
        <w:t xml:space="preserve"> using a high-voltage driver. </w:t>
      </w:r>
      <w:r w:rsidR="006D120B">
        <w:t>Less actuation is needed on the ITMs, so the CP-ITM gap is increased to 20 mm to mitigate the effect of</w:t>
      </w:r>
      <w:r w:rsidRPr="007C22E1">
        <w:t xml:space="preserve"> squeezed film d</w:t>
      </w:r>
      <w:r w:rsidR="00536917">
        <w:t xml:space="preserve">amping </w:t>
      </w:r>
      <w:r w:rsidR="00536917">
        <w:fldChar w:fldCharType="begin"/>
      </w:r>
      <w:r w:rsidR="00536917">
        <w:instrText xml:space="preserve"> REF _Ref266717609 \r \h </w:instrText>
      </w:r>
      <w:r w:rsidR="00536917">
        <w:fldChar w:fldCharType="separate"/>
      </w:r>
      <w:r w:rsidR="003C05C1">
        <w:t>[23]</w:t>
      </w:r>
      <w:r w:rsidR="00536917">
        <w:fldChar w:fldCharType="end"/>
      </w:r>
      <w:r w:rsidRPr="007C22E1">
        <w:t>.</w:t>
      </w:r>
    </w:p>
    <w:p w14:paraId="129F7564" w14:textId="7D56931B" w:rsidR="007C22E1" w:rsidRPr="007C22E1" w:rsidRDefault="007C22E1" w:rsidP="007C22E1">
      <w:pPr>
        <w:ind w:firstLine="432"/>
        <w:jc w:val="both"/>
      </w:pPr>
      <w:r w:rsidRPr="007C22E1">
        <w:t>The test mass and the penultimate mass are a monolithic fused silica assembly, designed t</w:t>
      </w:r>
      <w:r w:rsidR="00536917">
        <w:t xml:space="preserve">o minimize thermal noise </w:t>
      </w:r>
      <w:r w:rsidR="00536917">
        <w:fldChar w:fldCharType="begin"/>
      </w:r>
      <w:r w:rsidR="00536917">
        <w:instrText xml:space="preserve"> REF _Ref271273317 \r \h </w:instrText>
      </w:r>
      <w:r w:rsidR="00536917">
        <w:fldChar w:fldCharType="separate"/>
      </w:r>
      <w:r w:rsidR="003C05C1">
        <w:t>[34]</w:t>
      </w:r>
      <w:r w:rsidR="00536917">
        <w:fldChar w:fldCharType="end"/>
      </w:r>
      <w:r w:rsidRPr="007C22E1">
        <w:t>. Machined fused silica elements (“ears”) are hydroxide-catalysis (silicate) bonded to flats polished onto the sides of the TM and penultimate mass.</w:t>
      </w:r>
      <w:r w:rsidR="00D1277D">
        <w:t xml:space="preserve"> Custom drawn fused silica </w:t>
      </w:r>
      <w:proofErr w:type="spellStart"/>
      <w:r w:rsidR="00D1277D">
        <w:t>fibre</w:t>
      </w:r>
      <w:r w:rsidRPr="007C22E1">
        <w:t>s</w:t>
      </w:r>
      <w:proofErr w:type="spellEnd"/>
      <w:r w:rsidRPr="007C22E1">
        <w:t xml:space="preserve"> are annealed and welded to the fused silica ears with a CO</w:t>
      </w:r>
      <w:r w:rsidRPr="007C22E1">
        <w:rPr>
          <w:vertAlign w:val="subscript"/>
        </w:rPr>
        <w:t>2</w:t>
      </w:r>
      <w:r w:rsidRPr="007C22E1">
        <w:t xml:space="preserve"> laser system</w:t>
      </w:r>
      <w:r w:rsidR="00536917">
        <w:t xml:space="preserve"> </w:t>
      </w:r>
      <w:r w:rsidR="001F2CB9">
        <w:fldChar w:fldCharType="begin"/>
      </w:r>
      <w:r w:rsidR="001F2CB9">
        <w:instrText xml:space="preserve"> REF _Ref271290655 \r \h </w:instrText>
      </w:r>
      <w:r w:rsidR="001F2CB9">
        <w:fldChar w:fldCharType="separate"/>
      </w:r>
      <w:r w:rsidR="003C05C1">
        <w:t>[35]</w:t>
      </w:r>
      <w:r w:rsidR="001F2CB9">
        <w:fldChar w:fldCharType="end"/>
      </w:r>
      <w:r w:rsidR="00D1277D">
        <w:t xml:space="preserve">. The shape of the </w:t>
      </w:r>
      <w:proofErr w:type="spellStart"/>
      <w:r w:rsidR="00D1277D">
        <w:t>fibre</w:t>
      </w:r>
      <w:r w:rsidRPr="007C22E1">
        <w:t>s</w:t>
      </w:r>
      <w:proofErr w:type="spellEnd"/>
      <w:r w:rsidRPr="007C22E1">
        <w:t xml:space="preserve"> is designed to minimize thermal noise (400 µm dia. by 596 mm long with 800 µm dia. by 20 mm long ends), while achieving a low suspension vertical “bounce” mode (9 Hz, below band) and hig</w:t>
      </w:r>
      <w:r w:rsidR="003D5ED2">
        <w:t>h first violin mode frequency (</w:t>
      </w:r>
      <w:r w:rsidRPr="007C22E1">
        <w:t>510 Hz, above the instrument’s most sensitive frequ</w:t>
      </w:r>
      <w:r w:rsidR="00D1277D">
        <w:t xml:space="preserve">ency range). The </w:t>
      </w:r>
      <w:proofErr w:type="spellStart"/>
      <w:r w:rsidR="00D1277D">
        <w:t>fibre</w:t>
      </w:r>
      <w:proofErr w:type="spellEnd"/>
      <w:r w:rsidR="003D5ED2">
        <w:t xml:space="preserve"> stress (</w:t>
      </w:r>
      <w:r w:rsidRPr="007C22E1">
        <w:t xml:space="preserve">800 </w:t>
      </w:r>
      <w:proofErr w:type="spellStart"/>
      <w:r w:rsidRPr="007C22E1">
        <w:t>MPa</w:t>
      </w:r>
      <w:proofErr w:type="spellEnd"/>
      <w:r w:rsidRPr="007C22E1">
        <w:t>) is well below the immedia</w:t>
      </w:r>
      <w:r w:rsidR="003D5ED2">
        <w:t>te, static, breaking strength (</w:t>
      </w:r>
      <w:r w:rsidRPr="007C22E1">
        <w:t xml:space="preserve">5 </w:t>
      </w:r>
      <w:proofErr w:type="spellStart"/>
      <w:r w:rsidRPr="007C22E1">
        <w:t>GPa</w:t>
      </w:r>
      <w:proofErr w:type="spellEnd"/>
      <w:r w:rsidRPr="007C22E1">
        <w:t>).</w:t>
      </w:r>
    </w:p>
    <w:p w14:paraId="51117662" w14:textId="7ABF730F" w:rsidR="001C6036" w:rsidRDefault="007C22E1" w:rsidP="007C22E1">
      <w:pPr>
        <w:ind w:firstLine="432"/>
        <w:jc w:val="both"/>
      </w:pPr>
      <w:r w:rsidRPr="007C22E1">
        <w:t xml:space="preserve">The other suspension types employ the same basic key principles as the </w:t>
      </w:r>
      <w:r w:rsidR="00610AE5">
        <w:t xml:space="preserve">test mass </w:t>
      </w:r>
      <w:r w:rsidRPr="007C22E1">
        <w:t>quadruple suspension</w:t>
      </w:r>
      <w:r w:rsidR="00610AE5">
        <w:t>s, except for using steel wire in the final stage</w:t>
      </w:r>
      <w:r w:rsidRPr="007C22E1">
        <w:t>.</w:t>
      </w:r>
    </w:p>
    <w:p w14:paraId="70F94EFE" w14:textId="426CD203" w:rsidR="002A6C7B" w:rsidRPr="00AC0352" w:rsidRDefault="002A6C7B" w:rsidP="00225CCE">
      <w:pPr>
        <w:spacing w:before="120"/>
        <w:jc w:val="both"/>
      </w:pPr>
      <w:r>
        <w:rPr>
          <w:i/>
        </w:rPr>
        <w:t xml:space="preserve">4.4.3 Performance. </w:t>
      </w:r>
      <w:r>
        <w:t>The transfer functions (actuation to response) in all degrees of freedom in general matc</w:t>
      </w:r>
      <w:r w:rsidR="00151474">
        <w:t>h very well the model for the test mass</w:t>
      </w:r>
      <w:r>
        <w:t xml:space="preserve"> suspension; </w:t>
      </w:r>
      <w:r w:rsidR="00225CCE">
        <w:fldChar w:fldCharType="begin"/>
      </w:r>
      <w:r w:rsidR="00225CCE">
        <w:instrText xml:space="preserve"> REF _Ref272582700 \h </w:instrText>
      </w:r>
      <w:r w:rsidR="00225CCE">
        <w:fldChar w:fldCharType="separate"/>
      </w:r>
      <w:r w:rsidR="003C05C1" w:rsidRPr="002A6C7B">
        <w:t xml:space="preserve">Figure </w:t>
      </w:r>
      <w:r w:rsidR="003C05C1">
        <w:rPr>
          <w:noProof/>
        </w:rPr>
        <w:t>9</w:t>
      </w:r>
      <w:r w:rsidR="00225CCE">
        <w:fldChar w:fldCharType="end"/>
      </w:r>
      <w:r w:rsidR="00225CCE">
        <w:t xml:space="preserve"> </w:t>
      </w:r>
      <w:r>
        <w:t xml:space="preserve">shows one such comparison. Furthermore, the transfer functions </w:t>
      </w:r>
      <w:r w:rsidR="00151474">
        <w:t>are well matched</w:t>
      </w:r>
      <w:r>
        <w:t xml:space="preserve"> from suspension to </w:t>
      </w:r>
      <w:r w:rsidR="00151474">
        <w:t>suspension, so that very small, if any,</w:t>
      </w:r>
      <w:r>
        <w:t xml:space="preserve"> parameter value changes are required for the control filters of the </w:t>
      </w:r>
      <w:r w:rsidR="00151474">
        <w:t>multi-input, multi-output</w:t>
      </w:r>
      <w:r>
        <w:t xml:space="preserve"> control system.</w:t>
      </w:r>
    </w:p>
    <w:p w14:paraId="275848A8" w14:textId="756DAF87" w:rsidR="002A6C7B" w:rsidRDefault="002A6C7B" w:rsidP="002A6C7B">
      <w:pPr>
        <w:ind w:firstLine="432"/>
        <w:jc w:val="both"/>
      </w:pPr>
      <w:r>
        <w:t xml:space="preserve">The thermal noise performance of the suspension cannot be verified until the interferometer is fully commissioned and operating at design sensitivity. The displacement thermal noise spectrum for the monolithic stage is made up of quadrature sum of contributions from the horizontal pendulum mode, the vertical mode (with a vertical-horizontal cross-coupling assumed of 0.1%), the first violin mode and the loss associated with the silicate bonded ears. The </w:t>
      </w:r>
      <w:r w:rsidR="00CB5BA0">
        <w:t xml:space="preserve">as-installed </w:t>
      </w:r>
      <w:r>
        <w:t>quality factor (Q) of the</w:t>
      </w:r>
      <w:r w:rsidR="00D1277D">
        <w:t xml:space="preserve"> first violin modes of the </w:t>
      </w:r>
      <w:proofErr w:type="spellStart"/>
      <w:r w:rsidR="00D1277D">
        <w:t>fibre</w:t>
      </w:r>
      <w:r>
        <w:t>s</w:t>
      </w:r>
      <w:proofErr w:type="spellEnd"/>
      <w:r>
        <w:t xml:space="preserve"> has been measured to be 1.1—1.6 x 10</w:t>
      </w:r>
      <w:r w:rsidRPr="00CD3206">
        <w:rPr>
          <w:vertAlign w:val="superscript"/>
        </w:rPr>
        <w:t>9</w:t>
      </w:r>
      <w:r>
        <w:t>, which is about a factor of 2 higher than anticipate</w:t>
      </w:r>
      <w:r w:rsidR="00536917">
        <w:t xml:space="preserve">d from prototype testing </w:t>
      </w:r>
      <w:r w:rsidR="00536917">
        <w:fldChar w:fldCharType="begin"/>
      </w:r>
      <w:r w:rsidR="00536917">
        <w:instrText xml:space="preserve"> REF _Ref271273317 \r \h </w:instrText>
      </w:r>
      <w:r w:rsidR="00536917">
        <w:fldChar w:fldCharType="separate"/>
      </w:r>
      <w:r w:rsidR="003C05C1">
        <w:t>[34]</w:t>
      </w:r>
      <w:r w:rsidR="00536917">
        <w:fldChar w:fldCharType="end"/>
      </w:r>
      <w:r w:rsidR="00CB5BA0">
        <w:t xml:space="preserve">, and </w:t>
      </w:r>
      <w:r w:rsidR="009910E5">
        <w:t>is consistent with the anticipated level of thermal noise</w:t>
      </w:r>
      <w:r>
        <w:t xml:space="preserve">. </w:t>
      </w:r>
    </w:p>
    <w:p w14:paraId="4488B3D6" w14:textId="77777777" w:rsidR="002A6C7B" w:rsidRDefault="002A6C7B" w:rsidP="002A6C7B">
      <w:pPr>
        <w:ind w:firstLine="432"/>
        <w:jc w:val="both"/>
      </w:pPr>
    </w:p>
    <w:p w14:paraId="4C007E77" w14:textId="10A226D3" w:rsidR="002A6C7B" w:rsidRDefault="002216FD" w:rsidP="002A6C7B">
      <w:pPr>
        <w:keepNext/>
        <w:spacing w:before="120"/>
        <w:jc w:val="both"/>
      </w:pPr>
      <w:r>
        <w:rPr>
          <w:noProof/>
          <w:lang w:eastAsia="en-US"/>
        </w:rPr>
        <w:drawing>
          <wp:inline distT="0" distB="0" distL="0" distR="0" wp14:anchorId="37B81890" wp14:editId="6A070395">
            <wp:extent cx="4753356" cy="3838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_QuadTopL2L.pdf"/>
                    <pic:cNvPicPr/>
                  </pic:nvPicPr>
                  <pic:blipFill>
                    <a:blip r:embed="rId17">
                      <a:extLst>
                        <a:ext uri="{28A0092B-C50C-407E-A947-70E740481C1C}">
                          <a14:useLocalDpi xmlns:a14="http://schemas.microsoft.com/office/drawing/2010/main" val="0"/>
                        </a:ext>
                      </a:extLst>
                    </a:blip>
                    <a:stretch>
                      <a:fillRect/>
                    </a:stretch>
                  </pic:blipFill>
                  <pic:spPr>
                    <a:xfrm>
                      <a:off x="0" y="0"/>
                      <a:ext cx="4753356" cy="3838094"/>
                    </a:xfrm>
                    <a:prstGeom prst="rect">
                      <a:avLst/>
                    </a:prstGeom>
                  </pic:spPr>
                </pic:pic>
              </a:graphicData>
            </a:graphic>
          </wp:inline>
        </w:drawing>
      </w:r>
    </w:p>
    <w:p w14:paraId="4BA34213" w14:textId="042369FC" w:rsidR="007C22E1" w:rsidRPr="002A6C7B" w:rsidRDefault="002A6C7B" w:rsidP="00D1277D">
      <w:pPr>
        <w:pStyle w:val="Caption"/>
        <w:jc w:val="center"/>
        <w:rPr>
          <w:b w:val="0"/>
          <w:color w:val="auto"/>
          <w:sz w:val="22"/>
        </w:rPr>
      </w:pPr>
      <w:bookmarkStart w:id="14" w:name="_Ref272582700"/>
      <w:r w:rsidRPr="002A6C7B">
        <w:rPr>
          <w:color w:val="auto"/>
          <w:sz w:val="22"/>
        </w:rPr>
        <w:t xml:space="preserve">Figure </w:t>
      </w:r>
      <w:r w:rsidRPr="002A6C7B">
        <w:rPr>
          <w:color w:val="auto"/>
          <w:sz w:val="22"/>
        </w:rPr>
        <w:fldChar w:fldCharType="begin"/>
      </w:r>
      <w:r w:rsidRPr="002A6C7B">
        <w:rPr>
          <w:color w:val="auto"/>
          <w:sz w:val="22"/>
        </w:rPr>
        <w:instrText xml:space="preserve"> SEQ Figure \* ARABIC </w:instrText>
      </w:r>
      <w:r w:rsidRPr="002A6C7B">
        <w:rPr>
          <w:color w:val="auto"/>
          <w:sz w:val="22"/>
        </w:rPr>
        <w:fldChar w:fldCharType="separate"/>
      </w:r>
      <w:r w:rsidR="003C05C1">
        <w:rPr>
          <w:noProof/>
          <w:color w:val="auto"/>
          <w:sz w:val="22"/>
        </w:rPr>
        <w:t>9</w:t>
      </w:r>
      <w:r w:rsidRPr="002A6C7B">
        <w:rPr>
          <w:color w:val="auto"/>
          <w:sz w:val="22"/>
        </w:rPr>
        <w:fldChar w:fldCharType="end"/>
      </w:r>
      <w:bookmarkEnd w:id="14"/>
      <w:r>
        <w:rPr>
          <w:color w:val="auto"/>
          <w:sz w:val="22"/>
        </w:rPr>
        <w:t xml:space="preserve"> </w:t>
      </w:r>
      <w:r>
        <w:rPr>
          <w:b w:val="0"/>
          <w:color w:val="auto"/>
          <w:sz w:val="22"/>
        </w:rPr>
        <w:t>Transfer function</w:t>
      </w:r>
      <w:r w:rsidR="002216FD">
        <w:rPr>
          <w:b w:val="0"/>
          <w:color w:val="auto"/>
          <w:sz w:val="22"/>
        </w:rPr>
        <w:t>s</w:t>
      </w:r>
      <w:r>
        <w:rPr>
          <w:b w:val="0"/>
          <w:color w:val="auto"/>
          <w:sz w:val="22"/>
        </w:rPr>
        <w:t xml:space="preserve"> from longitudinal force to longitudinal pos</w:t>
      </w:r>
      <w:r w:rsidR="002216FD">
        <w:rPr>
          <w:b w:val="0"/>
          <w:color w:val="auto"/>
          <w:sz w:val="22"/>
        </w:rPr>
        <w:t xml:space="preserve">ition of the top mass for the four test mass </w:t>
      </w:r>
      <w:r>
        <w:rPr>
          <w:b w:val="0"/>
          <w:color w:val="auto"/>
          <w:sz w:val="22"/>
        </w:rPr>
        <w:t>suspension</w:t>
      </w:r>
      <w:r w:rsidR="002216FD">
        <w:rPr>
          <w:b w:val="0"/>
          <w:color w:val="auto"/>
          <w:sz w:val="22"/>
        </w:rPr>
        <w:t>s at LLO</w:t>
      </w:r>
      <w:r>
        <w:rPr>
          <w:b w:val="0"/>
          <w:color w:val="auto"/>
          <w:sz w:val="22"/>
        </w:rPr>
        <w:t>.</w:t>
      </w:r>
      <w:r w:rsidR="002216FD">
        <w:rPr>
          <w:b w:val="0"/>
          <w:color w:val="auto"/>
          <w:sz w:val="22"/>
        </w:rPr>
        <w:t xml:space="preserve"> Active local damping is engaged for these measurements; the suspension model curv</w:t>
      </w:r>
      <w:bookmarkStart w:id="15" w:name="_GoBack"/>
      <w:bookmarkEnd w:id="15"/>
      <w:r w:rsidR="002216FD">
        <w:rPr>
          <w:b w:val="0"/>
          <w:color w:val="auto"/>
          <w:sz w:val="22"/>
        </w:rPr>
        <w:t>e shows good agreement with the data.</w:t>
      </w:r>
    </w:p>
    <w:p w14:paraId="48765751" w14:textId="77777777" w:rsidR="007C22E1" w:rsidRDefault="007C22E1" w:rsidP="00744A38">
      <w:pPr>
        <w:jc w:val="both"/>
        <w:rPr>
          <w:i/>
        </w:rPr>
      </w:pPr>
    </w:p>
    <w:p w14:paraId="1F7EC945" w14:textId="299F7CA9" w:rsidR="001C6036" w:rsidRDefault="001C6036" w:rsidP="00AF561B">
      <w:pPr>
        <w:jc w:val="both"/>
        <w:rPr>
          <w:i/>
        </w:rPr>
      </w:pPr>
      <w:r>
        <w:rPr>
          <w:i/>
        </w:rPr>
        <w:t>4.5 Seismic isolation</w:t>
      </w:r>
    </w:p>
    <w:p w14:paraId="5DFC0D85" w14:textId="2233A489" w:rsidR="001C6036" w:rsidRDefault="006261DF" w:rsidP="00744A38">
      <w:pPr>
        <w:jc w:val="both"/>
      </w:pPr>
      <w:r>
        <w:t>The general arrangement of the seismic isolation syste</w:t>
      </w:r>
      <w:r w:rsidR="00D1277D">
        <w:t>m</w:t>
      </w:r>
      <w:r>
        <w:t xml:space="preserve"> and its relationship to the vacuum system and the suspension systems is illustrated in </w:t>
      </w:r>
      <w:r w:rsidR="005A5968">
        <w:fldChar w:fldCharType="begin"/>
      </w:r>
      <w:r w:rsidR="005A5968">
        <w:instrText xml:space="preserve"> REF _Ref272582576 \h </w:instrText>
      </w:r>
      <w:r w:rsidR="005A5968">
        <w:fldChar w:fldCharType="separate"/>
      </w:r>
      <w:r w:rsidR="003C05C1" w:rsidRPr="00407F62">
        <w:t xml:space="preserve">Figure </w:t>
      </w:r>
      <w:r w:rsidR="003C05C1">
        <w:rPr>
          <w:noProof/>
        </w:rPr>
        <w:t>10</w:t>
      </w:r>
      <w:r w:rsidR="005A5968">
        <w:fldChar w:fldCharType="end"/>
      </w:r>
      <w:r>
        <w:t xml:space="preserve">, where a cut-away view of one of the </w:t>
      </w:r>
      <w:r w:rsidR="00AF561B">
        <w:t xml:space="preserve">test mass </w:t>
      </w:r>
      <w:r>
        <w:t>vacuum chambers is also shown.</w:t>
      </w:r>
    </w:p>
    <w:p w14:paraId="1778A091" w14:textId="12667E47" w:rsidR="00AF561B" w:rsidRDefault="00407F62" w:rsidP="00744A38">
      <w:pPr>
        <w:jc w:val="both"/>
      </w:pPr>
      <w:r>
        <w:rPr>
          <w:noProof/>
          <w:lang w:eastAsia="en-US"/>
        </w:rPr>
        <mc:AlternateContent>
          <mc:Choice Requires="wps">
            <w:drawing>
              <wp:anchor distT="0" distB="0" distL="114300" distR="114300" simplePos="0" relativeHeight="251669504" behindDoc="0" locked="0" layoutInCell="1" allowOverlap="1" wp14:anchorId="01073540" wp14:editId="6FE905C1">
                <wp:simplePos x="0" y="0"/>
                <wp:positionH relativeFrom="margin">
                  <wp:align>center</wp:align>
                </wp:positionH>
                <wp:positionV relativeFrom="paragraph">
                  <wp:posOffset>4018915</wp:posOffset>
                </wp:positionV>
                <wp:extent cx="4505325" cy="28765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505325"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989B98" w14:textId="3E9388A9" w:rsidR="00C7682D" w:rsidRPr="00407F62" w:rsidRDefault="00C7682D" w:rsidP="00407F62">
                            <w:pPr>
                              <w:pStyle w:val="Caption"/>
                              <w:jc w:val="center"/>
                              <w:rPr>
                                <w:b w:val="0"/>
                                <w:noProof/>
                                <w:color w:val="auto"/>
                                <w:sz w:val="22"/>
                                <w:szCs w:val="22"/>
                                <w:lang w:eastAsia="en-US"/>
                              </w:rPr>
                            </w:pPr>
                            <w:bookmarkStart w:id="16" w:name="_Ref272582576"/>
                            <w:r w:rsidRPr="00407F62">
                              <w:rPr>
                                <w:color w:val="auto"/>
                                <w:sz w:val="22"/>
                                <w:szCs w:val="22"/>
                              </w:rPr>
                              <w:t xml:space="preserve">Figure </w:t>
                            </w:r>
                            <w:r w:rsidRPr="00407F62">
                              <w:rPr>
                                <w:color w:val="auto"/>
                                <w:sz w:val="22"/>
                                <w:szCs w:val="22"/>
                              </w:rPr>
                              <w:fldChar w:fldCharType="begin"/>
                            </w:r>
                            <w:r w:rsidRPr="00407F62">
                              <w:rPr>
                                <w:color w:val="auto"/>
                                <w:sz w:val="22"/>
                                <w:szCs w:val="22"/>
                              </w:rPr>
                              <w:instrText xml:space="preserve"> SEQ Figure \* ARABIC </w:instrText>
                            </w:r>
                            <w:r w:rsidRPr="00407F62">
                              <w:rPr>
                                <w:color w:val="auto"/>
                                <w:sz w:val="22"/>
                                <w:szCs w:val="22"/>
                              </w:rPr>
                              <w:fldChar w:fldCharType="separate"/>
                            </w:r>
                            <w:r>
                              <w:rPr>
                                <w:noProof/>
                                <w:color w:val="auto"/>
                                <w:sz w:val="22"/>
                                <w:szCs w:val="22"/>
                              </w:rPr>
                              <w:t>10</w:t>
                            </w:r>
                            <w:r w:rsidRPr="00407F62">
                              <w:rPr>
                                <w:color w:val="auto"/>
                                <w:sz w:val="22"/>
                                <w:szCs w:val="22"/>
                              </w:rPr>
                              <w:fldChar w:fldCharType="end"/>
                            </w:r>
                            <w:bookmarkEnd w:id="16"/>
                            <w:r>
                              <w:rPr>
                                <w:color w:val="auto"/>
                                <w:sz w:val="22"/>
                                <w:szCs w:val="22"/>
                              </w:rPr>
                              <w:t xml:space="preserve"> </w:t>
                            </w:r>
                            <w:r>
                              <w:rPr>
                                <w:b w:val="0"/>
                                <w:color w:val="auto"/>
                                <w:sz w:val="22"/>
                                <w:szCs w:val="22"/>
                              </w:rPr>
                              <w:t>An Input Test Mass (ITM) vacuum chamber.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left:0;text-align:left;margin-left:0;margin-top:316.45pt;width:354.75pt;height:22.6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" stroked="f">
                <v:textbox style="mso-fit-shape-to-text:t" inset="0,0,0,0">
                  <w:txbxContent>
                    <w:p w14:paraId="3A989B98" w14:textId="3E9388A9" w:rsidR="00775877" w:rsidRPr="00407F62" w:rsidRDefault="00775877" w:rsidP="00407F62">
                      <w:pPr>
                        <w:pStyle w:val="Caption"/>
                        <w:jc w:val="center"/>
                        <w:rPr>
                          <w:b w:val="0"/>
                          <w:noProof/>
                          <w:color w:val="auto"/>
                          <w:sz w:val="22"/>
                          <w:szCs w:val="22"/>
                          <w:lang w:eastAsia="en-US"/>
                        </w:rPr>
                      </w:pPr>
                      <w:bookmarkStart w:id="20" w:name="_Ref272582576"/>
                      <w:r w:rsidRPr="00407F62">
                        <w:rPr>
                          <w:color w:val="auto"/>
                          <w:sz w:val="22"/>
                          <w:szCs w:val="22"/>
                        </w:rPr>
                        <w:t xml:space="preserve">Figure </w:t>
                      </w:r>
                      <w:r w:rsidRPr="00407F62">
                        <w:rPr>
                          <w:color w:val="auto"/>
                          <w:sz w:val="22"/>
                          <w:szCs w:val="22"/>
                        </w:rPr>
                        <w:fldChar w:fldCharType="begin"/>
                      </w:r>
                      <w:r w:rsidRPr="00407F62">
                        <w:rPr>
                          <w:color w:val="auto"/>
                          <w:sz w:val="22"/>
                          <w:szCs w:val="22"/>
                        </w:rPr>
                        <w:instrText xml:space="preserve"> SEQ Figure \* ARABIC </w:instrText>
                      </w:r>
                      <w:r w:rsidRPr="00407F62">
                        <w:rPr>
                          <w:color w:val="auto"/>
                          <w:sz w:val="22"/>
                          <w:szCs w:val="22"/>
                        </w:rPr>
                        <w:fldChar w:fldCharType="separate"/>
                      </w:r>
                      <w:r w:rsidR="00DD4713">
                        <w:rPr>
                          <w:noProof/>
                          <w:color w:val="auto"/>
                          <w:sz w:val="22"/>
                          <w:szCs w:val="22"/>
                        </w:rPr>
                        <w:t>10</w:t>
                      </w:r>
                      <w:r w:rsidRPr="00407F62">
                        <w:rPr>
                          <w:color w:val="auto"/>
                          <w:sz w:val="22"/>
                          <w:szCs w:val="22"/>
                        </w:rPr>
                        <w:fldChar w:fldCharType="end"/>
                      </w:r>
                      <w:bookmarkEnd w:id="20"/>
                      <w:r>
                        <w:rPr>
                          <w:color w:val="auto"/>
                          <w:sz w:val="22"/>
                          <w:szCs w:val="22"/>
                        </w:rPr>
                        <w:t xml:space="preserve"> </w:t>
                      </w:r>
                      <w:r>
                        <w:rPr>
                          <w:b w:val="0"/>
                          <w:color w:val="auto"/>
                          <w:sz w:val="22"/>
                          <w:szCs w:val="22"/>
                        </w:rPr>
                        <w:t>An Input Test Mass (ITM) vacuum chamber.</w:t>
                      </w:r>
                    </w:p>
                  </w:txbxContent>
                </v:textbox>
                <w10:wrap type="topAndBottom" anchorx="margin"/>
              </v:shape>
            </w:pict>
          </mc:Fallback>
        </mc:AlternateContent>
      </w:r>
      <w:r w:rsidRPr="00D53584">
        <w:rPr>
          <w:noProof/>
          <w:lang w:eastAsia="en-US"/>
        </w:rPr>
        <w:drawing>
          <wp:inline distT="0" distB="0" distL="0" distR="0" wp14:anchorId="402D3163" wp14:editId="598EB11A">
            <wp:extent cx="4505325" cy="3961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3961765"/>
                    </a:xfrm>
                    <a:prstGeom prst="rect">
                      <a:avLst/>
                    </a:prstGeom>
                    <a:noFill/>
                    <a:ln>
                      <a:noFill/>
                    </a:ln>
                  </pic:spPr>
                </pic:pic>
              </a:graphicData>
            </a:graphic>
          </wp:inline>
        </w:drawing>
      </w:r>
    </w:p>
    <w:p w14:paraId="09B4A921" w14:textId="5702C76B" w:rsidR="00AF561B" w:rsidRDefault="00AF561B" w:rsidP="00407F62">
      <w:pPr>
        <w:jc w:val="both"/>
      </w:pPr>
      <w:r>
        <w:rPr>
          <w:i/>
        </w:rPr>
        <w:t>4.5.1 Requirements.</w:t>
      </w:r>
      <w:r>
        <w:t xml:space="preserve"> The motion of the detector components, especially the interferometer optics, must be limited to very small amplitudes. The conceptual approach for seismic isolation is to provide multiple stages of i</w:t>
      </w:r>
      <w:r w:rsidR="003A1873">
        <w:t xml:space="preserve">solation, as depicted in </w:t>
      </w:r>
      <w:r w:rsidR="003A1873">
        <w:fldChar w:fldCharType="begin"/>
      </w:r>
      <w:r w:rsidR="003A1873">
        <w:instrText xml:space="preserve"> REF _Ref273020315 \h </w:instrText>
      </w:r>
      <w:r w:rsidR="003A1873">
        <w:fldChar w:fldCharType="separate"/>
      </w:r>
      <w:r w:rsidR="003C05C1" w:rsidRPr="002D0962">
        <w:t xml:space="preserve">Figure </w:t>
      </w:r>
      <w:r w:rsidR="003C05C1">
        <w:rPr>
          <w:noProof/>
        </w:rPr>
        <w:t>11</w:t>
      </w:r>
      <w:r w:rsidR="003A1873">
        <w:fldChar w:fldCharType="end"/>
      </w:r>
      <w:r>
        <w:t>. The stages topologically closest to the ground are referred to as the seismic isolation system; they provide coarse alignment, and employ both active and passive isolation to</w:t>
      </w:r>
      <w:r w:rsidRPr="00AF561B">
        <w:t xml:space="preserve"> </w:t>
      </w:r>
      <w:r>
        <w:t xml:space="preserve">deal with the highest amplitude of motion. </w:t>
      </w:r>
      <w:r w:rsidR="008B5348">
        <w:t>An optics table provides t</w:t>
      </w:r>
      <w:r>
        <w:t xml:space="preserve">he interface between the seismic isolation system and the subsequent </w:t>
      </w:r>
      <w:r w:rsidR="008B5348">
        <w:t>suspension system</w:t>
      </w:r>
      <w:r>
        <w:t xml:space="preserve">. The optics tables in the smaller (HAM) vacuum chambers are 1.9 m by 1.7 m; the </w:t>
      </w:r>
      <w:r w:rsidR="00726470">
        <w:t>downward-facing</w:t>
      </w:r>
      <w:r>
        <w:t xml:space="preserve"> optics tables in the larger (BSC) vacuum chambers are 1.9 m diameter. The limits to optics table motion (</w:t>
      </w:r>
      <w:r w:rsidR="009A4BA2">
        <w:fldChar w:fldCharType="begin"/>
      </w:r>
      <w:r w:rsidR="009A4BA2">
        <w:instrText xml:space="preserve"> REF _Ref273021845 \h </w:instrText>
      </w:r>
      <w:r w:rsidR="009A4BA2">
        <w:fldChar w:fldCharType="separate"/>
      </w:r>
      <w:r w:rsidR="003C05C1" w:rsidRPr="00403062">
        <w:t xml:space="preserve">Table </w:t>
      </w:r>
      <w:r w:rsidR="003C05C1">
        <w:rPr>
          <w:noProof/>
        </w:rPr>
        <w:t>7</w:t>
      </w:r>
      <w:r w:rsidR="009A4BA2">
        <w:fldChar w:fldCharType="end"/>
      </w:r>
      <w:r>
        <w:t>) are derived from the allowed motion for the interferometer optics using the passive isolation performance of the suspension systems.</w:t>
      </w:r>
    </w:p>
    <w:p w14:paraId="5ACE7249" w14:textId="77777777" w:rsidR="002D0962" w:rsidRDefault="002D0962" w:rsidP="00407F62">
      <w:pPr>
        <w:jc w:val="both"/>
      </w:pPr>
    </w:p>
    <w:p w14:paraId="3D033C4D" w14:textId="77777777" w:rsidR="002D0962" w:rsidRDefault="002D0962" w:rsidP="00407F62">
      <w:pPr>
        <w:jc w:val="both"/>
      </w:pPr>
    </w:p>
    <w:p w14:paraId="28194E49" w14:textId="77777777" w:rsidR="002D0962" w:rsidRDefault="002D0962" w:rsidP="002D0962">
      <w:pPr>
        <w:keepNext/>
        <w:jc w:val="both"/>
      </w:pPr>
      <w:r w:rsidRPr="006C494D">
        <w:rPr>
          <w:noProof/>
          <w:lang w:eastAsia="en-US"/>
        </w:rPr>
        <w:drawing>
          <wp:inline distT="0" distB="0" distL="0" distR="0" wp14:anchorId="1FF5B567" wp14:editId="522D132D">
            <wp:extent cx="4753356" cy="456791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3356" cy="4567914"/>
                    </a:xfrm>
                    <a:prstGeom prst="rect">
                      <a:avLst/>
                    </a:prstGeom>
                    <a:noFill/>
                    <a:ln>
                      <a:noFill/>
                    </a:ln>
                  </pic:spPr>
                </pic:pic>
              </a:graphicData>
            </a:graphic>
          </wp:inline>
        </w:drawing>
      </w:r>
    </w:p>
    <w:p w14:paraId="34A2EB25" w14:textId="5DD5266F" w:rsidR="002D0962" w:rsidRPr="002D0962" w:rsidRDefault="002D0962" w:rsidP="002D0962">
      <w:pPr>
        <w:pStyle w:val="Caption"/>
        <w:spacing w:before="240"/>
        <w:jc w:val="center"/>
        <w:rPr>
          <w:b w:val="0"/>
          <w:color w:val="auto"/>
          <w:sz w:val="22"/>
        </w:rPr>
      </w:pPr>
      <w:bookmarkStart w:id="17" w:name="_Ref273020315"/>
      <w:bookmarkStart w:id="18" w:name="_Ref273020307"/>
      <w:r w:rsidRPr="002D0962">
        <w:rPr>
          <w:color w:val="auto"/>
          <w:sz w:val="22"/>
        </w:rPr>
        <w:t xml:space="preserve">Figure </w:t>
      </w:r>
      <w:r w:rsidRPr="002D0962">
        <w:rPr>
          <w:color w:val="auto"/>
          <w:sz w:val="22"/>
        </w:rPr>
        <w:fldChar w:fldCharType="begin"/>
      </w:r>
      <w:r w:rsidRPr="002D0962">
        <w:rPr>
          <w:color w:val="auto"/>
          <w:sz w:val="22"/>
        </w:rPr>
        <w:instrText xml:space="preserve"> SEQ Figure \* ARABIC </w:instrText>
      </w:r>
      <w:r w:rsidRPr="002D0962">
        <w:rPr>
          <w:color w:val="auto"/>
          <w:sz w:val="22"/>
        </w:rPr>
        <w:fldChar w:fldCharType="separate"/>
      </w:r>
      <w:proofErr w:type="gramStart"/>
      <w:r w:rsidR="003C05C1">
        <w:rPr>
          <w:noProof/>
          <w:color w:val="auto"/>
          <w:sz w:val="22"/>
        </w:rPr>
        <w:t>11</w:t>
      </w:r>
      <w:r w:rsidRPr="002D0962">
        <w:rPr>
          <w:color w:val="auto"/>
          <w:sz w:val="22"/>
        </w:rPr>
        <w:fldChar w:fldCharType="end"/>
      </w:r>
      <w:bookmarkEnd w:id="17"/>
      <w:r>
        <w:rPr>
          <w:b w:val="0"/>
          <w:color w:val="auto"/>
          <w:sz w:val="22"/>
        </w:rPr>
        <w:t xml:space="preserve"> Seismic isolation for the test mass optic</w:t>
      </w:r>
      <w:bookmarkEnd w:id="18"/>
      <w:proofErr w:type="gramEnd"/>
      <w:r w:rsidR="006B0956">
        <w:rPr>
          <w:b w:val="0"/>
          <w:color w:val="auto"/>
          <w:sz w:val="22"/>
        </w:rPr>
        <w:t>.</w:t>
      </w:r>
    </w:p>
    <w:p w14:paraId="7631A741" w14:textId="498B04AC" w:rsidR="002D0962" w:rsidRPr="00403062" w:rsidRDefault="002D0962" w:rsidP="00403062">
      <w:pPr>
        <w:pStyle w:val="Caption"/>
        <w:keepNext/>
        <w:spacing w:after="120"/>
        <w:jc w:val="center"/>
        <w:rPr>
          <w:color w:val="auto"/>
          <w:sz w:val="22"/>
        </w:rPr>
      </w:pPr>
      <w:bookmarkStart w:id="19" w:name="_Ref273021845"/>
      <w:r w:rsidRPr="00403062">
        <w:rPr>
          <w:color w:val="auto"/>
          <w:sz w:val="22"/>
        </w:rPr>
        <w:t xml:space="preserve">Table </w:t>
      </w:r>
      <w:r w:rsidRPr="00403062">
        <w:rPr>
          <w:color w:val="auto"/>
          <w:sz w:val="22"/>
        </w:rPr>
        <w:fldChar w:fldCharType="begin"/>
      </w:r>
      <w:r w:rsidRPr="00403062">
        <w:rPr>
          <w:color w:val="auto"/>
          <w:sz w:val="22"/>
        </w:rPr>
        <w:instrText xml:space="preserve"> SEQ Table \* ARABIC </w:instrText>
      </w:r>
      <w:r w:rsidRPr="00403062">
        <w:rPr>
          <w:color w:val="auto"/>
          <w:sz w:val="22"/>
        </w:rPr>
        <w:fldChar w:fldCharType="separate"/>
      </w:r>
      <w:r w:rsidR="003C05C1">
        <w:rPr>
          <w:noProof/>
          <w:color w:val="auto"/>
          <w:sz w:val="22"/>
        </w:rPr>
        <w:t>7</w:t>
      </w:r>
      <w:r w:rsidRPr="00403062">
        <w:rPr>
          <w:noProof/>
          <w:color w:val="auto"/>
          <w:sz w:val="22"/>
        </w:rPr>
        <w:fldChar w:fldCharType="end"/>
      </w:r>
      <w:bookmarkEnd w:id="19"/>
      <w:r w:rsidRPr="00403062">
        <w:rPr>
          <w:color w:val="auto"/>
          <w:sz w:val="22"/>
        </w:rPr>
        <w:t xml:space="preserve"> </w:t>
      </w:r>
      <w:r w:rsidR="00D1277D">
        <w:rPr>
          <w:b w:val="0"/>
          <w:color w:val="auto"/>
          <w:sz w:val="22"/>
        </w:rPr>
        <w:t>Seismic i</w:t>
      </w:r>
      <w:r w:rsidRPr="00403062">
        <w:rPr>
          <w:b w:val="0"/>
          <w:color w:val="auto"/>
          <w:sz w:val="22"/>
        </w:rPr>
        <w:t>sol</w:t>
      </w:r>
      <w:r w:rsidR="00D1277D">
        <w:rPr>
          <w:b w:val="0"/>
          <w:color w:val="auto"/>
          <w:sz w:val="22"/>
        </w:rPr>
        <w:t>ation performance requirements for the BSC chamber, 3 stage systems</w:t>
      </w:r>
      <w:r w:rsidR="009910E5">
        <w:rPr>
          <w:b w:val="0"/>
          <w:color w:val="auto"/>
          <w:sz w:val="22"/>
        </w:rPr>
        <w:t>.</w:t>
      </w:r>
    </w:p>
    <w:tbl>
      <w:tblPr>
        <w:tblStyle w:val="LightShading"/>
        <w:tblW w:w="8035" w:type="dxa"/>
        <w:jc w:val="center"/>
        <w:tblCellMar>
          <w:left w:w="115" w:type="dxa"/>
          <w:right w:w="115" w:type="dxa"/>
        </w:tblCellMar>
        <w:tblLook w:val="0620" w:firstRow="1" w:lastRow="0" w:firstColumn="0" w:lastColumn="0" w:noHBand="1" w:noVBand="1"/>
      </w:tblPr>
      <w:tblGrid>
        <w:gridCol w:w="3895"/>
        <w:gridCol w:w="4140"/>
      </w:tblGrid>
      <w:tr w:rsidR="009910E5" w14:paraId="2445DC2F" w14:textId="77777777" w:rsidTr="009910E5">
        <w:trPr>
          <w:cnfStyle w:val="100000000000" w:firstRow="1" w:lastRow="0" w:firstColumn="0" w:lastColumn="0" w:oddVBand="0" w:evenVBand="0" w:oddHBand="0" w:evenHBand="0" w:firstRowFirstColumn="0" w:firstRowLastColumn="0" w:lastRowFirstColumn="0" w:lastRowLastColumn="0"/>
          <w:cantSplit/>
          <w:jc w:val="center"/>
        </w:trPr>
        <w:tc>
          <w:tcPr>
            <w:tcW w:w="3895" w:type="dxa"/>
            <w:tcMar>
              <w:top w:w="29" w:type="dxa"/>
              <w:left w:w="115" w:type="dxa"/>
              <w:bottom w:w="29" w:type="dxa"/>
              <w:right w:w="115" w:type="dxa"/>
            </w:tcMar>
            <w:vAlign w:val="center"/>
          </w:tcPr>
          <w:p w14:paraId="69EA6C09" w14:textId="77777777" w:rsidR="009910E5" w:rsidRDefault="009910E5" w:rsidP="002D0962">
            <w:pPr>
              <w:keepNext/>
              <w:jc w:val="center"/>
            </w:pPr>
            <w:r>
              <w:t>Requirement</w:t>
            </w:r>
          </w:p>
        </w:tc>
        <w:tc>
          <w:tcPr>
            <w:tcW w:w="4140" w:type="dxa"/>
          </w:tcPr>
          <w:p w14:paraId="5D0BAF03" w14:textId="4292A1C0" w:rsidR="009910E5" w:rsidRDefault="009910E5" w:rsidP="002D0962">
            <w:pPr>
              <w:keepNext/>
              <w:jc w:val="center"/>
            </w:pPr>
            <w:proofErr w:type="gramStart"/>
            <w:r>
              <w:t>value</w:t>
            </w:r>
            <w:proofErr w:type="gramEnd"/>
          </w:p>
        </w:tc>
      </w:tr>
      <w:tr w:rsidR="009910E5" w14:paraId="53CED18D" w14:textId="77777777" w:rsidTr="009910E5">
        <w:trPr>
          <w:cantSplit/>
          <w:jc w:val="center"/>
        </w:trPr>
        <w:tc>
          <w:tcPr>
            <w:tcW w:w="3895" w:type="dxa"/>
            <w:tcMar>
              <w:top w:w="29" w:type="dxa"/>
              <w:left w:w="115" w:type="dxa"/>
              <w:bottom w:w="29" w:type="dxa"/>
              <w:right w:w="115" w:type="dxa"/>
            </w:tcMar>
          </w:tcPr>
          <w:p w14:paraId="271CC59A" w14:textId="77777777" w:rsidR="009910E5" w:rsidRDefault="009910E5" w:rsidP="002D0962">
            <w:pPr>
              <w:keepNext/>
            </w:pPr>
            <w:r>
              <w:t xml:space="preserve">Payload Mass </w:t>
            </w:r>
          </w:p>
        </w:tc>
        <w:tc>
          <w:tcPr>
            <w:tcW w:w="4140" w:type="dxa"/>
          </w:tcPr>
          <w:p w14:paraId="36BEE11C" w14:textId="5EDECE5F" w:rsidR="009910E5" w:rsidRDefault="009910E5" w:rsidP="009910E5">
            <w:pPr>
              <w:keepNext/>
              <w:jc w:val="center"/>
            </w:pPr>
            <w:r>
              <w:t>800 kg</w:t>
            </w:r>
          </w:p>
        </w:tc>
      </w:tr>
      <w:tr w:rsidR="009910E5" w14:paraId="1C86875D" w14:textId="77777777" w:rsidTr="009910E5">
        <w:trPr>
          <w:cantSplit/>
          <w:jc w:val="center"/>
        </w:trPr>
        <w:tc>
          <w:tcPr>
            <w:tcW w:w="3895" w:type="dxa"/>
            <w:tcMar>
              <w:top w:w="29" w:type="dxa"/>
              <w:left w:w="115" w:type="dxa"/>
              <w:bottom w:w="29" w:type="dxa"/>
              <w:right w:w="115" w:type="dxa"/>
            </w:tcMar>
          </w:tcPr>
          <w:p w14:paraId="4049FB05" w14:textId="77777777" w:rsidR="009910E5" w:rsidRDefault="009910E5" w:rsidP="002D0962">
            <w:pPr>
              <w:keepNext/>
            </w:pPr>
            <w:r>
              <w:t>Positioning/alignment range</w:t>
            </w:r>
          </w:p>
        </w:tc>
        <w:tc>
          <w:tcPr>
            <w:tcW w:w="4140" w:type="dxa"/>
          </w:tcPr>
          <w:p w14:paraId="4FB637C6" w14:textId="6697A063" w:rsidR="009910E5" w:rsidRDefault="009910E5" w:rsidP="009910E5">
            <w:pPr>
              <w:keepNext/>
              <w:jc w:val="center"/>
            </w:pPr>
            <w:r>
              <w:rPr>
                <w:rFonts w:cs="Times New Roman"/>
              </w:rPr>
              <w:t>±</w:t>
            </w:r>
            <w:r>
              <w:t xml:space="preserve"> 1 mm</w:t>
            </w:r>
            <w:r>
              <w:br/>
            </w:r>
            <w:r>
              <w:rPr>
                <w:rFonts w:cs="Times New Roman"/>
              </w:rPr>
              <w:t>±</w:t>
            </w:r>
            <w:r>
              <w:t xml:space="preserve"> 0.25 </w:t>
            </w:r>
            <w:proofErr w:type="spellStart"/>
            <w:r>
              <w:t>mrad</w:t>
            </w:r>
            <w:proofErr w:type="spellEnd"/>
          </w:p>
        </w:tc>
      </w:tr>
      <w:tr w:rsidR="009910E5" w14:paraId="425F9ADF" w14:textId="77777777" w:rsidTr="009910E5">
        <w:trPr>
          <w:cantSplit/>
          <w:jc w:val="center"/>
        </w:trPr>
        <w:tc>
          <w:tcPr>
            <w:tcW w:w="3895" w:type="dxa"/>
            <w:tcMar>
              <w:top w:w="29" w:type="dxa"/>
              <w:left w:w="115" w:type="dxa"/>
              <w:bottom w:w="29" w:type="dxa"/>
              <w:right w:w="115" w:type="dxa"/>
            </w:tcMar>
          </w:tcPr>
          <w:p w14:paraId="7003CBDB" w14:textId="77777777" w:rsidR="009910E5" w:rsidRDefault="009910E5" w:rsidP="002D0962">
            <w:pPr>
              <w:keepNext/>
            </w:pPr>
            <w:r>
              <w:t xml:space="preserve">Tidal &amp; </w:t>
            </w:r>
            <w:proofErr w:type="spellStart"/>
            <w:r>
              <w:t>microseismic</w:t>
            </w:r>
            <w:proofErr w:type="spellEnd"/>
            <w:r>
              <w:t xml:space="preserve"> actuation range</w:t>
            </w:r>
          </w:p>
        </w:tc>
        <w:tc>
          <w:tcPr>
            <w:tcW w:w="4140" w:type="dxa"/>
          </w:tcPr>
          <w:p w14:paraId="7A02395D" w14:textId="5BB31445" w:rsidR="009910E5" w:rsidRDefault="009910E5" w:rsidP="009910E5">
            <w:pPr>
              <w:keepNext/>
              <w:jc w:val="center"/>
            </w:pPr>
            <w:r>
              <w:rPr>
                <w:rFonts w:cs="Times New Roman"/>
              </w:rPr>
              <w:t>±</w:t>
            </w:r>
            <w:r>
              <w:t xml:space="preserve"> 100 </w:t>
            </w:r>
            <w:r>
              <w:rPr>
                <w:rFonts w:cs="Times New Roman"/>
              </w:rPr>
              <w:t>µ</w:t>
            </w:r>
            <w:r>
              <w:t>m</w:t>
            </w:r>
          </w:p>
        </w:tc>
      </w:tr>
      <w:tr w:rsidR="009910E5" w14:paraId="231A3983" w14:textId="77777777" w:rsidTr="009910E5">
        <w:trPr>
          <w:cantSplit/>
          <w:jc w:val="center"/>
        </w:trPr>
        <w:tc>
          <w:tcPr>
            <w:tcW w:w="3895" w:type="dxa"/>
            <w:vMerge w:val="restart"/>
            <w:tcMar>
              <w:top w:w="29" w:type="dxa"/>
              <w:left w:w="115" w:type="dxa"/>
              <w:bottom w:w="29" w:type="dxa"/>
              <w:right w:w="115" w:type="dxa"/>
            </w:tcMar>
          </w:tcPr>
          <w:p w14:paraId="68C5410A" w14:textId="77777777" w:rsidR="009910E5" w:rsidRDefault="009910E5" w:rsidP="002D0962">
            <w:pPr>
              <w:keepNext/>
            </w:pPr>
            <w:r>
              <w:t>Isolation (3 translations)</w:t>
            </w:r>
          </w:p>
        </w:tc>
        <w:tc>
          <w:tcPr>
            <w:tcW w:w="4140" w:type="dxa"/>
          </w:tcPr>
          <w:p w14:paraId="7639D12A" w14:textId="05515780" w:rsidR="009910E5" w:rsidRDefault="009910E5" w:rsidP="009910E5">
            <w:pPr>
              <w:keepNext/>
              <w:jc w:val="center"/>
            </w:pPr>
            <w:r>
              <w:t>2 x 10</w:t>
            </w:r>
            <w:r w:rsidRPr="00FC27D8">
              <w:rPr>
                <w:vertAlign w:val="superscript"/>
              </w:rPr>
              <w:t>-7</w:t>
            </w:r>
            <w:r>
              <w:t xml:space="preserve"> m/</w:t>
            </w:r>
            <w:r>
              <w:sym w:font="Symbol" w:char="F0D6"/>
            </w:r>
            <w:r>
              <w:t>Hz @ 0.2 Hz</w:t>
            </w:r>
          </w:p>
        </w:tc>
      </w:tr>
      <w:tr w:rsidR="009910E5" w14:paraId="0F4BF868" w14:textId="77777777" w:rsidTr="009910E5">
        <w:trPr>
          <w:cantSplit/>
          <w:jc w:val="center"/>
        </w:trPr>
        <w:tc>
          <w:tcPr>
            <w:tcW w:w="3895" w:type="dxa"/>
            <w:vMerge/>
            <w:tcMar>
              <w:top w:w="29" w:type="dxa"/>
              <w:left w:w="115" w:type="dxa"/>
              <w:bottom w:w="29" w:type="dxa"/>
              <w:right w:w="115" w:type="dxa"/>
            </w:tcMar>
          </w:tcPr>
          <w:p w14:paraId="401D16CE" w14:textId="77777777" w:rsidR="009910E5" w:rsidRDefault="009910E5" w:rsidP="002D0962">
            <w:pPr>
              <w:keepNext/>
            </w:pPr>
          </w:p>
        </w:tc>
        <w:tc>
          <w:tcPr>
            <w:tcW w:w="4140" w:type="dxa"/>
          </w:tcPr>
          <w:p w14:paraId="2F8152A3" w14:textId="34BF0203" w:rsidR="009910E5" w:rsidRDefault="009910E5" w:rsidP="009910E5">
            <w:pPr>
              <w:keepNext/>
              <w:jc w:val="center"/>
            </w:pPr>
            <w:r>
              <w:t>1 x 10</w:t>
            </w:r>
            <w:r w:rsidRPr="00FC27D8">
              <w:rPr>
                <w:vertAlign w:val="superscript"/>
              </w:rPr>
              <w:t>-11</w:t>
            </w:r>
            <w:r>
              <w:t xml:space="preserve"> m/</w:t>
            </w:r>
            <w:r>
              <w:sym w:font="Symbol" w:char="F0D6"/>
            </w:r>
            <w:r>
              <w:t>Hz @ 1 Hz</w:t>
            </w:r>
          </w:p>
        </w:tc>
      </w:tr>
      <w:tr w:rsidR="009910E5" w14:paraId="2C5614BB" w14:textId="77777777" w:rsidTr="009910E5">
        <w:trPr>
          <w:cantSplit/>
          <w:jc w:val="center"/>
        </w:trPr>
        <w:tc>
          <w:tcPr>
            <w:tcW w:w="3895" w:type="dxa"/>
            <w:vMerge/>
            <w:tcMar>
              <w:top w:w="29" w:type="dxa"/>
              <w:left w:w="115" w:type="dxa"/>
              <w:bottom w:w="29" w:type="dxa"/>
              <w:right w:w="115" w:type="dxa"/>
            </w:tcMar>
          </w:tcPr>
          <w:p w14:paraId="7085624E" w14:textId="77777777" w:rsidR="009910E5" w:rsidRDefault="009910E5" w:rsidP="002D0962">
            <w:pPr>
              <w:keepNext/>
            </w:pPr>
          </w:p>
        </w:tc>
        <w:tc>
          <w:tcPr>
            <w:tcW w:w="4140" w:type="dxa"/>
          </w:tcPr>
          <w:p w14:paraId="09736E2B" w14:textId="2E07B7B2" w:rsidR="009910E5" w:rsidRDefault="009910E5" w:rsidP="009910E5">
            <w:pPr>
              <w:keepNext/>
              <w:jc w:val="center"/>
            </w:pPr>
            <w:r>
              <w:t>2 x 10</w:t>
            </w:r>
            <w:r w:rsidRPr="00FC27D8">
              <w:rPr>
                <w:vertAlign w:val="superscript"/>
              </w:rPr>
              <w:t>-13</w:t>
            </w:r>
            <w:r>
              <w:t xml:space="preserve"> m/</w:t>
            </w:r>
            <w:r>
              <w:sym w:font="Symbol" w:char="F0D6"/>
            </w:r>
            <w:r>
              <w:t>Hz @ 10 Hz</w:t>
            </w:r>
          </w:p>
        </w:tc>
      </w:tr>
      <w:tr w:rsidR="009910E5" w14:paraId="0BBFFABF" w14:textId="77777777" w:rsidTr="009910E5">
        <w:trPr>
          <w:cantSplit/>
          <w:jc w:val="center"/>
        </w:trPr>
        <w:tc>
          <w:tcPr>
            <w:tcW w:w="3895" w:type="dxa"/>
            <w:vMerge/>
            <w:tcMar>
              <w:top w:w="29" w:type="dxa"/>
              <w:left w:w="115" w:type="dxa"/>
              <w:bottom w:w="29" w:type="dxa"/>
              <w:right w:w="115" w:type="dxa"/>
            </w:tcMar>
          </w:tcPr>
          <w:p w14:paraId="7D660ABE" w14:textId="77777777" w:rsidR="009910E5" w:rsidRDefault="009910E5" w:rsidP="002D0962">
            <w:pPr>
              <w:keepNext/>
            </w:pPr>
          </w:p>
        </w:tc>
        <w:tc>
          <w:tcPr>
            <w:tcW w:w="4140" w:type="dxa"/>
          </w:tcPr>
          <w:p w14:paraId="624BA9DA" w14:textId="25A3CE26" w:rsidR="009910E5" w:rsidRDefault="009910E5" w:rsidP="009910E5">
            <w:pPr>
              <w:keepNext/>
              <w:jc w:val="center"/>
            </w:pPr>
            <w:r>
              <w:t>3 x 10</w:t>
            </w:r>
            <w:r w:rsidRPr="00FC27D8">
              <w:rPr>
                <w:vertAlign w:val="superscript"/>
              </w:rPr>
              <w:t>-14</w:t>
            </w:r>
            <w:r>
              <w:t xml:space="preserve"> m/</w:t>
            </w:r>
            <w:r>
              <w:sym w:font="Symbol" w:char="F0D6"/>
            </w:r>
            <w:r>
              <w:t>Hz @ &gt; 30 Hz</w:t>
            </w:r>
          </w:p>
        </w:tc>
      </w:tr>
      <w:tr w:rsidR="009910E5" w14:paraId="52E79A55" w14:textId="77777777" w:rsidTr="009910E5">
        <w:trPr>
          <w:cantSplit/>
          <w:jc w:val="center"/>
        </w:trPr>
        <w:tc>
          <w:tcPr>
            <w:tcW w:w="3895" w:type="dxa"/>
            <w:tcMar>
              <w:top w:w="29" w:type="dxa"/>
              <w:left w:w="115" w:type="dxa"/>
              <w:bottom w:w="29" w:type="dxa"/>
              <w:right w:w="115" w:type="dxa"/>
            </w:tcMar>
          </w:tcPr>
          <w:p w14:paraId="5F03301A" w14:textId="77777777" w:rsidR="009910E5" w:rsidRDefault="009910E5" w:rsidP="002D0962">
            <w:pPr>
              <w:keepNext/>
            </w:pPr>
            <w:r>
              <w:t>Isolation (3 rotations)</w:t>
            </w:r>
          </w:p>
        </w:tc>
        <w:tc>
          <w:tcPr>
            <w:tcW w:w="4140" w:type="dxa"/>
          </w:tcPr>
          <w:p w14:paraId="30A8B2FE" w14:textId="652A673C" w:rsidR="009910E5" w:rsidRDefault="009910E5" w:rsidP="009910E5">
            <w:pPr>
              <w:keepNext/>
              <w:jc w:val="center"/>
            </w:pPr>
            <w:r>
              <w:t>&lt; 10</w:t>
            </w:r>
            <w:r w:rsidRPr="00FC27D8">
              <w:rPr>
                <w:vertAlign w:val="superscript"/>
              </w:rPr>
              <w:t>-8</w:t>
            </w:r>
            <w:r>
              <w:t xml:space="preserve"> rad </w:t>
            </w:r>
            <w:proofErr w:type="spellStart"/>
            <w:r>
              <w:t>rms</w:t>
            </w:r>
            <w:proofErr w:type="spellEnd"/>
            <w:r>
              <w:t>, for 1 &lt; f &lt; 30 Hz</w:t>
            </w:r>
          </w:p>
        </w:tc>
      </w:tr>
    </w:tbl>
    <w:p w14:paraId="1C80044C" w14:textId="77777777" w:rsidR="002D0962" w:rsidRPr="002D0962" w:rsidRDefault="002D0962" w:rsidP="00F644D2">
      <w:pPr>
        <w:spacing w:before="120"/>
        <w:jc w:val="both"/>
      </w:pPr>
    </w:p>
    <w:p w14:paraId="5BF858DC" w14:textId="48D38148" w:rsidR="00F644D2" w:rsidRDefault="00AF561B" w:rsidP="00F644D2">
      <w:pPr>
        <w:spacing w:before="120"/>
        <w:jc w:val="both"/>
      </w:pPr>
      <w:proofErr w:type="gramStart"/>
      <w:r>
        <w:rPr>
          <w:i/>
        </w:rPr>
        <w:t>4.5.2 Design description.</w:t>
      </w:r>
      <w:proofErr w:type="gramEnd"/>
      <w:r>
        <w:t xml:space="preserve"> </w:t>
      </w:r>
      <w:r w:rsidR="00F644D2">
        <w:t>The first measure taken to reduce ground motion was to site the observatories in seis</w:t>
      </w:r>
      <w:r w:rsidR="00A865B4">
        <w:t xml:space="preserve">mically quiet locations </w:t>
      </w:r>
      <w:r w:rsidR="00A865B4">
        <w:fldChar w:fldCharType="begin"/>
      </w:r>
      <w:r w:rsidR="00A865B4">
        <w:instrText xml:space="preserve"> REF _Ref267671229 \r \h </w:instrText>
      </w:r>
      <w:r w:rsidR="00A865B4">
        <w:fldChar w:fldCharType="separate"/>
      </w:r>
      <w:r w:rsidR="003C05C1">
        <w:t>[36]</w:t>
      </w:r>
      <w:r w:rsidR="00A865B4">
        <w:fldChar w:fldCharType="end"/>
      </w:r>
      <w:r w:rsidR="00A865B4">
        <w:t>.</w:t>
      </w:r>
      <w:r w:rsidR="00F644D2">
        <w:t xml:space="preserve"> The observatory facilities were then designed to limit vibration source amplitudes (e.g., the chiller plant for the HVAC system is remote from the experimental hall). Additional isolation from the already seismically quiet gr</w:t>
      </w:r>
      <w:r w:rsidR="006B0956">
        <w:t>ound motion is provided by the seismic isolation and s</w:t>
      </w:r>
      <w:r w:rsidR="00F644D2">
        <w:t>uspension subsystems.</w:t>
      </w:r>
    </w:p>
    <w:p w14:paraId="58B221DC" w14:textId="2DAF2B83" w:rsidR="00AF561B" w:rsidRDefault="00F644D2" w:rsidP="00F644D2">
      <w:pPr>
        <w:ind w:firstLine="432"/>
        <w:jc w:val="both"/>
      </w:pPr>
      <w:r>
        <w:t xml:space="preserve">All in-vacuum </w:t>
      </w:r>
      <w:r w:rsidR="0015315A">
        <w:t xml:space="preserve">interferometer </w:t>
      </w:r>
      <w:r>
        <w:t>elements are mounted on seismically isolated optics tables (with the exception of some stray light control elements). The typical seismic isolation system consists of two or th</w:t>
      </w:r>
      <w:r w:rsidR="006B0956">
        <w:t>ree stages of isolation (</w:t>
      </w:r>
      <w:r w:rsidR="006B0956">
        <w:fldChar w:fldCharType="begin"/>
      </w:r>
      <w:r w:rsidR="006B0956">
        <w:instrText xml:space="preserve"> REF _Ref273020315 \h </w:instrText>
      </w:r>
      <w:r w:rsidR="006B0956">
        <w:fldChar w:fldCharType="separate"/>
      </w:r>
      <w:r w:rsidR="003C05C1" w:rsidRPr="002D0962">
        <w:t xml:space="preserve">Figure </w:t>
      </w:r>
      <w:r w:rsidR="003C05C1">
        <w:rPr>
          <w:noProof/>
        </w:rPr>
        <w:t>11</w:t>
      </w:r>
      <w:r w:rsidR="006B0956">
        <w:fldChar w:fldCharType="end"/>
      </w:r>
      <w:r>
        <w:t xml:space="preserve">). The first stage is accomplished with the Hydraulic External Pre-Isolator (HEPI) system, external to the vacuum system. The next one or two stages are referred to as the Internal Seismic Isolation (ISI) system and are contained within the vacuum system. The test mass, </w:t>
      </w:r>
      <w:proofErr w:type="spellStart"/>
      <w:r>
        <w:t>beamsplitter</w:t>
      </w:r>
      <w:proofErr w:type="spellEnd"/>
      <w:r>
        <w:t xml:space="preserve"> and transmission monitor suspensions are supported by inverted optics tables which have </w:t>
      </w:r>
      <w:r w:rsidR="0015315A">
        <w:t>two in-vacuum</w:t>
      </w:r>
      <w:r>
        <w:t xml:space="preserve"> stages, housed in the BSC chambers. </w:t>
      </w:r>
      <w:proofErr w:type="gramStart"/>
      <w:r>
        <w:t xml:space="preserve">All other interferometer elements are supported by upright optics tables </w:t>
      </w:r>
      <w:r w:rsidR="00726470">
        <w:t>connected to one-stage ISI</w:t>
      </w:r>
      <w:r w:rsidR="003E2AA1">
        <w:t xml:space="preserve"> </w:t>
      </w:r>
      <w:r w:rsidR="00726470">
        <w:t>systems</w:t>
      </w:r>
      <w:r w:rsidR="00D06778">
        <w:t>,</w:t>
      </w:r>
      <w:r>
        <w:t xml:space="preserve"> housed in smaller (HAM) vacuum chambers</w:t>
      </w:r>
      <w:proofErr w:type="gramEnd"/>
      <w:r>
        <w:t>.</w:t>
      </w:r>
    </w:p>
    <w:p w14:paraId="2407CEDD" w14:textId="57ED5E73" w:rsidR="00367ACF" w:rsidRDefault="00582BCB" w:rsidP="00582BCB">
      <w:pPr>
        <w:ind w:firstLine="432"/>
        <w:jc w:val="both"/>
      </w:pPr>
      <w:r>
        <w:t>The in-vacuum payload</w:t>
      </w:r>
      <w:r w:rsidR="00367ACF">
        <w:t xml:space="preserve"> is </w:t>
      </w:r>
      <w:r w:rsidR="007925EE">
        <w:t>supported by a struct</w:t>
      </w:r>
      <w:r w:rsidR="00726470">
        <w:t>ure</w:t>
      </w:r>
      <w:r w:rsidR="00367ACF">
        <w:t xml:space="preserve"> tha</w:t>
      </w:r>
      <w:r>
        <w:t>t penetrates the vacuum chamber</w:t>
      </w:r>
      <w:r w:rsidR="00367ACF">
        <w:t xml:space="preserve"> </w:t>
      </w:r>
      <w:r w:rsidR="00CE3962">
        <w:t>at four locations, through welded bellows</w:t>
      </w:r>
      <w:r w:rsidR="00367ACF">
        <w:t xml:space="preserve">. </w:t>
      </w:r>
      <w:proofErr w:type="gramStart"/>
      <w:r w:rsidR="00D06778">
        <w:t>E</w:t>
      </w:r>
      <w:r w:rsidR="00726470">
        <w:t>ach of these four</w:t>
      </w:r>
      <w:r w:rsidR="00D06778">
        <w:t xml:space="preserve"> </w:t>
      </w:r>
      <w:r w:rsidR="00367ACF">
        <w:t xml:space="preserve">points </w:t>
      </w:r>
      <w:r w:rsidR="00D06778">
        <w:t>is supported by a</w:t>
      </w:r>
      <w:r w:rsidR="00367ACF">
        <w:t xml:space="preserve"> HEPI assembly</w:t>
      </w:r>
      <w:proofErr w:type="gramEnd"/>
      <w:r w:rsidR="00D06778">
        <w:t>; each</w:t>
      </w:r>
      <w:r w:rsidR="00367ACF">
        <w:t xml:space="preserve"> HEPI system support</w:t>
      </w:r>
      <w:r w:rsidR="00D06778">
        <w:t>s a total isolated mass of 6400 k</w:t>
      </w:r>
      <w:r>
        <w:t xml:space="preserve">g. </w:t>
      </w:r>
      <w:r w:rsidR="00367ACF">
        <w:t>HEPI employs custom designed, laminar flow, quiet hydraulic actuators (8 per vacuum cham</w:t>
      </w:r>
      <w:r>
        <w:t xml:space="preserve">ber) in a low frequency (0.1—10 </w:t>
      </w:r>
      <w:r w:rsidR="00367ACF">
        <w:t xml:space="preserve">Hz), </w:t>
      </w:r>
      <w:proofErr w:type="gramStart"/>
      <w:r w:rsidR="00367ACF">
        <w:t>6 degree-of-freedom active isolation</w:t>
      </w:r>
      <w:proofErr w:type="gramEnd"/>
      <w:r w:rsidR="00367ACF">
        <w:t xml:space="preserve"> and alignment system. The actuators employ servo-valves in a hydraulic Wheatstone bridge </w:t>
      </w:r>
      <w:r w:rsidR="009910E5">
        <w:t xml:space="preserve">configuration </w:t>
      </w:r>
      <w:r w:rsidR="00367ACF">
        <w:t>to control deflection of a diaphragm by differential pressure.</w:t>
      </w:r>
      <w:r>
        <w:t xml:space="preserve"> For sensors,</w:t>
      </w:r>
      <w:r w:rsidR="00367ACF">
        <w:t xml:space="preserve"> HEPI </w:t>
      </w:r>
      <w:r>
        <w:t>uses a</w:t>
      </w:r>
      <w:r w:rsidR="00367ACF">
        <w:t xml:space="preserve"> blend of geophones and inductive position sensors. In addition,</w:t>
      </w:r>
      <w:r>
        <w:t xml:space="preserve"> a ground seismometer</w:t>
      </w:r>
      <w:r w:rsidR="00367ACF">
        <w:t xml:space="preserve"> provide</w:t>
      </w:r>
      <w:r>
        <w:t>s</w:t>
      </w:r>
      <w:r w:rsidR="00367ACF">
        <w:t xml:space="preserve"> a </w:t>
      </w:r>
      <w:r>
        <w:t>signal for feed-forward correction</w:t>
      </w:r>
      <w:r w:rsidR="00367ACF">
        <w:t>. The HEPI system was</w:t>
      </w:r>
      <w:r>
        <w:t xml:space="preserve"> deployed for the </w:t>
      </w:r>
      <w:r w:rsidR="00CE3962">
        <w:t>i</w:t>
      </w:r>
      <w:r w:rsidR="00CC6987">
        <w:t>nitial</w:t>
      </w:r>
      <w:r w:rsidR="00367ACF">
        <w:t xml:space="preserve"> LIGO </w:t>
      </w:r>
      <w:r w:rsidR="00CC6987">
        <w:t xml:space="preserve">L1 </w:t>
      </w:r>
      <w:r w:rsidR="00367ACF">
        <w:t xml:space="preserve">interferometer </w:t>
      </w:r>
      <w:r w:rsidR="006F49A6">
        <w:fldChar w:fldCharType="begin"/>
      </w:r>
      <w:r w:rsidR="006F49A6">
        <w:instrText xml:space="preserve"> REF _Ref267741184 \r \h </w:instrText>
      </w:r>
      <w:r w:rsidR="006F49A6">
        <w:fldChar w:fldCharType="separate"/>
      </w:r>
      <w:r w:rsidR="003C05C1">
        <w:t>[37]</w:t>
      </w:r>
      <w:r w:rsidR="006F49A6">
        <w:fldChar w:fldCharType="end"/>
      </w:r>
      <w:r w:rsidR="006F49A6">
        <w:t xml:space="preserve"> </w:t>
      </w:r>
      <w:r w:rsidR="00367ACF">
        <w:t>and remain</w:t>
      </w:r>
      <w:r>
        <w:t>s essentially the same for A</w:t>
      </w:r>
      <w:r w:rsidR="00367ACF">
        <w:t>dvance</w:t>
      </w:r>
      <w:r>
        <w:t>d LIGO</w:t>
      </w:r>
      <w:r w:rsidR="00367ACF">
        <w:t>.</w:t>
      </w:r>
    </w:p>
    <w:p w14:paraId="501DBD93" w14:textId="554AA88A" w:rsidR="007F46BC" w:rsidRDefault="003E2DEE" w:rsidP="007925EE">
      <w:pPr>
        <w:ind w:firstLine="432"/>
        <w:jc w:val="both"/>
      </w:pPr>
      <w:r>
        <w:t xml:space="preserve">The ISI </w:t>
      </w:r>
      <w:r>
        <w:fldChar w:fldCharType="begin"/>
      </w:r>
      <w:r>
        <w:instrText xml:space="preserve"> REF _Ref267742343 \r \h </w:instrText>
      </w:r>
      <w:r>
        <w:fldChar w:fldCharType="separate"/>
      </w:r>
      <w:r w:rsidR="003C05C1">
        <w:t>[38]</w:t>
      </w:r>
      <w:r>
        <w:fldChar w:fldCharType="end"/>
      </w:r>
      <w:r>
        <w:t xml:space="preserve"> </w:t>
      </w:r>
      <w:r w:rsidR="007F46BC">
        <w:t>consists of three stages (each a stiff mechanical structure) that are suspended and sprung in sequence</w:t>
      </w:r>
      <w:r w:rsidR="00726470">
        <w:t>:</w:t>
      </w:r>
      <w:r w:rsidR="007F46BC">
        <w:t xml:space="preserve"> </w:t>
      </w:r>
      <w:r w:rsidR="00726470">
        <w:t xml:space="preserve">stage 0 is the support structure connected to the HEPI frame; stage 1 is suspended and sprung from stage 0; </w:t>
      </w:r>
      <w:r w:rsidR="007F46BC">
        <w:t xml:space="preserve">stage 2 </w:t>
      </w:r>
      <w:r w:rsidR="00726470">
        <w:t xml:space="preserve">is </w:t>
      </w:r>
      <w:r w:rsidR="007F46BC">
        <w:t>suspended an</w:t>
      </w:r>
      <w:r w:rsidR="00726470">
        <w:t>d sprung from stage 1</w:t>
      </w:r>
      <w:r w:rsidR="007F46BC">
        <w:t xml:space="preserve">. The elastic, structural modes of stages 1 and 2 are designed to be &gt; 150 Hz in order to keep </w:t>
      </w:r>
      <w:r w:rsidR="007925EE">
        <w:t>them</w:t>
      </w:r>
      <w:r w:rsidR="007F46BC">
        <w:t xml:space="preserve"> high above the upper unity gain frequency (~40 Hz) of the control system. The stage 2 </w:t>
      </w:r>
      <w:proofErr w:type="gramStart"/>
      <w:r w:rsidR="007F46BC">
        <w:t>structure</w:t>
      </w:r>
      <w:proofErr w:type="gramEnd"/>
      <w:r w:rsidR="007F46BC">
        <w:t xml:space="preserve"> inc</w:t>
      </w:r>
      <w:r w:rsidR="007925EE">
        <w:t>lude</w:t>
      </w:r>
      <w:r w:rsidR="007F46BC">
        <w:t xml:space="preserve">s the optics table upon which payload elements, such as the suspensions, are attached. </w:t>
      </w:r>
      <w:r w:rsidR="007925EE">
        <w:t>Each suspended stage is</w:t>
      </w:r>
      <w:r w:rsidR="007F46BC">
        <w:t xml:space="preserve"> supported at 3 points by a rod with flexural pivot ends</w:t>
      </w:r>
      <w:r w:rsidR="007925EE">
        <w:t>,</w:t>
      </w:r>
      <w:r w:rsidR="007F46BC">
        <w:t xml:space="preserve"> </w:t>
      </w:r>
      <w:r w:rsidR="007925EE">
        <w:t>which are in turn supported by</w:t>
      </w:r>
      <w:r w:rsidR="007F46BC">
        <w:t xml:space="preserve"> cantilevered blade springs. The springs provide vertical isolation and the flexure rods provide horizontal isolation. </w:t>
      </w:r>
      <w:r w:rsidR="007925EE">
        <w:t>They are both made</w:t>
      </w:r>
      <w:r w:rsidR="007F46BC">
        <w:t xml:space="preserve"> of high strength </w:t>
      </w:r>
      <w:proofErr w:type="spellStart"/>
      <w:r w:rsidR="007F46BC">
        <w:t>maraging</w:t>
      </w:r>
      <w:proofErr w:type="spellEnd"/>
      <w:r w:rsidR="007F46BC">
        <w:t xml:space="preserve"> steel in order to reduce noise resulting from discrete dislocation movement events associated with creep under load. The springs and flexures allow cont</w:t>
      </w:r>
      <w:r w:rsidR="007925EE">
        <w:t xml:space="preserve">rol in all 6 rigid </w:t>
      </w:r>
      <w:proofErr w:type="gramStart"/>
      <w:r w:rsidR="007925EE">
        <w:t>body</w:t>
      </w:r>
      <w:proofErr w:type="gramEnd"/>
      <w:r w:rsidR="007925EE">
        <w:t xml:space="preserve"> degrees-of-freedom of</w:t>
      </w:r>
      <w:r w:rsidR="007F46BC">
        <w:t xml:space="preserve"> each stage, through the use of electromagnetic force actuation between the stages. Passive isolation from base (stage 0) motion is achieved at frequencies above the rigid body frequencies of these </w:t>
      </w:r>
      <w:r w:rsidR="00726470">
        <w:t>stages</w:t>
      </w:r>
      <w:r w:rsidR="007F46BC">
        <w:t>.</w:t>
      </w:r>
    </w:p>
    <w:p w14:paraId="024F669B" w14:textId="12402BB4" w:rsidR="007F46BC" w:rsidRDefault="007925EE" w:rsidP="00995781">
      <w:pPr>
        <w:ind w:firstLine="432"/>
        <w:jc w:val="both"/>
      </w:pPr>
      <w:r>
        <w:t>Stage 1</w:t>
      </w:r>
      <w:r w:rsidR="007F46BC">
        <w:t xml:space="preserve"> of the ISI is instrumented with 6 capacitive position sensors</w:t>
      </w:r>
      <w:r w:rsidR="00995781">
        <w:t xml:space="preserve"> (</w:t>
      </w:r>
      <w:proofErr w:type="spellStart"/>
      <w:r w:rsidR="00995781">
        <w:t>MicroSense</w:t>
      </w:r>
      <w:proofErr w:type="spellEnd"/>
      <w:r w:rsidR="00995781">
        <w:t>)</w:t>
      </w:r>
      <w:r w:rsidR="007F46BC">
        <w:t>, 3 three-axis seismometers (</w:t>
      </w:r>
      <w:proofErr w:type="spellStart"/>
      <w:r w:rsidR="007F46BC">
        <w:t>Nanometric</w:t>
      </w:r>
      <w:proofErr w:type="spellEnd"/>
      <w:r w:rsidR="007F46BC">
        <w:t xml:space="preserve"> Trillium T240)</w:t>
      </w:r>
      <w:r>
        <w:t xml:space="preserve"> and 6 geophones (</w:t>
      </w:r>
      <w:proofErr w:type="spellStart"/>
      <w:r>
        <w:t>Sercel</w:t>
      </w:r>
      <w:proofErr w:type="spellEnd"/>
      <w:r>
        <w:t xml:space="preserve"> L4C). Stage 2</w:t>
      </w:r>
      <w:r w:rsidR="007F46BC">
        <w:t xml:space="preserve"> is instrumented with 6 capacitive position sensors </w:t>
      </w:r>
      <w:r w:rsidR="00995781">
        <w:t>(</w:t>
      </w:r>
      <w:proofErr w:type="spellStart"/>
      <w:r w:rsidR="00995781">
        <w:t>MicroSense</w:t>
      </w:r>
      <w:proofErr w:type="spellEnd"/>
      <w:r w:rsidR="00995781">
        <w:t xml:space="preserve">) </w:t>
      </w:r>
      <w:r w:rsidR="007F46BC">
        <w:t>and 6 geoph</w:t>
      </w:r>
      <w:r w:rsidR="00D1277D">
        <w:t>ones (</w:t>
      </w:r>
      <w:proofErr w:type="spellStart"/>
      <w:r w:rsidR="00D1277D">
        <w:t>Geotech</w:t>
      </w:r>
      <w:proofErr w:type="spellEnd"/>
      <w:r w:rsidR="00D1277D">
        <w:t xml:space="preserve"> GS13). The single-</w:t>
      </w:r>
      <w:r w:rsidR="007F46BC">
        <w:t xml:space="preserve">axis sensors are equally divided into horizontal and vertical directions. All of the </w:t>
      </w:r>
      <w:r w:rsidR="00726470">
        <w:t xml:space="preserve">inertial </w:t>
      </w:r>
      <w:r w:rsidR="007F46BC">
        <w:t>sensors are sealed in vacuum-tight canisters. The 12 electromagnetic actuators (6 between stages 0-1 and 6 between stages 1-2) are equally split between vertical and horizontal orientation</w:t>
      </w:r>
      <w:r w:rsidR="008C0971">
        <w:t>s,</w:t>
      </w:r>
      <w:r w:rsidR="007F46BC">
        <w:t xml:space="preserve"> and are a custom, ultra-high vacuum compatible design.</w:t>
      </w:r>
    </w:p>
    <w:p w14:paraId="6FAAC42B" w14:textId="66D343D6" w:rsidR="007F46BC" w:rsidRDefault="007F46BC" w:rsidP="007F46BC">
      <w:pPr>
        <w:ind w:firstLine="432"/>
        <w:jc w:val="both"/>
      </w:pPr>
      <w:r>
        <w:t xml:space="preserve">The capacitive </w:t>
      </w:r>
      <w:r w:rsidR="008C0971">
        <w:t>position sensor signals provide positioning capability, and are low-</w:t>
      </w:r>
      <w:r>
        <w:t xml:space="preserve">pass filtered </w:t>
      </w:r>
      <w:r w:rsidR="008C0971">
        <w:t>in the isolation band</w:t>
      </w:r>
      <w:r w:rsidR="00645F41">
        <w:t xml:space="preserve">. For stage </w:t>
      </w:r>
      <w:r>
        <w:t xml:space="preserve">1 control, the T240 and L4C seismometer signals </w:t>
      </w:r>
      <w:r w:rsidR="00995781">
        <w:t xml:space="preserve">are </w:t>
      </w:r>
      <w:r>
        <w:t>blended together to provide very low noise and</w:t>
      </w:r>
      <w:r w:rsidR="00645F41">
        <w:t xml:space="preserve"> broadband inertial sensing; they</w:t>
      </w:r>
      <w:r>
        <w:t xml:space="preserve"> are</w:t>
      </w:r>
      <w:r w:rsidR="00645F41">
        <w:t xml:space="preserve"> high-pass</w:t>
      </w:r>
      <w:r>
        <w:t xml:space="preserve"> filtered to remove </w:t>
      </w:r>
      <w:r w:rsidR="00645F41">
        <w:t xml:space="preserve">sensor noise and other spurious </w:t>
      </w:r>
      <w:r w:rsidR="00C974F2">
        <w:t>low frequency signals, such as tilt for the horizontal sensors</w:t>
      </w:r>
      <w:r>
        <w:t>. The T240 signals are also used for feed</w:t>
      </w:r>
      <w:r w:rsidR="00995781">
        <w:t>-</w:t>
      </w:r>
      <w:r w:rsidR="00645F41">
        <w:t xml:space="preserve">forward to the stage </w:t>
      </w:r>
      <w:r>
        <w:t xml:space="preserve">2 controller. </w:t>
      </w:r>
      <w:r w:rsidR="00995781">
        <w:t>Before filtering, t</w:t>
      </w:r>
      <w:r>
        <w:t>he sensors are transformed into a Cartesian basis by matrix</w:t>
      </w:r>
      <w:r w:rsidR="00995781">
        <w:t xml:space="preserve"> multiplication</w:t>
      </w:r>
      <w:r>
        <w:t xml:space="preserve"> in the multi-input, multi-out</w:t>
      </w:r>
      <w:r w:rsidR="00995781">
        <w:t>put</w:t>
      </w:r>
      <w:r>
        <w:t xml:space="preserve"> digital control system.</w:t>
      </w:r>
    </w:p>
    <w:p w14:paraId="6264FAF7" w14:textId="0451412D" w:rsidR="00995781" w:rsidRDefault="00995781" w:rsidP="00995781">
      <w:pPr>
        <w:spacing w:before="120"/>
        <w:jc w:val="both"/>
      </w:pPr>
      <w:r>
        <w:rPr>
          <w:i/>
        </w:rPr>
        <w:t>4.5.3 Performance.</w:t>
      </w:r>
      <w:r>
        <w:t xml:space="preserve"> </w:t>
      </w:r>
      <w:r w:rsidR="008C0971">
        <w:t>An example of the isolation performance achieved to date for the three-stage seismi</w:t>
      </w:r>
      <w:r w:rsidR="00645F41">
        <w:t xml:space="preserve">c isolation system is shown in </w:t>
      </w:r>
      <w:r w:rsidR="00645F41">
        <w:fldChar w:fldCharType="begin"/>
      </w:r>
      <w:r w:rsidR="00645F41">
        <w:instrText xml:space="preserve"> REF _Ref273084036 \h </w:instrText>
      </w:r>
      <w:r w:rsidR="00645F41">
        <w:fldChar w:fldCharType="separate"/>
      </w:r>
      <w:r w:rsidR="003C05C1" w:rsidRPr="00403062">
        <w:t xml:space="preserve">Figure </w:t>
      </w:r>
      <w:r w:rsidR="003C05C1">
        <w:rPr>
          <w:noProof/>
        </w:rPr>
        <w:t>12</w:t>
      </w:r>
      <w:r w:rsidR="00645F41">
        <w:fldChar w:fldCharType="end"/>
      </w:r>
      <w:r w:rsidR="008C0971">
        <w:t xml:space="preserve">. </w:t>
      </w:r>
    </w:p>
    <w:p w14:paraId="50763715" w14:textId="77777777" w:rsidR="00403062" w:rsidRDefault="00403062" w:rsidP="00403062">
      <w:pPr>
        <w:keepNext/>
        <w:spacing w:before="120"/>
        <w:jc w:val="both"/>
      </w:pPr>
      <w:r>
        <w:rPr>
          <w:noProof/>
          <w:lang w:eastAsia="en-US"/>
        </w:rPr>
        <w:drawing>
          <wp:inline distT="0" distB="0" distL="0" distR="0" wp14:anchorId="5AE02049" wp14:editId="2645924C">
            <wp:extent cx="4753356" cy="3656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ISIperformanceB.pdf"/>
                    <pic:cNvPicPr/>
                  </pic:nvPicPr>
                  <pic:blipFill>
                    <a:blip r:embed="rId20">
                      <a:extLst>
                        <a:ext uri="{28A0092B-C50C-407E-A947-70E740481C1C}">
                          <a14:useLocalDpi xmlns:a14="http://schemas.microsoft.com/office/drawing/2010/main" val="0"/>
                        </a:ext>
                      </a:extLst>
                    </a:blip>
                    <a:stretch>
                      <a:fillRect/>
                    </a:stretch>
                  </pic:blipFill>
                  <pic:spPr>
                    <a:xfrm>
                      <a:off x="0" y="0"/>
                      <a:ext cx="4753356" cy="3656845"/>
                    </a:xfrm>
                    <a:prstGeom prst="rect">
                      <a:avLst/>
                    </a:prstGeom>
                  </pic:spPr>
                </pic:pic>
              </a:graphicData>
            </a:graphic>
          </wp:inline>
        </w:drawing>
      </w:r>
    </w:p>
    <w:p w14:paraId="28087E36" w14:textId="51A93806" w:rsidR="00367ACF" w:rsidRPr="009910E5" w:rsidRDefault="00403062" w:rsidP="009910E5">
      <w:pPr>
        <w:pStyle w:val="Caption"/>
        <w:jc w:val="both"/>
        <w:rPr>
          <w:b w:val="0"/>
          <w:color w:val="auto"/>
          <w:sz w:val="22"/>
        </w:rPr>
      </w:pPr>
      <w:bookmarkStart w:id="20" w:name="_Ref273084036"/>
      <w:r w:rsidRPr="00403062">
        <w:rPr>
          <w:color w:val="auto"/>
          <w:sz w:val="22"/>
        </w:rPr>
        <w:t xml:space="preserve">Figure </w:t>
      </w:r>
      <w:r w:rsidRPr="00403062">
        <w:rPr>
          <w:color w:val="auto"/>
          <w:sz w:val="22"/>
        </w:rPr>
        <w:fldChar w:fldCharType="begin"/>
      </w:r>
      <w:r w:rsidRPr="00403062">
        <w:rPr>
          <w:color w:val="auto"/>
          <w:sz w:val="22"/>
        </w:rPr>
        <w:instrText xml:space="preserve"> SEQ Figure \* ARABIC </w:instrText>
      </w:r>
      <w:r w:rsidRPr="00403062">
        <w:rPr>
          <w:color w:val="auto"/>
          <w:sz w:val="22"/>
        </w:rPr>
        <w:fldChar w:fldCharType="separate"/>
      </w:r>
      <w:r w:rsidR="003C05C1">
        <w:rPr>
          <w:noProof/>
          <w:color w:val="auto"/>
          <w:sz w:val="22"/>
        </w:rPr>
        <w:t>12</w:t>
      </w:r>
      <w:r w:rsidRPr="00403062">
        <w:rPr>
          <w:color w:val="auto"/>
          <w:sz w:val="22"/>
        </w:rPr>
        <w:fldChar w:fldCharType="end"/>
      </w:r>
      <w:bookmarkEnd w:id="20"/>
      <w:r>
        <w:rPr>
          <w:b w:val="0"/>
          <w:color w:val="auto"/>
          <w:sz w:val="22"/>
        </w:rPr>
        <w:t xml:space="preserve"> Example of the BSC ISI optics table isolation performance</w:t>
      </w:r>
      <w:r w:rsidR="00BF617B">
        <w:rPr>
          <w:b w:val="0"/>
          <w:color w:val="auto"/>
          <w:sz w:val="22"/>
        </w:rPr>
        <w:t xml:space="preserve"> (from LHO)</w:t>
      </w:r>
      <w:r>
        <w:rPr>
          <w:b w:val="0"/>
          <w:color w:val="auto"/>
          <w:sz w:val="22"/>
        </w:rPr>
        <w:t xml:space="preserve">. The blue curve shows the horizontal ground motion adjacent to the vacuum chamber. </w:t>
      </w:r>
      <w:r w:rsidR="009910E5">
        <w:rPr>
          <w:b w:val="0"/>
          <w:color w:val="auto"/>
          <w:sz w:val="22"/>
        </w:rPr>
        <w:t xml:space="preserve">The gold curve shows the goal performance. </w:t>
      </w:r>
      <w:r>
        <w:rPr>
          <w:b w:val="0"/>
          <w:color w:val="auto"/>
          <w:sz w:val="22"/>
        </w:rPr>
        <w:t>The red curve is an in-loop measurement of the optics table longitudinal motion, using the stage 2 inertial sensors. At the mid-frequencies, these inertial sensor signals are pulled belo</w:t>
      </w:r>
      <w:r w:rsidR="00BF617B">
        <w:rPr>
          <w:b w:val="0"/>
          <w:color w:val="auto"/>
          <w:sz w:val="22"/>
        </w:rPr>
        <w:t xml:space="preserve">w their intrinsic noise floor by the feedback loop. Below ~30 </w:t>
      </w:r>
      <w:proofErr w:type="spellStart"/>
      <w:proofErr w:type="gramStart"/>
      <w:r w:rsidR="00BF617B">
        <w:rPr>
          <w:b w:val="0"/>
          <w:color w:val="auto"/>
          <w:sz w:val="22"/>
        </w:rPr>
        <w:t>mHz</w:t>
      </w:r>
      <w:proofErr w:type="spellEnd"/>
      <w:proofErr w:type="gramEnd"/>
      <w:r w:rsidR="00BF617B">
        <w:rPr>
          <w:b w:val="0"/>
          <w:color w:val="auto"/>
          <w:sz w:val="22"/>
        </w:rPr>
        <w:t>, the horizontal inertial sensors are likely contaminated by tilt coupling.</w:t>
      </w:r>
    </w:p>
    <w:p w14:paraId="667E34F6" w14:textId="51473537" w:rsidR="001C6036" w:rsidRDefault="001C6036" w:rsidP="00744A38">
      <w:pPr>
        <w:jc w:val="both"/>
        <w:rPr>
          <w:i/>
        </w:rPr>
      </w:pPr>
      <w:r>
        <w:rPr>
          <w:i/>
        </w:rPr>
        <w:t>4.6 Thermal compensation</w:t>
      </w:r>
    </w:p>
    <w:p w14:paraId="71BE54BF" w14:textId="2D07FA62" w:rsidR="00D71029" w:rsidRPr="00D71029" w:rsidRDefault="00D71029" w:rsidP="00D71029">
      <w:pPr>
        <w:jc w:val="both"/>
      </w:pPr>
      <w:r w:rsidRPr="00D71029">
        <w:t xml:space="preserve">Absorption of the Gaussian-profiled laser beam </w:t>
      </w:r>
      <w:r w:rsidR="00C974F2">
        <w:t>in the core optics</w:t>
      </w:r>
      <w:r w:rsidRPr="00D71029">
        <w:t xml:space="preserve"> causes a non-uniform temperature increase leading to </w:t>
      </w:r>
      <w:proofErr w:type="spellStart"/>
      <w:r w:rsidRPr="00D71029">
        <w:t>wavefront</w:t>
      </w:r>
      <w:proofErr w:type="spellEnd"/>
      <w:r w:rsidRPr="00D71029">
        <w:t xml:space="preserve"> aberration </w:t>
      </w:r>
      <w:r w:rsidR="00C974F2">
        <w:t>through the thermo-optic and</w:t>
      </w:r>
      <w:r w:rsidRPr="00D71029">
        <w:t xml:space="preserve"> thermo-elastic effects</w:t>
      </w:r>
      <w:r w:rsidR="00C974F2">
        <w:t xml:space="preserve"> (</w:t>
      </w:r>
      <w:proofErr w:type="spellStart"/>
      <w:r w:rsidR="00C974F2">
        <w:t>elasto</w:t>
      </w:r>
      <w:proofErr w:type="spellEnd"/>
      <w:r w:rsidR="00C974F2">
        <w:t>-optic effects are negligible)</w:t>
      </w:r>
      <w:r w:rsidRPr="00D71029">
        <w:t>. While thermal aberrations will occur in all the optics to some extent, only the test mass optics are antic</w:t>
      </w:r>
      <w:r w:rsidR="00066DBD">
        <w:t>ipated to require active compensation.</w:t>
      </w:r>
    </w:p>
    <w:p w14:paraId="2DC61415" w14:textId="4EA45F45" w:rsidR="00D71029" w:rsidRDefault="00066DBD" w:rsidP="00362F2A">
      <w:pPr>
        <w:ind w:firstLine="432"/>
        <w:jc w:val="both"/>
      </w:pPr>
      <w:r w:rsidRPr="00D71029">
        <w:t>The projected thermal effects, without compensation, are indicated in</w:t>
      </w:r>
      <w:r>
        <w:t xml:space="preserve"> </w:t>
      </w:r>
      <w:r>
        <w:rPr>
          <w:color w:val="FF0000"/>
        </w:rPr>
        <w:fldChar w:fldCharType="begin"/>
      </w:r>
      <w:r>
        <w:instrText xml:space="preserve"> REF _Ref273085255 \h </w:instrText>
      </w:r>
      <w:r>
        <w:rPr>
          <w:color w:val="FF0000"/>
        </w:rPr>
      </w:r>
      <w:r>
        <w:rPr>
          <w:color w:val="FF0000"/>
        </w:rPr>
        <w:fldChar w:fldCharType="separate"/>
      </w:r>
      <w:r w:rsidR="003C05C1" w:rsidRPr="00196B78">
        <w:t xml:space="preserve">Table </w:t>
      </w:r>
      <w:r w:rsidR="003C05C1">
        <w:rPr>
          <w:noProof/>
        </w:rPr>
        <w:t>8</w:t>
      </w:r>
      <w:r>
        <w:rPr>
          <w:color w:val="FF0000"/>
        </w:rPr>
        <w:fldChar w:fldCharType="end"/>
      </w:r>
      <w:r w:rsidRPr="00D71029">
        <w:t>.</w:t>
      </w:r>
      <w:r>
        <w:t xml:space="preserve"> The only place of significant power absorption is at the test mass high-reflectivity surfaces, and the largest optical distortion is the resulting thermal lensing in the test mass substrate. </w:t>
      </w:r>
      <w:r w:rsidR="00962446">
        <w:t>The ITM thermal lensing affects primarily the RF sideband mode in the recycling cavities; the carrier mode is enforced by the arm cavities and is much less perturbed by the ITM lensing.</w:t>
      </w:r>
      <w:r w:rsidR="00D77A94">
        <w:t xml:space="preserve"> The test mass surface distortion due to thermo-elastic expansion is about 10x smaller than the substrate lensing distortion, but at high power it becomes significant. Uncompensated, the surface distortion would increase the ITM and ETM </w:t>
      </w:r>
      <w:r w:rsidR="009910E5">
        <w:t>radii of curvature by a few ten</w:t>
      </w:r>
      <w:r w:rsidR="00D77A94">
        <w:t>s of meters, which would reduce the beam size on each test mass by about 10%.</w:t>
      </w:r>
      <w:r w:rsidR="00362F2A">
        <w:t xml:space="preserve"> This would increase coating thermal noise, and reduce the coupling efficiency between the arm cavity and recycling cavity modes.</w:t>
      </w:r>
    </w:p>
    <w:p w14:paraId="2DE00A3F" w14:textId="77777777" w:rsidR="00196B78" w:rsidRDefault="00196B78" w:rsidP="001944AA">
      <w:pPr>
        <w:ind w:firstLine="432"/>
        <w:jc w:val="both"/>
      </w:pPr>
    </w:p>
    <w:p w14:paraId="475943F7" w14:textId="5774BA89" w:rsidR="00196B78" w:rsidRPr="00196B78" w:rsidRDefault="00196B78" w:rsidP="00196B78">
      <w:pPr>
        <w:pStyle w:val="Caption"/>
        <w:keepNext/>
        <w:jc w:val="both"/>
        <w:rPr>
          <w:b w:val="0"/>
          <w:color w:val="auto"/>
          <w:sz w:val="22"/>
        </w:rPr>
      </w:pPr>
      <w:bookmarkStart w:id="21" w:name="_Ref273085255"/>
      <w:r w:rsidRPr="00196B78">
        <w:rPr>
          <w:color w:val="auto"/>
          <w:sz w:val="22"/>
        </w:rPr>
        <w:t xml:space="preserve">Table </w:t>
      </w:r>
      <w:r w:rsidRPr="00196B78">
        <w:rPr>
          <w:color w:val="auto"/>
          <w:sz w:val="22"/>
        </w:rPr>
        <w:fldChar w:fldCharType="begin"/>
      </w:r>
      <w:r w:rsidRPr="00196B78">
        <w:rPr>
          <w:color w:val="auto"/>
          <w:sz w:val="22"/>
        </w:rPr>
        <w:instrText xml:space="preserve"> SEQ Table \* ARABIC </w:instrText>
      </w:r>
      <w:r w:rsidRPr="00196B78">
        <w:rPr>
          <w:color w:val="auto"/>
          <w:sz w:val="22"/>
        </w:rPr>
        <w:fldChar w:fldCharType="separate"/>
      </w:r>
      <w:r w:rsidR="003C05C1">
        <w:rPr>
          <w:noProof/>
          <w:color w:val="auto"/>
          <w:sz w:val="22"/>
        </w:rPr>
        <w:t>8</w:t>
      </w:r>
      <w:r w:rsidRPr="00196B78">
        <w:rPr>
          <w:color w:val="auto"/>
          <w:sz w:val="22"/>
        </w:rPr>
        <w:fldChar w:fldCharType="end"/>
      </w:r>
      <w:bookmarkEnd w:id="21"/>
      <w:r>
        <w:rPr>
          <w:color w:val="auto"/>
          <w:sz w:val="22"/>
        </w:rPr>
        <w:t xml:space="preserve"> </w:t>
      </w:r>
      <w:r>
        <w:rPr>
          <w:b w:val="0"/>
          <w:color w:val="auto"/>
          <w:sz w:val="22"/>
        </w:rPr>
        <w:t>Absorbed power and corresponding thermal distortion at full power: 750 kW in each arm cavity, 5.2 kW in the PRC. Assumes absorption of 0.5 ppm at each HR surface. The distortion values are peak-to-valley over the beam diameter (1/</w:t>
      </w:r>
      <w:r>
        <w:rPr>
          <w:b w:val="0"/>
          <w:i/>
          <w:color w:val="auto"/>
          <w:sz w:val="22"/>
        </w:rPr>
        <w:t>e</w:t>
      </w:r>
      <w:r>
        <w:rPr>
          <w:b w:val="0"/>
          <w:color w:val="auto"/>
          <w:sz w:val="22"/>
          <w:vertAlign w:val="superscript"/>
        </w:rPr>
        <w:t>2</w:t>
      </w:r>
      <w:r>
        <w:rPr>
          <w:b w:val="0"/>
          <w:color w:val="auto"/>
          <w:sz w:val="22"/>
        </w:rPr>
        <w:t xml:space="preserve">). The undistorted </w:t>
      </w:r>
      <w:proofErr w:type="spellStart"/>
      <w:proofErr w:type="gramStart"/>
      <w:r w:rsidR="00E52A6B">
        <w:rPr>
          <w:b w:val="0"/>
          <w:color w:val="auto"/>
          <w:sz w:val="22"/>
        </w:rPr>
        <w:t>sagitta</w:t>
      </w:r>
      <w:proofErr w:type="spellEnd"/>
      <w:proofErr w:type="gramEnd"/>
      <w:r w:rsidR="00E52A6B">
        <w:rPr>
          <w:b w:val="0"/>
          <w:color w:val="auto"/>
          <w:sz w:val="22"/>
        </w:rPr>
        <w:t xml:space="preserve"> of a test mass is </w:t>
      </w:r>
      <w:r w:rsidR="005E7C84">
        <w:rPr>
          <w:b w:val="0"/>
          <w:color w:val="auto"/>
          <w:sz w:val="22"/>
        </w:rPr>
        <w:t>725/850 nm (ITM/ETM).</w:t>
      </w:r>
    </w:p>
    <w:tbl>
      <w:tblPr>
        <w:tblStyle w:val="LightShading"/>
        <w:tblW w:w="0" w:type="auto"/>
        <w:tblLook w:val="0620" w:firstRow="1" w:lastRow="0" w:firstColumn="0" w:lastColumn="0" w:noHBand="1" w:noVBand="1"/>
      </w:tblPr>
      <w:tblGrid>
        <w:gridCol w:w="2309"/>
        <w:gridCol w:w="2216"/>
        <w:gridCol w:w="1890"/>
        <w:gridCol w:w="1728"/>
      </w:tblGrid>
      <w:tr w:rsidR="00F76554" w14:paraId="46F87E39" w14:textId="75BB201C" w:rsidTr="00663538">
        <w:trPr>
          <w:cnfStyle w:val="100000000000" w:firstRow="1" w:lastRow="0" w:firstColumn="0" w:lastColumn="0" w:oddVBand="0" w:evenVBand="0" w:oddHBand="0" w:evenHBand="0" w:firstRowFirstColumn="0" w:firstRowLastColumn="0" w:lastRowFirstColumn="0" w:lastRowLastColumn="0"/>
        </w:trPr>
        <w:tc>
          <w:tcPr>
            <w:tcW w:w="2309" w:type="dxa"/>
            <w:tcMar>
              <w:top w:w="29" w:type="dxa"/>
              <w:left w:w="115" w:type="dxa"/>
              <w:bottom w:w="29" w:type="dxa"/>
              <w:right w:w="115" w:type="dxa"/>
            </w:tcMar>
            <w:vAlign w:val="center"/>
          </w:tcPr>
          <w:p w14:paraId="06AF4C47" w14:textId="6165EC49" w:rsidR="00F76554" w:rsidRDefault="00F76554" w:rsidP="00663538">
            <w:pPr>
              <w:keepNext/>
              <w:jc w:val="center"/>
            </w:pPr>
            <w:r>
              <w:t>Element</w:t>
            </w:r>
          </w:p>
        </w:tc>
        <w:tc>
          <w:tcPr>
            <w:tcW w:w="2216" w:type="dxa"/>
            <w:tcMar>
              <w:top w:w="29" w:type="dxa"/>
              <w:left w:w="115" w:type="dxa"/>
              <w:bottom w:w="29" w:type="dxa"/>
              <w:right w:w="115" w:type="dxa"/>
            </w:tcMar>
            <w:vAlign w:val="center"/>
          </w:tcPr>
          <w:p w14:paraId="0E0DEAE1" w14:textId="09A99221" w:rsidR="00F76554" w:rsidRDefault="00F76554" w:rsidP="00663538">
            <w:pPr>
              <w:jc w:val="center"/>
            </w:pPr>
            <w:r>
              <w:t>Absorbed power</w:t>
            </w:r>
          </w:p>
        </w:tc>
        <w:tc>
          <w:tcPr>
            <w:tcW w:w="1890" w:type="dxa"/>
          </w:tcPr>
          <w:p w14:paraId="0EA61E68" w14:textId="03079BE4" w:rsidR="00F76554" w:rsidRDefault="00F76554" w:rsidP="00F76554">
            <w:pPr>
              <w:jc w:val="center"/>
            </w:pPr>
            <w:r>
              <w:t>Surface distortion</w:t>
            </w:r>
          </w:p>
        </w:tc>
        <w:tc>
          <w:tcPr>
            <w:tcW w:w="1728" w:type="dxa"/>
          </w:tcPr>
          <w:p w14:paraId="26CBC1D1" w14:textId="52E73F7E" w:rsidR="00F76554" w:rsidRDefault="00F76554" w:rsidP="00F76554">
            <w:pPr>
              <w:jc w:val="center"/>
            </w:pPr>
            <w:r>
              <w:t>Lens</w:t>
            </w:r>
            <w:r w:rsidR="00C00C66">
              <w:t>ing</w:t>
            </w:r>
            <w:r w:rsidR="00663538">
              <w:t xml:space="preserve"> optical path distortion</w:t>
            </w:r>
          </w:p>
        </w:tc>
      </w:tr>
      <w:tr w:rsidR="00F76554" w14:paraId="535A73B4" w14:textId="71D73B46" w:rsidTr="00663538">
        <w:tc>
          <w:tcPr>
            <w:tcW w:w="2309" w:type="dxa"/>
            <w:tcMar>
              <w:top w:w="29" w:type="dxa"/>
              <w:left w:w="115" w:type="dxa"/>
              <w:bottom w:w="29" w:type="dxa"/>
              <w:right w:w="115" w:type="dxa"/>
            </w:tcMar>
          </w:tcPr>
          <w:p w14:paraId="460F2B4C" w14:textId="49225064" w:rsidR="00F76554" w:rsidRDefault="00F76554" w:rsidP="00F76554">
            <w:pPr>
              <w:jc w:val="center"/>
            </w:pPr>
            <w:r>
              <w:t>Test mass HR surface</w:t>
            </w:r>
          </w:p>
        </w:tc>
        <w:tc>
          <w:tcPr>
            <w:tcW w:w="2216" w:type="dxa"/>
            <w:tcMar>
              <w:top w:w="29" w:type="dxa"/>
              <w:left w:w="115" w:type="dxa"/>
              <w:bottom w:w="29" w:type="dxa"/>
              <w:right w:w="115" w:type="dxa"/>
            </w:tcMar>
          </w:tcPr>
          <w:p w14:paraId="4EFCCD3D" w14:textId="437403C2" w:rsidR="00F76554" w:rsidRDefault="00241A9A" w:rsidP="00F76554">
            <w:pPr>
              <w:jc w:val="center"/>
            </w:pPr>
            <w:r>
              <w:t>375</w:t>
            </w:r>
            <w:r w:rsidR="00F76554">
              <w:t xml:space="preserve"> </w:t>
            </w:r>
            <w:proofErr w:type="spellStart"/>
            <w:r w:rsidR="00F76554">
              <w:t>mW</w:t>
            </w:r>
            <w:proofErr w:type="spellEnd"/>
          </w:p>
        </w:tc>
        <w:tc>
          <w:tcPr>
            <w:tcW w:w="1890" w:type="dxa"/>
          </w:tcPr>
          <w:p w14:paraId="2BE99E1E" w14:textId="5D694141" w:rsidR="00F76554" w:rsidRDefault="00C00C66" w:rsidP="00F76554">
            <w:pPr>
              <w:jc w:val="center"/>
            </w:pPr>
            <w:r>
              <w:t>15 nm</w:t>
            </w:r>
          </w:p>
        </w:tc>
        <w:tc>
          <w:tcPr>
            <w:tcW w:w="1728" w:type="dxa"/>
          </w:tcPr>
          <w:p w14:paraId="6909F027" w14:textId="5A55212E" w:rsidR="00F76554" w:rsidRDefault="00C00C66" w:rsidP="00F76554">
            <w:pPr>
              <w:jc w:val="center"/>
            </w:pPr>
            <w:r>
              <w:t>190 nm</w:t>
            </w:r>
          </w:p>
        </w:tc>
      </w:tr>
      <w:tr w:rsidR="00F76554" w14:paraId="27CBC5AE" w14:textId="3D4EEE98" w:rsidTr="00663538">
        <w:tc>
          <w:tcPr>
            <w:tcW w:w="2309" w:type="dxa"/>
            <w:tcMar>
              <w:top w:w="29" w:type="dxa"/>
              <w:left w:w="115" w:type="dxa"/>
              <w:bottom w:w="29" w:type="dxa"/>
              <w:right w:w="115" w:type="dxa"/>
            </w:tcMar>
          </w:tcPr>
          <w:p w14:paraId="5015925D" w14:textId="5187872C" w:rsidR="00F76554" w:rsidRDefault="00F76554" w:rsidP="00F76554">
            <w:pPr>
              <w:jc w:val="center"/>
            </w:pPr>
            <w:r>
              <w:t xml:space="preserve">ITM </w:t>
            </w:r>
            <w:r w:rsidR="00241A9A">
              <w:t xml:space="preserve">&amp; CP </w:t>
            </w:r>
            <w:r>
              <w:t>substrate</w:t>
            </w:r>
            <w:r w:rsidR="00241A9A">
              <w:t>s</w:t>
            </w:r>
          </w:p>
        </w:tc>
        <w:tc>
          <w:tcPr>
            <w:tcW w:w="2216" w:type="dxa"/>
            <w:tcMar>
              <w:top w:w="29" w:type="dxa"/>
              <w:left w:w="115" w:type="dxa"/>
              <w:bottom w:w="29" w:type="dxa"/>
              <w:right w:w="115" w:type="dxa"/>
            </w:tcMar>
          </w:tcPr>
          <w:p w14:paraId="669CC8AF" w14:textId="20DCA7E5" w:rsidR="00F76554" w:rsidRDefault="00241A9A" w:rsidP="00F76554">
            <w:pPr>
              <w:jc w:val="center"/>
            </w:pPr>
            <w:r>
              <w:t>&lt; 32</w:t>
            </w:r>
            <w:r w:rsidR="00F76554">
              <w:t xml:space="preserve"> </w:t>
            </w:r>
            <w:proofErr w:type="spellStart"/>
            <w:r w:rsidR="00F76554">
              <w:t>mW</w:t>
            </w:r>
            <w:proofErr w:type="spellEnd"/>
          </w:p>
        </w:tc>
        <w:tc>
          <w:tcPr>
            <w:tcW w:w="1890" w:type="dxa"/>
          </w:tcPr>
          <w:p w14:paraId="5890B63B" w14:textId="1716A7A5" w:rsidR="00F76554" w:rsidRDefault="00775DCF" w:rsidP="00F76554">
            <w:pPr>
              <w:jc w:val="center"/>
            </w:pPr>
            <w:r>
              <w:t>&lt; 0.4 nm</w:t>
            </w:r>
          </w:p>
        </w:tc>
        <w:tc>
          <w:tcPr>
            <w:tcW w:w="1728" w:type="dxa"/>
          </w:tcPr>
          <w:p w14:paraId="182422AD" w14:textId="7822DC1C" w:rsidR="00F76554" w:rsidRDefault="00775DCF" w:rsidP="00F76554">
            <w:pPr>
              <w:jc w:val="center"/>
            </w:pPr>
            <w:r>
              <w:t>&lt; 20</w:t>
            </w:r>
            <w:r w:rsidR="00C00C66">
              <w:t xml:space="preserve"> nm</w:t>
            </w:r>
          </w:p>
        </w:tc>
      </w:tr>
      <w:tr w:rsidR="00F76554" w14:paraId="4B2B4AC2" w14:textId="3576F653" w:rsidTr="00663538">
        <w:tc>
          <w:tcPr>
            <w:tcW w:w="2309" w:type="dxa"/>
            <w:tcMar>
              <w:top w:w="29" w:type="dxa"/>
              <w:left w:w="115" w:type="dxa"/>
              <w:bottom w:w="29" w:type="dxa"/>
              <w:right w:w="115" w:type="dxa"/>
            </w:tcMar>
          </w:tcPr>
          <w:p w14:paraId="346337CA" w14:textId="23E0EB96" w:rsidR="00F76554" w:rsidRDefault="00F76554" w:rsidP="00F76554">
            <w:pPr>
              <w:jc w:val="center"/>
            </w:pPr>
            <w:r>
              <w:t>BS 50/50 surface</w:t>
            </w:r>
          </w:p>
        </w:tc>
        <w:tc>
          <w:tcPr>
            <w:tcW w:w="2216" w:type="dxa"/>
            <w:tcMar>
              <w:top w:w="29" w:type="dxa"/>
              <w:left w:w="115" w:type="dxa"/>
              <w:bottom w:w="29" w:type="dxa"/>
              <w:right w:w="115" w:type="dxa"/>
            </w:tcMar>
          </w:tcPr>
          <w:p w14:paraId="5D601C51" w14:textId="4060B65F" w:rsidR="00F76554" w:rsidRDefault="00241A9A" w:rsidP="00F76554">
            <w:pPr>
              <w:jc w:val="center"/>
            </w:pPr>
            <w:r>
              <w:t>2.6</w:t>
            </w:r>
            <w:r w:rsidR="00F76554">
              <w:t xml:space="preserve"> </w:t>
            </w:r>
            <w:proofErr w:type="spellStart"/>
            <w:r w:rsidR="00F76554">
              <w:t>mW</w:t>
            </w:r>
            <w:proofErr w:type="spellEnd"/>
          </w:p>
        </w:tc>
        <w:tc>
          <w:tcPr>
            <w:tcW w:w="1890" w:type="dxa"/>
          </w:tcPr>
          <w:p w14:paraId="227C4A96" w14:textId="07DBB800" w:rsidR="00F76554" w:rsidRDefault="0055133A" w:rsidP="00F76554">
            <w:pPr>
              <w:jc w:val="center"/>
            </w:pPr>
            <w:r>
              <w:t>0.1 nm</w:t>
            </w:r>
          </w:p>
        </w:tc>
        <w:tc>
          <w:tcPr>
            <w:tcW w:w="1728" w:type="dxa"/>
          </w:tcPr>
          <w:p w14:paraId="2FD49124" w14:textId="283B1AA4" w:rsidR="00F76554" w:rsidRDefault="0055133A" w:rsidP="00F76554">
            <w:pPr>
              <w:jc w:val="center"/>
            </w:pPr>
            <w:r>
              <w:t>1.3 nm</w:t>
            </w:r>
          </w:p>
        </w:tc>
      </w:tr>
      <w:tr w:rsidR="00F76554" w14:paraId="7B8E3490" w14:textId="08D0D465" w:rsidTr="00663538">
        <w:tc>
          <w:tcPr>
            <w:tcW w:w="2309" w:type="dxa"/>
            <w:tcMar>
              <w:top w:w="29" w:type="dxa"/>
              <w:left w:w="115" w:type="dxa"/>
              <w:bottom w:w="29" w:type="dxa"/>
              <w:right w:w="115" w:type="dxa"/>
            </w:tcMar>
          </w:tcPr>
          <w:p w14:paraId="56DFCD91" w14:textId="779F0D3C" w:rsidR="00F76554" w:rsidRDefault="00241A9A" w:rsidP="00F76554">
            <w:pPr>
              <w:jc w:val="center"/>
            </w:pPr>
            <w:r>
              <w:t>BS substrate</w:t>
            </w:r>
          </w:p>
        </w:tc>
        <w:tc>
          <w:tcPr>
            <w:tcW w:w="2216" w:type="dxa"/>
            <w:tcMar>
              <w:top w:w="29" w:type="dxa"/>
              <w:left w:w="115" w:type="dxa"/>
              <w:bottom w:w="29" w:type="dxa"/>
              <w:right w:w="115" w:type="dxa"/>
            </w:tcMar>
          </w:tcPr>
          <w:p w14:paraId="62DE0C64" w14:textId="2F62C606" w:rsidR="00F76554" w:rsidRDefault="00241A9A" w:rsidP="00F76554">
            <w:pPr>
              <w:jc w:val="center"/>
            </w:pPr>
            <w:r>
              <w:t xml:space="preserve">&lt; 8 </w:t>
            </w:r>
            <w:proofErr w:type="spellStart"/>
            <w:r>
              <w:t>mW</w:t>
            </w:r>
            <w:proofErr w:type="spellEnd"/>
          </w:p>
        </w:tc>
        <w:tc>
          <w:tcPr>
            <w:tcW w:w="1890" w:type="dxa"/>
          </w:tcPr>
          <w:p w14:paraId="3FD900FC" w14:textId="71B716BF" w:rsidR="00F76554" w:rsidRDefault="00775DCF" w:rsidP="00F76554">
            <w:pPr>
              <w:jc w:val="center"/>
            </w:pPr>
            <w:r>
              <w:t>&lt; 0.1 nm</w:t>
            </w:r>
          </w:p>
        </w:tc>
        <w:tc>
          <w:tcPr>
            <w:tcW w:w="1728" w:type="dxa"/>
          </w:tcPr>
          <w:p w14:paraId="4E70D0A7" w14:textId="50487C77" w:rsidR="00F76554" w:rsidRDefault="0055133A" w:rsidP="00F76554">
            <w:pPr>
              <w:jc w:val="center"/>
            </w:pPr>
            <w:r>
              <w:t>&lt; 4 nm</w:t>
            </w:r>
          </w:p>
        </w:tc>
      </w:tr>
    </w:tbl>
    <w:p w14:paraId="6652846E" w14:textId="77777777" w:rsidR="00F76554" w:rsidRDefault="00F76554" w:rsidP="001944AA">
      <w:pPr>
        <w:ind w:firstLine="432"/>
        <w:jc w:val="both"/>
      </w:pPr>
    </w:p>
    <w:p w14:paraId="7F931F58" w14:textId="77777777" w:rsidR="001944AA" w:rsidRDefault="001944AA" w:rsidP="001944AA">
      <w:pPr>
        <w:spacing w:before="120"/>
      </w:pPr>
      <w:r>
        <w:rPr>
          <w:i/>
        </w:rPr>
        <w:t>4.6.1 Requirements.</w:t>
      </w:r>
      <w:r>
        <w:t xml:space="preserve"> The TCS is required to:</w:t>
      </w:r>
    </w:p>
    <w:p w14:paraId="4A266C47" w14:textId="2A9549FF" w:rsidR="001944AA" w:rsidRDefault="001944AA" w:rsidP="001944AA">
      <w:pPr>
        <w:pStyle w:val="ListParagraph"/>
        <w:numPr>
          <w:ilvl w:val="0"/>
          <w:numId w:val="12"/>
        </w:numPr>
        <w:jc w:val="both"/>
      </w:pPr>
      <w:proofErr w:type="gramStart"/>
      <w:r>
        <w:t>adjust</w:t>
      </w:r>
      <w:proofErr w:type="gramEnd"/>
      <w:r>
        <w:t xml:space="preserve"> the arm cavity spot size by adding up to 30 micro-diopters of power to all test mass HR surfaces,</w:t>
      </w:r>
    </w:p>
    <w:p w14:paraId="3F14BCA1" w14:textId="77777777" w:rsidR="001944AA" w:rsidRDefault="001944AA" w:rsidP="001944AA">
      <w:pPr>
        <w:pStyle w:val="ListParagraph"/>
        <w:numPr>
          <w:ilvl w:val="0"/>
          <w:numId w:val="12"/>
        </w:numPr>
        <w:jc w:val="both"/>
      </w:pPr>
      <w:proofErr w:type="gramStart"/>
      <w:r>
        <w:t>compensate</w:t>
      </w:r>
      <w:proofErr w:type="gramEnd"/>
      <w:r>
        <w:t xml:space="preserve"> thermal aberrations in the recycling cavities sufficiently to maintain adequate RF sideband power buildup,</w:t>
      </w:r>
    </w:p>
    <w:p w14:paraId="1995485A" w14:textId="42D956F5" w:rsidR="001944AA" w:rsidRDefault="001944AA" w:rsidP="001944AA">
      <w:pPr>
        <w:pStyle w:val="ListParagraph"/>
        <w:numPr>
          <w:ilvl w:val="0"/>
          <w:numId w:val="12"/>
        </w:numPr>
        <w:jc w:val="both"/>
      </w:pPr>
      <w:proofErr w:type="gramStart"/>
      <w:r>
        <w:t>maintain</w:t>
      </w:r>
      <w:proofErr w:type="gramEnd"/>
      <w:r>
        <w:t xml:space="preserve"> recycling cavity and arm cavity mode overlap to within 95%,</w:t>
      </w:r>
      <w:r w:rsidR="00D1277D">
        <w:t xml:space="preserve"> and</w:t>
      </w:r>
    </w:p>
    <w:p w14:paraId="0F0572B3" w14:textId="03313E35" w:rsidR="001944AA" w:rsidRDefault="001944AA" w:rsidP="00814738">
      <w:pPr>
        <w:pStyle w:val="ListParagraph"/>
        <w:numPr>
          <w:ilvl w:val="0"/>
          <w:numId w:val="12"/>
        </w:numPr>
        <w:spacing w:after="80"/>
        <w:jc w:val="both"/>
      </w:pPr>
      <w:proofErr w:type="gramStart"/>
      <w:r w:rsidRPr="00505BCC">
        <w:t>maintain</w:t>
      </w:r>
      <w:proofErr w:type="gramEnd"/>
      <w:r w:rsidRPr="00505BCC">
        <w:t xml:space="preserve"> the </w:t>
      </w:r>
      <w:r>
        <w:t xml:space="preserve">contrast defect ratio by limiting the additional </w:t>
      </w:r>
      <w:r w:rsidR="00814738">
        <w:t>DC power at the o</w:t>
      </w:r>
      <w:r w:rsidRPr="00505BCC">
        <w:t xml:space="preserve">utput </w:t>
      </w:r>
      <w:r w:rsidR="00814738">
        <w:t>m</w:t>
      </w:r>
      <w:r w:rsidRPr="00505BCC">
        <w:t xml:space="preserve">ode </w:t>
      </w:r>
      <w:r w:rsidR="00814738">
        <w:t>c</w:t>
      </w:r>
      <w:r w:rsidRPr="00505BCC">
        <w:t>lean</w:t>
      </w:r>
      <w:r>
        <w:t xml:space="preserve">er (OMC) to within 1 </w:t>
      </w:r>
      <w:proofErr w:type="spellStart"/>
      <w:r>
        <w:t>mW</w:t>
      </w:r>
      <w:proofErr w:type="spellEnd"/>
    </w:p>
    <w:p w14:paraId="5DE4AF14" w14:textId="2E6050A5" w:rsidR="001944AA" w:rsidRDefault="001944AA" w:rsidP="001944AA">
      <w:pPr>
        <w:jc w:val="both"/>
      </w:pPr>
      <w:r>
        <w:t>The TCS capability to alter the test mass radius-of-curvature can also be used to adjust the transverse optical mode spacing and potentially control optical-acoustic parametric instabilities at high optical power.</w:t>
      </w:r>
    </w:p>
    <w:p w14:paraId="102B406A" w14:textId="0E41AB5B" w:rsidR="001E5365" w:rsidRPr="001E5365" w:rsidRDefault="001E5365" w:rsidP="001E5365">
      <w:pPr>
        <w:spacing w:before="120"/>
        <w:jc w:val="both"/>
      </w:pPr>
      <w:proofErr w:type="gramStart"/>
      <w:r>
        <w:rPr>
          <w:i/>
        </w:rPr>
        <w:t>4.6.2 Design description.</w:t>
      </w:r>
      <w:proofErr w:type="gramEnd"/>
      <w:r>
        <w:t xml:space="preserve"> The TCS consists of three major elements (</w:t>
      </w:r>
      <w:r w:rsidR="00860D96">
        <w:t xml:space="preserve">see </w:t>
      </w:r>
      <w:r w:rsidR="00860D96">
        <w:fldChar w:fldCharType="begin"/>
      </w:r>
      <w:r w:rsidR="00860D96">
        <w:instrText xml:space="preserve"> REF _Ref276722244 \h </w:instrText>
      </w:r>
      <w:r w:rsidR="00860D96">
        <w:fldChar w:fldCharType="separate"/>
      </w:r>
      <w:r w:rsidR="003C05C1" w:rsidRPr="0092496D">
        <w:t xml:space="preserve">Figure </w:t>
      </w:r>
      <w:r w:rsidR="003C05C1">
        <w:rPr>
          <w:noProof/>
        </w:rPr>
        <w:t>13</w:t>
      </w:r>
      <w:r w:rsidR="00860D96">
        <w:fldChar w:fldCharType="end"/>
      </w:r>
      <w:r w:rsidR="00860D96">
        <w:t xml:space="preserve">): </w:t>
      </w:r>
      <w:r>
        <w:t xml:space="preserve">a </w:t>
      </w:r>
      <w:proofErr w:type="spellStart"/>
      <w:r w:rsidR="00BE607B">
        <w:t>radiative</w:t>
      </w:r>
      <w:proofErr w:type="spellEnd"/>
      <w:r w:rsidR="00BE607B">
        <w:t xml:space="preserve"> </w:t>
      </w:r>
      <w:r w:rsidR="00814738">
        <w:t>r</w:t>
      </w:r>
      <w:r>
        <w:t xml:space="preserve">ing </w:t>
      </w:r>
      <w:r w:rsidR="00814738">
        <w:t>h</w:t>
      </w:r>
      <w:r>
        <w:t>eater (RH), a CO</w:t>
      </w:r>
      <w:r w:rsidRPr="001E5365">
        <w:rPr>
          <w:vertAlign w:val="subscript"/>
        </w:rPr>
        <w:t>2</w:t>
      </w:r>
      <w:r>
        <w:t xml:space="preserve"> laser projector (CO2P) and a Hartmann </w:t>
      </w:r>
      <w:proofErr w:type="spellStart"/>
      <w:r w:rsidR="00814738">
        <w:t>w</w:t>
      </w:r>
      <w:r>
        <w:t>avefron</w:t>
      </w:r>
      <w:r w:rsidR="006A0129">
        <w:t>t</w:t>
      </w:r>
      <w:proofErr w:type="spellEnd"/>
      <w:r w:rsidR="006A0129">
        <w:t xml:space="preserve"> </w:t>
      </w:r>
      <w:r w:rsidR="00814738">
        <w:t>s</w:t>
      </w:r>
      <w:r w:rsidR="006A0129">
        <w:t>ensor (HW</w:t>
      </w:r>
      <w:r>
        <w:t xml:space="preserve">S). The RH is used to correct surface deformation of the ITM and ETM, and </w:t>
      </w:r>
      <w:r w:rsidR="00814738">
        <w:t xml:space="preserve">to </w:t>
      </w:r>
      <w:r>
        <w:t>partially correct the ITM substrate thermal lens. The CO2P is us</w:t>
      </w:r>
      <w:r w:rsidR="00814738">
        <w:t>ed to compensate residual ITM substrate distortions</w:t>
      </w:r>
      <w:r>
        <w:t xml:space="preserve"> </w:t>
      </w:r>
      <w:r w:rsidR="006A0129">
        <w:t>not corrected by the RH. The HW</w:t>
      </w:r>
      <w:r>
        <w:t xml:space="preserve">S is used to measure the test mass </w:t>
      </w:r>
      <w:r w:rsidR="00BE607B">
        <w:t xml:space="preserve">thermal </w:t>
      </w:r>
      <w:r>
        <w:t>aberrations.</w:t>
      </w:r>
    </w:p>
    <w:p w14:paraId="229C7DA9" w14:textId="7758E0F4" w:rsidR="007D6547" w:rsidRDefault="007D6547" w:rsidP="007D6547">
      <w:pPr>
        <w:ind w:firstLine="432"/>
        <w:jc w:val="both"/>
      </w:pPr>
      <w:r>
        <w:t>The basic intent of the combination of the RH and CO2P is to add heat to form the conjugate aberration to the thermal lens formed by the main beam heating. Whereas the RH power stability is good enough to p</w:t>
      </w:r>
      <w:r w:rsidR="00814738">
        <w:t>ermit direct actuation on the test mass</w:t>
      </w:r>
      <w:r>
        <w:t>, the CO2P actuate</w:t>
      </w:r>
      <w:r w:rsidR="00814738">
        <w:t>s</w:t>
      </w:r>
      <w:r>
        <w:t xml:space="preserve"> on the </w:t>
      </w:r>
      <w:r w:rsidR="00814738">
        <w:t>c</w:t>
      </w:r>
      <w:r>
        <w:t xml:space="preserve">ompensation </w:t>
      </w:r>
      <w:r w:rsidR="00814738">
        <w:t>p</w:t>
      </w:r>
      <w:r>
        <w:t xml:space="preserve">late </w:t>
      </w:r>
      <w:r w:rsidR="005E7C84">
        <w:t xml:space="preserve">to limit </w:t>
      </w:r>
      <w:r w:rsidR="00814738">
        <w:t>the effects of CO</w:t>
      </w:r>
      <w:r w:rsidR="00814738">
        <w:rPr>
          <w:vertAlign w:val="subscript"/>
        </w:rPr>
        <w:t>2</w:t>
      </w:r>
      <w:r w:rsidR="00814738">
        <w:t xml:space="preserve"> laser</w:t>
      </w:r>
      <w:r w:rsidR="005E7C84">
        <w:t xml:space="preserve"> noise</w:t>
      </w:r>
      <w:r>
        <w:t xml:space="preserve">. </w:t>
      </w:r>
    </w:p>
    <w:p w14:paraId="12C2ABD8" w14:textId="619B00A3" w:rsidR="001C6036" w:rsidRDefault="007D6547" w:rsidP="007D6547">
      <w:pPr>
        <w:ind w:firstLine="432"/>
        <w:jc w:val="both"/>
      </w:pPr>
      <w:r>
        <w:t xml:space="preserve">The RH assembly is comprised of </w:t>
      </w:r>
      <w:proofErr w:type="spellStart"/>
      <w:r>
        <w:t>nichrome</w:t>
      </w:r>
      <w:proofErr w:type="spellEnd"/>
      <w:r>
        <w:t xml:space="preserve"> heater wire wound around two semi-circular glass rod formers, which are housed within a reflectiv</w:t>
      </w:r>
      <w:r w:rsidR="002B2C3C">
        <w:t>e shield; t</w:t>
      </w:r>
      <w:r w:rsidR="00A71775">
        <w:t xml:space="preserve">he inner radius </w:t>
      </w:r>
      <w:r w:rsidR="002B2C3C">
        <w:t xml:space="preserve">of the assembly </w:t>
      </w:r>
      <w:r w:rsidR="00A71775">
        <w:t xml:space="preserve">is 5 mm larger than the test mass radius. </w:t>
      </w:r>
      <w:r w:rsidR="00AF0366">
        <w:t xml:space="preserve">The </w:t>
      </w:r>
      <w:proofErr w:type="spellStart"/>
      <w:r w:rsidR="00AF0366">
        <w:t>nichrome</w:t>
      </w:r>
      <w:proofErr w:type="spellEnd"/>
      <w:r w:rsidR="00AF0366">
        <w:t xml:space="preserve"> wire spacing along the glass former is variable in order to partially compensate for boundary condition effects and achieve better uniformity. </w:t>
      </w:r>
      <w:r w:rsidR="00A71775">
        <w:t>The RH is mounted around and radiates onto the test mass barrel. It is positioned near the test mass anti-reflection</w:t>
      </w:r>
      <w:r w:rsidR="002B7456">
        <w:t xml:space="preserve"> face</w:t>
      </w:r>
      <w:r w:rsidR="002B2C3C">
        <w:t xml:space="preserve"> so that the thermal flexure of the </w:t>
      </w:r>
      <w:r w:rsidR="00923536">
        <w:t>optic</w:t>
      </w:r>
      <w:r w:rsidR="00A71775">
        <w:t xml:space="preserve"> produces</w:t>
      </w:r>
      <w:r>
        <w:t xml:space="preserve"> a concavity </w:t>
      </w:r>
      <w:r w:rsidR="002B2C3C">
        <w:t>of the high-reflectivity</w:t>
      </w:r>
      <w:r>
        <w:t xml:space="preserve"> face</w:t>
      </w:r>
      <w:r w:rsidR="002B2C3C">
        <w:t>,</w:t>
      </w:r>
      <w:r>
        <w:t xml:space="preserve"> </w:t>
      </w:r>
      <w:r w:rsidR="002B2C3C">
        <w:t>correcting the convex</w:t>
      </w:r>
      <w:r>
        <w:t xml:space="preserve"> deformation caused by the main beam heatin</w:t>
      </w:r>
      <w:r w:rsidR="002B2C3C">
        <w:t>g. The thermal flexure</w:t>
      </w:r>
      <w:r>
        <w:t xml:space="preserve"> is very closely approximated by</w:t>
      </w:r>
      <w:r w:rsidR="002B2C3C">
        <w:t xml:space="preserve"> a spherical curvature at the high-reflectivity</w:t>
      </w:r>
      <w:r>
        <w:t xml:space="preserve"> face. </w:t>
      </w:r>
      <w:r w:rsidR="00AF0366">
        <w:t xml:space="preserve">In addition, the thermal lensing produced by the RH partially compensates the lensing produced by the main beam. The effectiveness of </w:t>
      </w:r>
      <w:r w:rsidR="00636009">
        <w:t>the</w:t>
      </w:r>
      <w:r w:rsidR="00AF0366">
        <w:t xml:space="preserve"> correction</w:t>
      </w:r>
      <w:r w:rsidR="00636009">
        <w:t>s</w:t>
      </w:r>
      <w:r w:rsidR="00AF0366">
        <w:t xml:space="preserve"> can be</w:t>
      </w:r>
      <w:r w:rsidR="00636009">
        <w:t xml:space="preserve"> expressed by considering a TEM</w:t>
      </w:r>
      <w:r w:rsidR="00636009">
        <w:rPr>
          <w:vertAlign w:val="subscript"/>
        </w:rPr>
        <w:t>00</w:t>
      </w:r>
      <w:r w:rsidR="00636009">
        <w:t xml:space="preserve"> mode probe beam that passes through or reflects from the optics; the correction factor is defined as the power scattered out of the TEM</w:t>
      </w:r>
      <w:r w:rsidR="00636009">
        <w:rPr>
          <w:vertAlign w:val="subscript"/>
        </w:rPr>
        <w:t>00</w:t>
      </w:r>
      <w:r w:rsidR="00636009">
        <w:t xml:space="preserve"> mode by the distorted optic, relative to the scattered power for the compensated optic. The RH provides a correction factor of about 10 for both types of test mass distortion (surface and substrate).</w:t>
      </w:r>
      <w:r w:rsidR="00AF0366">
        <w:t xml:space="preserve"> </w:t>
      </w:r>
    </w:p>
    <w:p w14:paraId="561E395C" w14:textId="48853C84" w:rsidR="00BE607B" w:rsidRDefault="0092496D" w:rsidP="00DF0F3A">
      <w:pPr>
        <w:ind w:firstLine="432"/>
        <w:jc w:val="both"/>
      </w:pPr>
      <w:r>
        <w:rPr>
          <w:noProof/>
          <w:lang w:eastAsia="en-US"/>
        </w:rPr>
        <mc:AlternateContent>
          <mc:Choice Requires="wps">
            <w:drawing>
              <wp:anchor distT="0" distB="0" distL="114300" distR="114300" simplePos="0" relativeHeight="251696128" behindDoc="0" locked="0" layoutInCell="1" allowOverlap="1" wp14:anchorId="15A9057F" wp14:editId="560A2521">
                <wp:simplePos x="0" y="0"/>
                <wp:positionH relativeFrom="column">
                  <wp:posOffset>51435</wp:posOffset>
                </wp:positionH>
                <wp:positionV relativeFrom="paragraph">
                  <wp:posOffset>1621155</wp:posOffset>
                </wp:positionV>
                <wp:extent cx="5029200" cy="3314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5FA71" w14:textId="33B8F9ED" w:rsidR="00C7682D" w:rsidRDefault="00C7682D" w:rsidP="0092496D">
                            <w:pPr>
                              <w:keepNext/>
                            </w:pPr>
                            <w:r>
                              <w:rPr>
                                <w:noProof/>
                                <w:lang w:eastAsia="en-US"/>
                              </w:rPr>
                              <w:drawing>
                                <wp:inline distT="0" distB="0" distL="0" distR="0" wp14:anchorId="5A58C7C5" wp14:editId="1A19BAA8">
                                  <wp:extent cx="4846320" cy="219519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SfigureB.png"/>
                                          <pic:cNvPicPr/>
                                        </pic:nvPicPr>
                                        <pic:blipFill>
                                          <a:blip r:embed="rId21">
                                            <a:extLst>
                                              <a:ext uri="{28A0092B-C50C-407E-A947-70E740481C1C}">
                                                <a14:useLocalDpi xmlns:a14="http://schemas.microsoft.com/office/drawing/2010/main" val="0"/>
                                              </a:ext>
                                            </a:extLst>
                                          </a:blip>
                                          <a:stretch>
                                            <a:fillRect/>
                                          </a:stretch>
                                        </pic:blipFill>
                                        <pic:spPr>
                                          <a:xfrm>
                                            <a:off x="0" y="0"/>
                                            <a:ext cx="4846320" cy="2195195"/>
                                          </a:xfrm>
                                          <a:prstGeom prst="rect">
                                            <a:avLst/>
                                          </a:prstGeom>
                                        </pic:spPr>
                                      </pic:pic>
                                    </a:graphicData>
                                  </a:graphic>
                                </wp:inline>
                              </w:drawing>
                            </w:r>
                          </w:p>
                          <w:p w14:paraId="41E58D54" w14:textId="11E85BB5" w:rsidR="00C7682D" w:rsidRDefault="00C7682D" w:rsidP="0092496D">
                            <w:pPr>
                              <w:pStyle w:val="Caption"/>
                              <w:spacing w:before="120" w:after="80"/>
                              <w:jc w:val="both"/>
                            </w:pPr>
                            <w:bookmarkStart w:id="22" w:name="_Ref276722244"/>
                            <w:r w:rsidRPr="0092496D">
                              <w:rPr>
                                <w:color w:val="auto"/>
                                <w:sz w:val="22"/>
                                <w:szCs w:val="22"/>
                              </w:rPr>
                              <w:t xml:space="preserve">Figure </w:t>
                            </w:r>
                            <w:r w:rsidRPr="0092496D">
                              <w:rPr>
                                <w:color w:val="auto"/>
                                <w:sz w:val="22"/>
                                <w:szCs w:val="22"/>
                              </w:rPr>
                              <w:fldChar w:fldCharType="begin"/>
                            </w:r>
                            <w:r w:rsidRPr="0092496D">
                              <w:rPr>
                                <w:color w:val="auto"/>
                                <w:sz w:val="22"/>
                                <w:szCs w:val="22"/>
                              </w:rPr>
                              <w:instrText xml:space="preserve"> SEQ Figure \* ARABIC </w:instrText>
                            </w:r>
                            <w:r w:rsidRPr="0092496D">
                              <w:rPr>
                                <w:color w:val="auto"/>
                                <w:sz w:val="22"/>
                                <w:szCs w:val="22"/>
                              </w:rPr>
                              <w:fldChar w:fldCharType="separate"/>
                            </w:r>
                            <w:r>
                              <w:rPr>
                                <w:noProof/>
                                <w:color w:val="auto"/>
                                <w:sz w:val="22"/>
                                <w:szCs w:val="22"/>
                              </w:rPr>
                              <w:t>13</w:t>
                            </w:r>
                            <w:r w:rsidRPr="0092496D">
                              <w:rPr>
                                <w:color w:val="auto"/>
                                <w:sz w:val="22"/>
                                <w:szCs w:val="22"/>
                              </w:rPr>
                              <w:fldChar w:fldCharType="end"/>
                            </w:r>
                            <w:bookmarkEnd w:id="22"/>
                            <w:r w:rsidRPr="0092496D">
                              <w:rPr>
                                <w:color w:val="auto"/>
                                <w:sz w:val="22"/>
                                <w:szCs w:val="22"/>
                              </w:rPr>
                              <w:t xml:space="preserve"> </w:t>
                            </w:r>
                            <w:r w:rsidRPr="0092496D">
                              <w:rPr>
                                <w:b w:val="0"/>
                                <w:color w:val="auto"/>
                                <w:sz w:val="22"/>
                                <w:szCs w:val="22"/>
                              </w:rPr>
                              <w:t>Schematic layout of the Thermal Compensation System for the X-arm. A similar configuration is implemented on the Y-arm, with the SLED probe beam instead transmitting through the BS</w:t>
                            </w:r>
                            <w:r>
                              <w:rPr>
                                <w:b w:val="0"/>
                                <w:color w:val="auto"/>
                                <w:sz w:val="22"/>
                              </w:rPr>
                              <w:t>. Each of the masks can be independently flipped in or out of the beam path.</w:t>
                            </w:r>
                          </w:p>
                          <w:p w14:paraId="19CE4386" w14:textId="5A9F622B" w:rsidR="00C7682D" w:rsidRDefault="00C7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left:0;text-align:left;margin-left:4.05pt;margin-top:127.65pt;width:396pt;height:26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3INICAAAW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" filled="f" stroked="f">
                <v:textbox>
                  <w:txbxContent>
                    <w:p w14:paraId="2F85FA71" w14:textId="33B8F9ED" w:rsidR="00775877" w:rsidRDefault="00775877" w:rsidP="0092496D">
                      <w:pPr>
                        <w:keepNext/>
                      </w:pPr>
                      <w:r>
                        <w:rPr>
                          <w:noProof/>
                          <w:lang w:eastAsia="en-US"/>
                        </w:rPr>
                        <w:drawing>
                          <wp:inline distT="0" distB="0" distL="0" distR="0" wp14:anchorId="5A58C7C5" wp14:editId="1A19BAA8">
                            <wp:extent cx="4846320" cy="219519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SfigureB.png"/>
                                    <pic:cNvPicPr/>
                                  </pic:nvPicPr>
                                  <pic:blipFill>
                                    <a:blip r:embed="rId22">
                                      <a:extLst>
                                        <a:ext uri="{28A0092B-C50C-407E-A947-70E740481C1C}">
                                          <a14:useLocalDpi xmlns:a14="http://schemas.microsoft.com/office/drawing/2010/main" val="0"/>
                                        </a:ext>
                                      </a:extLst>
                                    </a:blip>
                                    <a:stretch>
                                      <a:fillRect/>
                                    </a:stretch>
                                  </pic:blipFill>
                                  <pic:spPr>
                                    <a:xfrm>
                                      <a:off x="0" y="0"/>
                                      <a:ext cx="4846320" cy="2195195"/>
                                    </a:xfrm>
                                    <a:prstGeom prst="rect">
                                      <a:avLst/>
                                    </a:prstGeom>
                                  </pic:spPr>
                                </pic:pic>
                              </a:graphicData>
                            </a:graphic>
                          </wp:inline>
                        </w:drawing>
                      </w:r>
                    </w:p>
                    <w:p w14:paraId="41E58D54" w14:textId="11E85BB5" w:rsidR="00775877" w:rsidRDefault="00775877" w:rsidP="0092496D">
                      <w:pPr>
                        <w:pStyle w:val="Caption"/>
                        <w:spacing w:before="120" w:after="80"/>
                        <w:jc w:val="both"/>
                      </w:pPr>
                      <w:bookmarkStart w:id="27" w:name="_Ref276722244"/>
                      <w:r w:rsidRPr="0092496D">
                        <w:rPr>
                          <w:color w:val="auto"/>
                          <w:sz w:val="22"/>
                          <w:szCs w:val="22"/>
                        </w:rPr>
                        <w:t xml:space="preserve">Figure </w:t>
                      </w:r>
                      <w:r w:rsidRPr="0092496D">
                        <w:rPr>
                          <w:color w:val="auto"/>
                          <w:sz w:val="22"/>
                          <w:szCs w:val="22"/>
                        </w:rPr>
                        <w:fldChar w:fldCharType="begin"/>
                      </w:r>
                      <w:r w:rsidRPr="0092496D">
                        <w:rPr>
                          <w:color w:val="auto"/>
                          <w:sz w:val="22"/>
                          <w:szCs w:val="22"/>
                        </w:rPr>
                        <w:instrText xml:space="preserve"> SEQ Figure \* ARABIC </w:instrText>
                      </w:r>
                      <w:r w:rsidRPr="0092496D">
                        <w:rPr>
                          <w:color w:val="auto"/>
                          <w:sz w:val="22"/>
                          <w:szCs w:val="22"/>
                        </w:rPr>
                        <w:fldChar w:fldCharType="separate"/>
                      </w:r>
                      <w:r w:rsidR="00DD4713">
                        <w:rPr>
                          <w:noProof/>
                          <w:color w:val="auto"/>
                          <w:sz w:val="22"/>
                          <w:szCs w:val="22"/>
                        </w:rPr>
                        <w:t>13</w:t>
                      </w:r>
                      <w:r w:rsidRPr="0092496D">
                        <w:rPr>
                          <w:color w:val="auto"/>
                          <w:sz w:val="22"/>
                          <w:szCs w:val="22"/>
                        </w:rPr>
                        <w:fldChar w:fldCharType="end"/>
                      </w:r>
                      <w:bookmarkEnd w:id="27"/>
                      <w:r w:rsidRPr="0092496D">
                        <w:rPr>
                          <w:color w:val="auto"/>
                          <w:sz w:val="22"/>
                          <w:szCs w:val="22"/>
                        </w:rPr>
                        <w:t xml:space="preserve"> </w:t>
                      </w:r>
                      <w:r w:rsidRPr="0092496D">
                        <w:rPr>
                          <w:b w:val="0"/>
                          <w:color w:val="auto"/>
                          <w:sz w:val="22"/>
                          <w:szCs w:val="22"/>
                        </w:rPr>
                        <w:t>Schematic layout of the Thermal Compensation System for the X-arm. A similar configuration is implemented on the Y-arm, with the SLED probe beam instead transmitting through the BS</w:t>
                      </w:r>
                      <w:r>
                        <w:rPr>
                          <w:b w:val="0"/>
                          <w:color w:val="auto"/>
                          <w:sz w:val="22"/>
                        </w:rPr>
                        <w:t>. Each of the masks can be independently flipped in or out of the beam path.</w:t>
                      </w:r>
                    </w:p>
                    <w:p w14:paraId="19CE4386" w14:textId="5A9F622B" w:rsidR="00775877" w:rsidRDefault="00775877"/>
                  </w:txbxContent>
                </v:textbox>
                <w10:wrap type="square"/>
              </v:shape>
            </w:pict>
          </mc:Fallback>
        </mc:AlternateContent>
      </w:r>
      <w:r w:rsidR="006A0129">
        <w:t xml:space="preserve">The CO2P is configured to make </w:t>
      </w:r>
      <w:r w:rsidR="009910E5">
        <w:t>static pattern</w:t>
      </w:r>
      <w:r w:rsidR="006A0129">
        <w:t xml:space="preserve"> corrections via both central and annular projected heating patterns. These two </w:t>
      </w:r>
      <w:r w:rsidR="00F12060">
        <w:t>patterns</w:t>
      </w:r>
      <w:r w:rsidR="006A0129">
        <w:t xml:space="preserve"> are </w:t>
      </w:r>
      <w:r w:rsidR="00775DCF">
        <w:t>created using masks that are inserted into the beam using flipper mirrors</w:t>
      </w:r>
      <w:r w:rsidR="006A0129">
        <w:t xml:space="preserve">. The annular </w:t>
      </w:r>
      <w:r w:rsidR="00775DCF">
        <w:t>pattern</w:t>
      </w:r>
      <w:r w:rsidR="006A0129">
        <w:t xml:space="preserve"> augment</w:t>
      </w:r>
      <w:r w:rsidR="00F12060">
        <w:t>s and refines the RH correction</w:t>
      </w:r>
      <w:r w:rsidR="00636009">
        <w:t>, providing another factor of 10 or more correction of</w:t>
      </w:r>
      <w:r w:rsidR="00DA5050">
        <w:t xml:space="preserve"> the substrate lensing.</w:t>
      </w:r>
      <w:r w:rsidR="006A0129">
        <w:t xml:space="preserve"> The central </w:t>
      </w:r>
      <w:r w:rsidR="00F12060">
        <w:t>pattern can be</w:t>
      </w:r>
      <w:r w:rsidR="006A0129">
        <w:t xml:space="preserve"> used to maintain</w:t>
      </w:r>
      <w:r w:rsidR="009910E5">
        <w:t xml:space="preserve"> central heating upon lock loss, for faster return to operation</w:t>
      </w:r>
      <w:r w:rsidR="00775DCF">
        <w:t>; it can also be used to correct non-thermal power terms due to substrate inhomogeneity</w:t>
      </w:r>
      <w:r w:rsidR="006A0129">
        <w:t xml:space="preserve">. The power is adjusted </w:t>
      </w:r>
      <w:r w:rsidR="00775DCF">
        <w:t>with a polarizer and rotatable ½-waveplate;</w:t>
      </w:r>
      <w:r w:rsidR="006A0129">
        <w:t xml:space="preserve"> </w:t>
      </w:r>
      <w:r w:rsidR="00CB6B1C">
        <w:t xml:space="preserve">power fluctuations are stabilized using </w:t>
      </w:r>
      <w:r w:rsidR="00F12060">
        <w:t>an AOM</w:t>
      </w:r>
      <w:r w:rsidR="006A0129">
        <w:t xml:space="preserve">. The CO2P is designed to deliver at least 15W to the </w:t>
      </w:r>
      <w:r w:rsidR="00AF0366">
        <w:t>compensation plate</w:t>
      </w:r>
      <w:r w:rsidR="006A0129">
        <w:t>.</w:t>
      </w:r>
    </w:p>
    <w:p w14:paraId="1886FB8D" w14:textId="7C078BA5" w:rsidR="00DF0F3A" w:rsidRDefault="00DF0F3A" w:rsidP="006A0129">
      <w:pPr>
        <w:ind w:firstLine="432"/>
        <w:jc w:val="both"/>
      </w:pPr>
    </w:p>
    <w:p w14:paraId="7C551445" w14:textId="3A3F0130" w:rsidR="006A0129" w:rsidRPr="007D6547" w:rsidRDefault="006A0129" w:rsidP="00AD6C7B">
      <w:pPr>
        <w:ind w:firstLine="432"/>
        <w:jc w:val="both"/>
      </w:pPr>
      <w:r>
        <w:t xml:space="preserve">The HWS is used </w:t>
      </w:r>
      <w:r w:rsidR="00F12060">
        <w:t>to measure the thermal distortions, both before and after compensation.</w:t>
      </w:r>
      <w:r>
        <w:t xml:space="preserve"> The HWS </w:t>
      </w:r>
      <w:r w:rsidR="00F12060">
        <w:t>can</w:t>
      </w:r>
      <w:r>
        <w:t xml:space="preserve"> measure </w:t>
      </w:r>
      <w:r w:rsidR="00F12060">
        <w:t xml:space="preserve">thermal </w:t>
      </w:r>
      <w:proofErr w:type="spellStart"/>
      <w:r>
        <w:t>wavefront</w:t>
      </w:r>
      <w:proofErr w:type="spellEnd"/>
      <w:r>
        <w:t xml:space="preserve"> distortion</w:t>
      </w:r>
      <w:r w:rsidR="00F12060">
        <w:t>s</w:t>
      </w:r>
      <w:r>
        <w:t xml:space="preserve"> with a sensitivity of </w:t>
      </w:r>
      <w:r w:rsidR="00F12060">
        <w:t>&lt; 1.4</w:t>
      </w:r>
      <w:r w:rsidR="004D4066">
        <w:t xml:space="preserve"> nm and</w:t>
      </w:r>
      <w:r w:rsidR="005B46E4">
        <w:t xml:space="preserve"> a spatial resolution of </w:t>
      </w:r>
      <w:r w:rsidR="005B46E4" w:rsidRPr="00797606">
        <w:rPr>
          <w:rFonts w:ascii="ＭＳ ゴシック" w:eastAsia="ＭＳ ゴシック"/>
          <w:color w:val="000000"/>
        </w:rPr>
        <w:t>≤</w:t>
      </w:r>
      <w:r w:rsidR="005B46E4">
        <w:t>1 cm</w:t>
      </w:r>
      <w:r>
        <w:t xml:space="preserve">, </w:t>
      </w:r>
      <w:r w:rsidR="005B46E4">
        <w:t xml:space="preserve">both </w:t>
      </w:r>
      <w:r w:rsidR="004D4066">
        <w:t>over a 200 mm diameter at the ITM.</w:t>
      </w:r>
      <w:r>
        <w:t xml:space="preserve"> </w:t>
      </w:r>
      <w:r w:rsidR="00DE76B6">
        <w:t xml:space="preserve">In the vertex, the HWS uses super-luminescent LEDs (SLED) for probe beams. Independent probe beam paths for the X and Y-arms of the </w:t>
      </w:r>
      <w:r w:rsidR="001E56E0">
        <w:t>Michelson are achieved through</w:t>
      </w:r>
      <w:r w:rsidR="00DE76B6">
        <w:t xml:space="preserve"> </w:t>
      </w:r>
      <w:r w:rsidR="001E56E0">
        <w:t>choice</w:t>
      </w:r>
      <w:r w:rsidR="00DE76B6">
        <w:t xml:space="preserve"> of SLED wavelength</w:t>
      </w:r>
      <w:r w:rsidR="001E56E0">
        <w:t>, given the spectral properti</w:t>
      </w:r>
      <w:r w:rsidR="00F24700">
        <w:t>es of the beam splitter coating:</w:t>
      </w:r>
      <w:r w:rsidR="001E56E0">
        <w:t xml:space="preserve"> </w:t>
      </w:r>
      <w:r w:rsidR="00F24700">
        <w:t>800 nm is used for the X-arm and 833 nm</w:t>
      </w:r>
      <w:r w:rsidR="00DE76B6">
        <w:t xml:space="preserve"> </w:t>
      </w:r>
      <w:r w:rsidR="00F24700">
        <w:t xml:space="preserve">for the Y-arm </w:t>
      </w:r>
      <w:r w:rsidR="00DE76B6">
        <w:t xml:space="preserve">(5 </w:t>
      </w:r>
      <w:proofErr w:type="spellStart"/>
      <w:r w:rsidR="00DE76B6">
        <w:t>mW</w:t>
      </w:r>
      <w:proofErr w:type="spellEnd"/>
      <w:r w:rsidR="00F24700">
        <w:t xml:space="preserve"> for both</w:t>
      </w:r>
      <w:r w:rsidR="00DE76B6">
        <w:t xml:space="preserve">). </w:t>
      </w:r>
      <w:proofErr w:type="gramStart"/>
      <w:r w:rsidR="00F24700">
        <w:t>Cross-talk</w:t>
      </w:r>
      <w:proofErr w:type="gramEnd"/>
      <w:r w:rsidR="00F24700">
        <w:t xml:space="preserve"> between the </w:t>
      </w:r>
      <w:r w:rsidR="004F7499">
        <w:t>X</w:t>
      </w:r>
      <w:r w:rsidR="00F24700">
        <w:t xml:space="preserve"> and Y paths is less than 1 part in 100. </w:t>
      </w:r>
      <w:r w:rsidR="00DE76B6">
        <w:t xml:space="preserve">Both probe beams make use of the beam expansion telescope integral to the </w:t>
      </w:r>
      <w:proofErr w:type="gramStart"/>
      <w:r w:rsidR="00DE76B6">
        <w:t>signal recycling</w:t>
      </w:r>
      <w:proofErr w:type="gramEnd"/>
      <w:r w:rsidR="00DE76B6">
        <w:t xml:space="preserve"> cavity</w:t>
      </w:r>
      <w:r w:rsidR="00AD6C7B">
        <w:t xml:space="preserve"> (SR2 &amp; SR3) to achieve a large profile at the BS, CP and ITM.</w:t>
      </w:r>
      <w:r>
        <w:t xml:space="preserve"> The HWS </w:t>
      </w:r>
      <w:r w:rsidR="00AD6C7B">
        <w:t xml:space="preserve">for the ETM </w:t>
      </w:r>
      <w:r>
        <w:t>us</w:t>
      </w:r>
      <w:r w:rsidR="00AD6C7B">
        <w:t>es the ALS green laser</w:t>
      </w:r>
      <w:r>
        <w:t xml:space="preserve"> beam </w:t>
      </w:r>
      <w:r w:rsidR="00AD6C7B">
        <w:t>as a probe</w:t>
      </w:r>
      <w:r>
        <w:t>.</w:t>
      </w:r>
    </w:p>
    <w:p w14:paraId="22ADF6E5" w14:textId="77777777" w:rsidR="00D71029" w:rsidRDefault="00D71029" w:rsidP="00744A38">
      <w:pPr>
        <w:jc w:val="both"/>
        <w:rPr>
          <w:i/>
        </w:rPr>
      </w:pPr>
    </w:p>
    <w:p w14:paraId="33D15E37" w14:textId="76421BE2" w:rsidR="001C6036" w:rsidRDefault="001C6036" w:rsidP="00035A36">
      <w:pPr>
        <w:keepNext/>
        <w:jc w:val="both"/>
        <w:rPr>
          <w:i/>
        </w:rPr>
      </w:pPr>
      <w:r>
        <w:rPr>
          <w:i/>
        </w:rPr>
        <w:t>4.7 Scattered light control</w:t>
      </w:r>
    </w:p>
    <w:p w14:paraId="72FEEA93" w14:textId="70CB3BFE" w:rsidR="00FA69F6" w:rsidRDefault="00FA69F6" w:rsidP="00744A38">
      <w:pPr>
        <w:jc w:val="both"/>
      </w:pPr>
      <w:r>
        <w:t>A significant fraction of the input</w:t>
      </w:r>
      <w:r w:rsidR="000B17E3">
        <w:t xml:space="preserve"> laser light ends up outside the interferometer m</w:t>
      </w:r>
      <w:r w:rsidR="00D1277D">
        <w:t>ode</w:t>
      </w:r>
      <w:r w:rsidR="000B17E3">
        <w:t xml:space="preserve"> through scattering or reflections </w:t>
      </w:r>
      <w:proofErr w:type="gramStart"/>
      <w:r w:rsidR="000B17E3">
        <w:t>from the various optics</w:t>
      </w:r>
      <w:proofErr w:type="gramEnd"/>
      <w:r w:rsidR="000B17E3">
        <w:t xml:space="preserve">. </w:t>
      </w:r>
      <w:r w:rsidR="004D34FA">
        <w:t xml:space="preserve">This light will hit and scatter from surfaces that are typically not as well </w:t>
      </w:r>
      <w:r w:rsidR="009910E5">
        <w:t xml:space="preserve">mechanically </w:t>
      </w:r>
      <w:r w:rsidR="004D34FA">
        <w:t>i</w:t>
      </w:r>
      <w:r w:rsidR="005D2A37">
        <w:t>solated as the suspended optics, picking up large phase fluctuations relative to the main interferometer light.</w:t>
      </w:r>
      <w:r w:rsidR="004D34FA">
        <w:t xml:space="preserve"> </w:t>
      </w:r>
      <w:r w:rsidR="005D2A37">
        <w:t>Th</w:t>
      </w:r>
      <w:r w:rsidR="004C5882">
        <w:t>us even very small levels of</w:t>
      </w:r>
      <w:r>
        <w:t xml:space="preserve"> scattered light </w:t>
      </w:r>
      <w:r w:rsidR="004C5882">
        <w:t>can</w:t>
      </w:r>
      <w:r w:rsidR="005D2A37">
        <w:t xml:space="preserve"> be a noise source if it </w:t>
      </w:r>
      <w:r>
        <w:t xml:space="preserve">rejoins </w:t>
      </w:r>
      <w:r w:rsidR="005D2A37">
        <w:t>the interferometer mode. S</w:t>
      </w:r>
      <w:r>
        <w:t>cattered light phase noise is proportional to the electric field amplitude, and for small surface motion proportional to the amplitude of motion. For large motion amplitude, fringe wrappin</w:t>
      </w:r>
      <w:r w:rsidR="005D2A37">
        <w:t xml:space="preserve">g occurs, resulting in </w:t>
      </w:r>
      <w:proofErr w:type="spellStart"/>
      <w:r w:rsidR="005D2A37">
        <w:t>upconversion</w:t>
      </w:r>
      <w:proofErr w:type="spellEnd"/>
      <w:r w:rsidR="004950B4">
        <w:t xml:space="preserve"> </w:t>
      </w:r>
      <w:r w:rsidR="004950B4">
        <w:fldChar w:fldCharType="begin"/>
      </w:r>
      <w:r w:rsidR="004950B4">
        <w:instrText xml:space="preserve"> REF _Ref271365140 \r \h </w:instrText>
      </w:r>
      <w:r w:rsidR="004950B4">
        <w:fldChar w:fldCharType="separate"/>
      </w:r>
      <w:r w:rsidR="003C05C1">
        <w:t>[39]</w:t>
      </w:r>
      <w:r w:rsidR="004950B4">
        <w:fldChar w:fldCharType="end"/>
      </w:r>
      <w:r>
        <w:t>.</w:t>
      </w:r>
    </w:p>
    <w:p w14:paraId="021838A7" w14:textId="5C320AB1" w:rsidR="001C6036" w:rsidRDefault="000C142E" w:rsidP="000C142E">
      <w:pPr>
        <w:ind w:firstLine="432"/>
        <w:jc w:val="both"/>
      </w:pPr>
      <w:r>
        <w:t>The severity of a potential light scattering surface depends upon the location within the interferometer. Light scattered into a single arm cavity</w:t>
      </w:r>
      <w:r w:rsidR="00475E75">
        <w:t>, or into the anti-symmetric port,</w:t>
      </w:r>
      <w:r>
        <w:t xml:space="preserve"> directly contributes to an apparent differential signal. </w:t>
      </w:r>
      <w:r w:rsidR="00475E75">
        <w:t>L</w:t>
      </w:r>
      <w:r>
        <w:t xml:space="preserve">ight scattered into </w:t>
      </w:r>
      <w:r w:rsidR="00475E75">
        <w:t xml:space="preserve">the </w:t>
      </w:r>
      <w:proofErr w:type="gramStart"/>
      <w:r w:rsidR="00475E75">
        <w:t>power recycling</w:t>
      </w:r>
      <w:proofErr w:type="gramEnd"/>
      <w:r w:rsidR="00475E75">
        <w:t xml:space="preserve"> cavity, on the other hand,</w:t>
      </w:r>
      <w:r>
        <w:t xml:space="preserve"> is </w:t>
      </w:r>
      <w:r w:rsidR="00475E75">
        <w:t>less impactful due to</w:t>
      </w:r>
      <w:r>
        <w:t xml:space="preserve"> the common mode rejection of the arm cavities</w:t>
      </w:r>
      <w:r w:rsidR="00475E75">
        <w:t>.</w:t>
      </w:r>
    </w:p>
    <w:p w14:paraId="72E0FDDB" w14:textId="3FC984F2" w:rsidR="00BA68B0" w:rsidRDefault="00BA68B0" w:rsidP="000C142E">
      <w:pPr>
        <w:ind w:firstLine="432"/>
        <w:jc w:val="both"/>
      </w:pPr>
      <w:r>
        <w:t xml:space="preserve">The basic design approach for stray light control </w:t>
      </w:r>
      <w:r w:rsidR="008918F4">
        <w:fldChar w:fldCharType="begin"/>
      </w:r>
      <w:r w:rsidR="008918F4">
        <w:instrText xml:space="preserve"> REF _Ref271373582 \r \h </w:instrText>
      </w:r>
      <w:r w:rsidR="008918F4">
        <w:fldChar w:fldCharType="separate"/>
      </w:r>
      <w:r w:rsidR="003C05C1">
        <w:t>[40]</w:t>
      </w:r>
      <w:r w:rsidR="008918F4">
        <w:fldChar w:fldCharType="end"/>
      </w:r>
      <w:r w:rsidR="008918F4">
        <w:t xml:space="preserve"> </w:t>
      </w:r>
      <w:r>
        <w:t>is to (a) capture all first-order ghost beams in beam dumps, (b) baffle all views of the vacuum envelope (which is not isolated from ground motion), (c) provide baffles and apertures with low light scattering surface properties (low bidirectional reflectance distribution function (BRDF) surfaces), (d) provide baffle geometries which trap specular reflections into multiple reflections, (e) provide surfaces with some amount of absorption, and (f) vibration isolate the baffles. Surface treatments are restricted due to the need for ultra-high vacuum compatibility. The larger baffles and apertures are oxidized, polished stainless steel surfaces. The depth of the oxidized layer must be carefull</w:t>
      </w:r>
      <w:r w:rsidR="00E24F03">
        <w:t>y controlled to maintain a well-</w:t>
      </w:r>
      <w:r>
        <w:t xml:space="preserve">bonded oxide layer and prevent a frangible layer. Smaller baffles and beam dumps are made of black glass. High power, </w:t>
      </w:r>
      <w:proofErr w:type="gramStart"/>
      <w:r>
        <w:t>in-vacuum</w:t>
      </w:r>
      <w:proofErr w:type="gramEnd"/>
      <w:r>
        <w:t>, beam dumps are comprised of poli</w:t>
      </w:r>
      <w:r w:rsidR="00DE0E18">
        <w:t xml:space="preserve">shed, chemical </w:t>
      </w:r>
      <w:proofErr w:type="spellStart"/>
      <w:r w:rsidR="00DE0E18">
        <w:t>vapo</w:t>
      </w:r>
      <w:r w:rsidR="00D1277D">
        <w:t>u</w:t>
      </w:r>
      <w:r w:rsidR="00DE0E18">
        <w:t>r</w:t>
      </w:r>
      <w:proofErr w:type="spellEnd"/>
      <w:r w:rsidR="00DE0E18">
        <w:t xml:space="preserve"> deposited silicon carbide</w:t>
      </w:r>
      <w:r>
        <w:t>.</w:t>
      </w:r>
    </w:p>
    <w:p w14:paraId="164FC820" w14:textId="23C75FEC" w:rsidR="00DF7A2E" w:rsidRDefault="00DF7A2E" w:rsidP="000C142E">
      <w:pPr>
        <w:ind w:firstLine="432"/>
        <w:jc w:val="both"/>
      </w:pPr>
      <w:r>
        <w:t>The locations of the primary baffles are shown in</w:t>
      </w:r>
      <w:r w:rsidR="00CE0D49">
        <w:t xml:space="preserve"> </w:t>
      </w:r>
      <w:r w:rsidR="00CE0D49">
        <w:fldChar w:fldCharType="begin"/>
      </w:r>
      <w:r w:rsidR="00CE0D49">
        <w:instrText xml:space="preserve"> REF _Ref279737264 \h </w:instrText>
      </w:r>
      <w:r w:rsidR="00CE0D49">
        <w:fldChar w:fldCharType="separate"/>
      </w:r>
      <w:r w:rsidR="003C05C1" w:rsidRPr="00297F68">
        <w:t xml:space="preserve">Figure </w:t>
      </w:r>
      <w:r w:rsidR="003C05C1">
        <w:rPr>
          <w:noProof/>
        </w:rPr>
        <w:t>14</w:t>
      </w:r>
      <w:r w:rsidR="00CE0D49">
        <w:fldChar w:fldCharType="end"/>
      </w:r>
      <w:r>
        <w:t>. An example of one of the baffle configurations is the Arm Cavity Baffle</w:t>
      </w:r>
      <w:r w:rsidR="00E92777">
        <w:t xml:space="preserve"> (ACB)</w:t>
      </w:r>
      <w:r>
        <w:t xml:space="preserve">. This baffle has a “W” cross-section with an aperture slightly larger than the test mass diameter. A version of this baffle is placed in the arm cavity in front of each test mass optic. The small angle scatter from the far test mass (4 km away) is caught on </w:t>
      </w:r>
      <w:r w:rsidR="00E92777">
        <w:t>the beam tube</w:t>
      </w:r>
      <w:r>
        <w:t xml:space="preserve"> side</w:t>
      </w:r>
      <w:r w:rsidR="00E92777">
        <w:t xml:space="preserve"> of the ACB</w:t>
      </w:r>
      <w:r>
        <w:t>, and forced into multiple reflections in the acute angle ‘cavities’ form</w:t>
      </w:r>
      <w:r w:rsidR="00E92777">
        <w:t>ed by the baffle surfaces. L</w:t>
      </w:r>
      <w:r>
        <w:t xml:space="preserve">arge angle scatter from the adjacent test mass is caught on the other side of this suspended baffle. The </w:t>
      </w:r>
      <w:r w:rsidR="00E92777">
        <w:t>ACB</w:t>
      </w:r>
      <w:r>
        <w:t xml:space="preserve"> is</w:t>
      </w:r>
      <w:r w:rsidR="00E92777">
        <w:t xml:space="preserve"> mounted with</w:t>
      </w:r>
      <w:r>
        <w:t xml:space="preserve"> a single pendulum suspension (1.6 Hz), with a cantilevered spring for vertical isolation (2 Hz)</w:t>
      </w:r>
      <w:r w:rsidR="00E92777">
        <w:t>.</w:t>
      </w:r>
    </w:p>
    <w:p w14:paraId="5B215F64" w14:textId="05436949" w:rsidR="00E92777" w:rsidRDefault="004C5882" w:rsidP="004C42B8">
      <w:pPr>
        <w:ind w:firstLine="432"/>
        <w:jc w:val="both"/>
      </w:pPr>
      <w:proofErr w:type="gramStart"/>
      <w:r>
        <w:t xml:space="preserve">Light scattered off the test masses at even smaller angles is caught by the approximately two hundred </w:t>
      </w:r>
      <w:r w:rsidR="004C42B8">
        <w:t xml:space="preserve">baffles mounted along the </w:t>
      </w:r>
      <w:proofErr w:type="spellStart"/>
      <w:r w:rsidR="004C42B8">
        <w:t>beamtube</w:t>
      </w:r>
      <w:proofErr w:type="spellEnd"/>
      <w:proofErr w:type="gramEnd"/>
      <w:r>
        <w:t>.</w:t>
      </w:r>
      <w:r w:rsidR="004C42B8">
        <w:t xml:space="preserve"> These baffles were installed </w:t>
      </w:r>
      <w:r w:rsidR="00DE0E18">
        <w:t>for i</w:t>
      </w:r>
      <w:r w:rsidR="004C42B8">
        <w:t>nitial LIGO, but were designed to be effective for later generations of interferometers.</w:t>
      </w:r>
    </w:p>
    <w:p w14:paraId="7DAF9D3D" w14:textId="7C363E99" w:rsidR="000C142E" w:rsidRPr="00E24F03" w:rsidRDefault="000C142E" w:rsidP="00E24F03">
      <w:pPr>
        <w:ind w:firstLine="432"/>
        <w:jc w:val="both"/>
      </w:pPr>
    </w:p>
    <w:p w14:paraId="6134964D" w14:textId="32753FB6" w:rsidR="001C6036" w:rsidRDefault="00297F68" w:rsidP="00297F68">
      <w:pPr>
        <w:keepNext/>
        <w:pageBreakBefore/>
        <w:spacing w:after="120"/>
        <w:jc w:val="both"/>
        <w:rPr>
          <w:i/>
        </w:rPr>
      </w:pPr>
      <w:r>
        <w:rPr>
          <w:noProof/>
          <w:lang w:eastAsia="en-US"/>
        </w:rPr>
        <mc:AlternateContent>
          <mc:Choice Requires="wps">
            <w:drawing>
              <wp:anchor distT="0" distB="0" distL="114300" distR="114300" simplePos="0" relativeHeight="251700224" behindDoc="0" locked="0" layoutInCell="1" allowOverlap="1" wp14:anchorId="34C40E08" wp14:editId="6D73FBFA">
                <wp:simplePos x="0" y="0"/>
                <wp:positionH relativeFrom="column">
                  <wp:posOffset>-62865</wp:posOffset>
                </wp:positionH>
                <wp:positionV relativeFrom="paragraph">
                  <wp:posOffset>-111760</wp:posOffset>
                </wp:positionV>
                <wp:extent cx="5029200" cy="34290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0292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01F54" w14:textId="77777777" w:rsidR="00C7682D" w:rsidRDefault="00C7682D" w:rsidP="00297F68">
                            <w:pPr>
                              <w:keepNext/>
                            </w:pPr>
                            <w:r>
                              <w:rPr>
                                <w:noProof/>
                                <w:lang w:eastAsia="en-US"/>
                              </w:rPr>
                              <w:drawing>
                                <wp:inline distT="0" distB="0" distL="0" distR="0" wp14:anchorId="21AB782F" wp14:editId="3E7A1B3E">
                                  <wp:extent cx="4846320" cy="292354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baffles.png"/>
                                          <pic:cNvPicPr/>
                                        </pic:nvPicPr>
                                        <pic:blipFill>
                                          <a:blip r:embed="rId23">
                                            <a:extLst>
                                              <a:ext uri="{28A0092B-C50C-407E-A947-70E740481C1C}">
                                                <a14:useLocalDpi xmlns:a14="http://schemas.microsoft.com/office/drawing/2010/main" val="0"/>
                                              </a:ext>
                                            </a:extLst>
                                          </a:blip>
                                          <a:stretch>
                                            <a:fillRect/>
                                          </a:stretch>
                                        </pic:blipFill>
                                        <pic:spPr>
                                          <a:xfrm>
                                            <a:off x="0" y="0"/>
                                            <a:ext cx="4846320" cy="2923540"/>
                                          </a:xfrm>
                                          <a:prstGeom prst="rect">
                                            <a:avLst/>
                                          </a:prstGeom>
                                        </pic:spPr>
                                      </pic:pic>
                                    </a:graphicData>
                                  </a:graphic>
                                </wp:inline>
                              </w:drawing>
                            </w:r>
                          </w:p>
                          <w:p w14:paraId="397EB3F4" w14:textId="168153EA" w:rsidR="00C7682D" w:rsidRPr="00297F68" w:rsidRDefault="00C7682D" w:rsidP="00297F68">
                            <w:pPr>
                              <w:pStyle w:val="Caption"/>
                              <w:spacing w:before="120" w:after="0"/>
                              <w:jc w:val="center"/>
                              <w:rPr>
                                <w:b w:val="0"/>
                                <w:color w:val="auto"/>
                                <w:sz w:val="22"/>
                                <w:szCs w:val="22"/>
                              </w:rPr>
                            </w:pPr>
                            <w:bookmarkStart w:id="23" w:name="_Ref279737264"/>
                            <w:r w:rsidRPr="00297F68">
                              <w:rPr>
                                <w:color w:val="auto"/>
                                <w:sz w:val="22"/>
                                <w:szCs w:val="22"/>
                              </w:rPr>
                              <w:t xml:space="preserve">Figure </w:t>
                            </w:r>
                            <w:r w:rsidRPr="00297F68">
                              <w:rPr>
                                <w:color w:val="auto"/>
                                <w:sz w:val="22"/>
                                <w:szCs w:val="22"/>
                              </w:rPr>
                              <w:fldChar w:fldCharType="begin"/>
                            </w:r>
                            <w:r w:rsidRPr="00297F68">
                              <w:rPr>
                                <w:color w:val="auto"/>
                                <w:sz w:val="22"/>
                                <w:szCs w:val="22"/>
                              </w:rPr>
                              <w:instrText xml:space="preserve"> SEQ Figure \* ARABIC </w:instrText>
                            </w:r>
                            <w:r w:rsidRPr="00297F68">
                              <w:rPr>
                                <w:color w:val="auto"/>
                                <w:sz w:val="22"/>
                                <w:szCs w:val="22"/>
                              </w:rPr>
                              <w:fldChar w:fldCharType="separate"/>
                            </w:r>
                            <w:r>
                              <w:rPr>
                                <w:noProof/>
                                <w:color w:val="auto"/>
                                <w:sz w:val="22"/>
                                <w:szCs w:val="22"/>
                              </w:rPr>
                              <w:t>14</w:t>
                            </w:r>
                            <w:r w:rsidRPr="00297F68">
                              <w:rPr>
                                <w:color w:val="auto"/>
                                <w:sz w:val="22"/>
                                <w:szCs w:val="22"/>
                              </w:rPr>
                              <w:fldChar w:fldCharType="end"/>
                            </w:r>
                            <w:bookmarkEnd w:id="23"/>
                            <w:r>
                              <w:rPr>
                                <w:b w:val="0"/>
                                <w:color w:val="auto"/>
                                <w:sz w:val="22"/>
                                <w:szCs w:val="22"/>
                              </w:rPr>
                              <w:t xml:space="preserve"> Locations of the primary scattered light baffles.</w:t>
                            </w:r>
                          </w:p>
                          <w:p w14:paraId="5803799A" w14:textId="779686D9" w:rsidR="00C7682D" w:rsidRDefault="00C7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2" type="#_x0000_t202" style="position:absolute;left:0;text-align:left;margin-left:-4.9pt;margin-top:-8.75pt;width:396pt;height:27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MEQdM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" filled="f" stroked="f">
                <v:textbox>
                  <w:txbxContent>
                    <w:p w14:paraId="64C01F54" w14:textId="77777777" w:rsidR="00C7682D" w:rsidRDefault="00C7682D" w:rsidP="00297F68">
                      <w:pPr>
                        <w:keepNext/>
                      </w:pPr>
                      <w:r>
                        <w:rPr>
                          <w:noProof/>
                          <w:lang w:eastAsia="en-US"/>
                        </w:rPr>
                        <w:drawing>
                          <wp:inline distT="0" distB="0" distL="0" distR="0" wp14:anchorId="21AB782F" wp14:editId="3E7A1B3E">
                            <wp:extent cx="4846320" cy="292354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baffles.png"/>
                                    <pic:cNvPicPr/>
                                  </pic:nvPicPr>
                                  <pic:blipFill>
                                    <a:blip r:embed="rId23">
                                      <a:extLst>
                                        <a:ext uri="{28A0092B-C50C-407E-A947-70E740481C1C}">
                                          <a14:useLocalDpi xmlns:a14="http://schemas.microsoft.com/office/drawing/2010/main" val="0"/>
                                        </a:ext>
                                      </a:extLst>
                                    </a:blip>
                                    <a:stretch>
                                      <a:fillRect/>
                                    </a:stretch>
                                  </pic:blipFill>
                                  <pic:spPr>
                                    <a:xfrm>
                                      <a:off x="0" y="0"/>
                                      <a:ext cx="4846320" cy="2923540"/>
                                    </a:xfrm>
                                    <a:prstGeom prst="rect">
                                      <a:avLst/>
                                    </a:prstGeom>
                                  </pic:spPr>
                                </pic:pic>
                              </a:graphicData>
                            </a:graphic>
                          </wp:inline>
                        </w:drawing>
                      </w:r>
                    </w:p>
                    <w:p w14:paraId="397EB3F4" w14:textId="168153EA" w:rsidR="00C7682D" w:rsidRPr="00297F68" w:rsidRDefault="00C7682D" w:rsidP="00297F68">
                      <w:pPr>
                        <w:pStyle w:val="Caption"/>
                        <w:spacing w:before="120" w:after="0"/>
                        <w:jc w:val="center"/>
                        <w:rPr>
                          <w:b w:val="0"/>
                          <w:color w:val="auto"/>
                          <w:sz w:val="22"/>
                          <w:szCs w:val="22"/>
                        </w:rPr>
                      </w:pPr>
                      <w:bookmarkStart w:id="24" w:name="_Ref279737264"/>
                      <w:r w:rsidRPr="00297F68">
                        <w:rPr>
                          <w:color w:val="auto"/>
                          <w:sz w:val="22"/>
                          <w:szCs w:val="22"/>
                        </w:rPr>
                        <w:t xml:space="preserve">Figure </w:t>
                      </w:r>
                      <w:r w:rsidRPr="00297F68">
                        <w:rPr>
                          <w:color w:val="auto"/>
                          <w:sz w:val="22"/>
                          <w:szCs w:val="22"/>
                        </w:rPr>
                        <w:fldChar w:fldCharType="begin"/>
                      </w:r>
                      <w:r w:rsidRPr="00297F68">
                        <w:rPr>
                          <w:color w:val="auto"/>
                          <w:sz w:val="22"/>
                          <w:szCs w:val="22"/>
                        </w:rPr>
                        <w:instrText xml:space="preserve"> SEQ Figure \* ARABIC </w:instrText>
                      </w:r>
                      <w:r w:rsidRPr="00297F68">
                        <w:rPr>
                          <w:color w:val="auto"/>
                          <w:sz w:val="22"/>
                          <w:szCs w:val="22"/>
                        </w:rPr>
                        <w:fldChar w:fldCharType="separate"/>
                      </w:r>
                      <w:r>
                        <w:rPr>
                          <w:noProof/>
                          <w:color w:val="auto"/>
                          <w:sz w:val="22"/>
                          <w:szCs w:val="22"/>
                        </w:rPr>
                        <w:t>14</w:t>
                      </w:r>
                      <w:r w:rsidRPr="00297F68">
                        <w:rPr>
                          <w:color w:val="auto"/>
                          <w:sz w:val="22"/>
                          <w:szCs w:val="22"/>
                        </w:rPr>
                        <w:fldChar w:fldCharType="end"/>
                      </w:r>
                      <w:bookmarkEnd w:id="24"/>
                      <w:r>
                        <w:rPr>
                          <w:b w:val="0"/>
                          <w:color w:val="auto"/>
                          <w:sz w:val="22"/>
                          <w:szCs w:val="22"/>
                        </w:rPr>
                        <w:t xml:space="preserve"> Locations of the primary scattered light baffles.</w:t>
                      </w:r>
                    </w:p>
                    <w:p w14:paraId="5803799A" w14:textId="779686D9" w:rsidR="00C7682D" w:rsidRDefault="00C7682D"/>
                  </w:txbxContent>
                </v:textbox>
                <w10:wrap type="square"/>
              </v:shape>
            </w:pict>
          </mc:Fallback>
        </mc:AlternateContent>
      </w:r>
      <w:r w:rsidR="001C6036">
        <w:rPr>
          <w:i/>
        </w:rPr>
        <w:t>4.8 Global sensing and control</w:t>
      </w:r>
    </w:p>
    <w:p w14:paraId="3976F9CA" w14:textId="6981C526" w:rsidR="001C6036" w:rsidRDefault="001C6036" w:rsidP="00744A38">
      <w:pPr>
        <w:jc w:val="both"/>
      </w:pPr>
      <w:r>
        <w:t xml:space="preserve">Using </w:t>
      </w:r>
      <w:r w:rsidR="00DE0E18">
        <w:t>primarily</w:t>
      </w:r>
      <w:r>
        <w:t xml:space="preserve"> </w:t>
      </w:r>
      <w:proofErr w:type="spellStart"/>
      <w:r>
        <w:t>interferometrically</w:t>
      </w:r>
      <w:proofErr w:type="spellEnd"/>
      <w:r>
        <w:t xml:space="preserve"> generated error signals, active feedback is used to keep the interferometer at the proper operating point. </w:t>
      </w:r>
      <w:r w:rsidR="00D8112A">
        <w:t xml:space="preserve">This entails keeping the </w:t>
      </w:r>
      <w:proofErr w:type="gramStart"/>
      <w:r w:rsidR="00D8112A">
        <w:t>four interferometer</w:t>
      </w:r>
      <w:proofErr w:type="gramEnd"/>
      <w:r w:rsidR="00D8112A">
        <w:t xml:space="preserve"> cavities on resonance (two arm cavities, power- and signal-recycling cavity), and the Michelson at the dark fringe (or at a controlled offset from there). In addition, global controls are </w:t>
      </w:r>
      <w:r w:rsidR="00A45EE7">
        <w:t>required</w:t>
      </w:r>
      <w:r w:rsidR="00D8112A">
        <w:t xml:space="preserve"> to keep the whole interferometer</w:t>
      </w:r>
      <w:r w:rsidR="00DE0E18">
        <w:t xml:space="preserve"> at the proper angular alignment</w:t>
      </w:r>
      <w:r w:rsidR="00A673D5">
        <w:t>.</w:t>
      </w:r>
    </w:p>
    <w:p w14:paraId="4270D75F" w14:textId="4688BEB9" w:rsidR="00A673D5" w:rsidRDefault="00DE0E18" w:rsidP="00A673D5">
      <w:pPr>
        <w:ind w:firstLine="432"/>
        <w:jc w:val="both"/>
      </w:pPr>
      <w:r>
        <w:t>The optical sensing for</w:t>
      </w:r>
      <w:r w:rsidR="00A673D5">
        <w:t xml:space="preserve"> both the length and alignment degrees-of-freedom is derived from </w:t>
      </w:r>
      <w:proofErr w:type="spellStart"/>
      <w:r w:rsidR="00A673D5">
        <w:t>photodetectors</w:t>
      </w:r>
      <w:proofErr w:type="spellEnd"/>
      <w:r w:rsidR="00A673D5">
        <w:t xml:space="preserve"> located at five output ports of the interferometer:</w:t>
      </w:r>
    </w:p>
    <w:p w14:paraId="11801D5D" w14:textId="49869E23" w:rsidR="00A673D5" w:rsidRDefault="00A673D5" w:rsidP="00A673D5">
      <w:pPr>
        <w:pStyle w:val="ListParagraph"/>
        <w:numPr>
          <w:ilvl w:val="0"/>
          <w:numId w:val="9"/>
        </w:numPr>
        <w:spacing w:before="120"/>
        <w:jc w:val="both"/>
      </w:pPr>
      <w:r>
        <w:t>Reflection port (</w:t>
      </w:r>
      <w:r w:rsidRPr="00370B4D">
        <w:rPr>
          <w:b/>
        </w:rPr>
        <w:t>REFL</w:t>
      </w:r>
      <w:r>
        <w:t>): the light reflected from the power recycling mirror; typically ~10% of the beam is detected</w:t>
      </w:r>
    </w:p>
    <w:p w14:paraId="7AF33BEC" w14:textId="5582E1B2" w:rsidR="00A673D5" w:rsidRDefault="00A673D5" w:rsidP="00A673D5">
      <w:pPr>
        <w:pStyle w:val="ListParagraph"/>
        <w:numPr>
          <w:ilvl w:val="0"/>
          <w:numId w:val="9"/>
        </w:numPr>
        <w:spacing w:before="120"/>
        <w:jc w:val="both"/>
      </w:pPr>
      <w:r>
        <w:t>Power recycling cavity pick-off (</w:t>
      </w:r>
      <w:r w:rsidRPr="00370B4D">
        <w:rPr>
          <w:b/>
        </w:rPr>
        <w:t>POP</w:t>
      </w:r>
      <w:r>
        <w:t xml:space="preserve">): the beam transmitted by PR2 coming from the </w:t>
      </w:r>
      <w:proofErr w:type="spellStart"/>
      <w:r>
        <w:t>beamsplitter</w:t>
      </w:r>
      <w:proofErr w:type="spellEnd"/>
      <w:r>
        <w:t>; typically ~10% of the beam is detected</w:t>
      </w:r>
    </w:p>
    <w:p w14:paraId="604EB3FC" w14:textId="6CFCA1BD" w:rsidR="00A673D5" w:rsidRDefault="00A673D5" w:rsidP="00A673D5">
      <w:pPr>
        <w:pStyle w:val="ListParagraph"/>
        <w:numPr>
          <w:ilvl w:val="0"/>
          <w:numId w:val="9"/>
        </w:numPr>
        <w:spacing w:before="120"/>
        <w:jc w:val="both"/>
      </w:pPr>
      <w:r>
        <w:t>Anti-symmetric port (</w:t>
      </w:r>
      <w:r w:rsidRPr="00370B4D">
        <w:rPr>
          <w:b/>
        </w:rPr>
        <w:t>AS</w:t>
      </w:r>
      <w:r>
        <w:t>): the beam exiting the signal recycling mirror; typically 99% of this beam is directed to the DC readout detectors, and 1% is directed to alignment and auxiliary detectors</w:t>
      </w:r>
    </w:p>
    <w:p w14:paraId="3BE21D74" w14:textId="33F45344" w:rsidR="00B8191A" w:rsidRDefault="00A673D5" w:rsidP="00744A38">
      <w:pPr>
        <w:pStyle w:val="ListParagraph"/>
        <w:numPr>
          <w:ilvl w:val="0"/>
          <w:numId w:val="9"/>
        </w:numPr>
        <w:spacing w:before="120"/>
        <w:jc w:val="both"/>
      </w:pPr>
      <w:r>
        <w:t>ETM transmissions (</w:t>
      </w:r>
      <w:r w:rsidRPr="00370B4D">
        <w:rPr>
          <w:b/>
        </w:rPr>
        <w:t>TRX</w:t>
      </w:r>
      <w:r>
        <w:t xml:space="preserve"> &amp; </w:t>
      </w:r>
      <w:r w:rsidRPr="00370B4D">
        <w:rPr>
          <w:b/>
        </w:rPr>
        <w:t>TRY</w:t>
      </w:r>
      <w:r>
        <w:t>): beams transmitted by the two end test masses</w:t>
      </w:r>
      <w:r w:rsidR="00370B4D">
        <w:t>; typically a few percent of each beam is detected</w:t>
      </w:r>
    </w:p>
    <w:p w14:paraId="0260B10E" w14:textId="4002D9E6" w:rsidR="00527610" w:rsidRPr="00733184" w:rsidRDefault="00B8191A" w:rsidP="00733184">
      <w:pPr>
        <w:spacing w:before="120"/>
        <w:jc w:val="both"/>
        <w:rPr>
          <w:i/>
        </w:rPr>
      </w:pPr>
      <w:r>
        <w:rPr>
          <w:i/>
        </w:rPr>
        <w:t>4.8.1 Length sensing and control</w:t>
      </w:r>
      <w:r w:rsidR="00733184">
        <w:rPr>
          <w:i/>
        </w:rPr>
        <w:t xml:space="preserve">. </w:t>
      </w:r>
      <w:r w:rsidR="00D448C3">
        <w:t xml:space="preserve">The </w:t>
      </w:r>
      <w:proofErr w:type="gramStart"/>
      <w:r w:rsidR="00D448C3">
        <w:t>length sensing</w:t>
      </w:r>
      <w:proofErr w:type="gramEnd"/>
      <w:r w:rsidR="00D448C3">
        <w:t xml:space="preserve"> scheme is simila</w:t>
      </w:r>
      <w:r w:rsidR="00DE0E18">
        <w:t>r to that used in i</w:t>
      </w:r>
      <w:r w:rsidR="00BA68B0">
        <w:t xml:space="preserve">nitial LIGO </w:t>
      </w:r>
      <w:r w:rsidR="00BA68B0">
        <w:fldChar w:fldCharType="begin"/>
      </w:r>
      <w:r w:rsidR="00BA68B0">
        <w:instrText xml:space="preserve"> REF _Ref271365200 \r \h </w:instrText>
      </w:r>
      <w:r w:rsidR="00BA68B0">
        <w:fldChar w:fldCharType="separate"/>
      </w:r>
      <w:r w:rsidR="003C05C1">
        <w:t>[41]</w:t>
      </w:r>
      <w:r w:rsidR="00BA68B0">
        <w:fldChar w:fldCharType="end"/>
      </w:r>
      <w:r w:rsidR="00D448C3">
        <w:t xml:space="preserve">, extended to sense the length of the new signal recycling cavity. </w:t>
      </w:r>
      <w:r w:rsidR="001F342E">
        <w:t>As per standard practice, the arm cavity lengths are treated in the basis of common</w:t>
      </w:r>
      <w:r w:rsidR="007A5DEC">
        <w:t xml:space="preserve"> and differential</w:t>
      </w:r>
      <w:r w:rsidR="001F342E">
        <w:t xml:space="preserve"> mode</w:t>
      </w:r>
      <w:r w:rsidR="007A5DEC">
        <w:t xml:space="preserve">s: the former is the average arm length, equivalent to the laser frequency, and the </w:t>
      </w:r>
      <w:r w:rsidR="003E2AA1">
        <w:t>latter</w:t>
      </w:r>
      <w:r w:rsidR="007A5DEC">
        <w:t xml:space="preserve"> is the arm length difference, which is also the </w:t>
      </w:r>
      <w:r w:rsidR="00DE0E18">
        <w:t>gravitational wave</w:t>
      </w:r>
      <w:r w:rsidR="007A5DEC">
        <w:t xml:space="preserve"> signal mode.</w:t>
      </w:r>
      <w:r w:rsidR="001F342E">
        <w:t xml:space="preserve"> </w:t>
      </w:r>
      <w:r w:rsidR="00A96B00">
        <w:t xml:space="preserve">The Michelson degree-of-freedom is the difference in the path length from the BS to ITMX and the path length from the BS to ITMY. </w:t>
      </w:r>
    </w:p>
    <w:p w14:paraId="0A5FF1A9" w14:textId="1C4A7C8E" w:rsidR="00B8191A" w:rsidRDefault="00851C41" w:rsidP="00527610">
      <w:pPr>
        <w:ind w:firstLine="432"/>
        <w:jc w:val="both"/>
      </w:pPr>
      <w:r>
        <w:rPr>
          <w:noProof/>
          <w:lang w:eastAsia="en-US"/>
        </w:rPr>
        <mc:AlternateContent>
          <mc:Choice Requires="wps">
            <w:drawing>
              <wp:anchor distT="0" distB="0" distL="114300" distR="114300" simplePos="0" relativeHeight="251699200" behindDoc="0" locked="0" layoutInCell="1" allowOverlap="1" wp14:anchorId="2E684006" wp14:editId="3CF1DF38">
                <wp:simplePos x="0" y="0"/>
                <wp:positionH relativeFrom="column">
                  <wp:posOffset>-62865</wp:posOffset>
                </wp:positionH>
                <wp:positionV relativeFrom="paragraph">
                  <wp:posOffset>1852930</wp:posOffset>
                </wp:positionV>
                <wp:extent cx="5143500" cy="52578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1435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CEDC3" w14:textId="0A9C096E" w:rsidR="00C7682D" w:rsidRDefault="00C7682D" w:rsidP="00851C41">
                            <w:pPr>
                              <w:keepNext/>
                            </w:pPr>
                            <w:r>
                              <w:rPr>
                                <w:noProof/>
                                <w:lang w:eastAsia="en-US"/>
                              </w:rPr>
                              <w:drawing>
                                <wp:inline distT="0" distB="0" distL="0" distR="0" wp14:anchorId="1F227723" wp14:editId="1CECB76C">
                                  <wp:extent cx="4960620" cy="42900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LSC.pdf"/>
                                          <pic:cNvPicPr/>
                                        </pic:nvPicPr>
                                        <pic:blipFill>
                                          <a:blip r:embed="rId24">
                                            <a:extLst>
                                              <a:ext uri="{28A0092B-C50C-407E-A947-70E740481C1C}">
                                                <a14:useLocalDpi xmlns:a14="http://schemas.microsoft.com/office/drawing/2010/main" val="0"/>
                                              </a:ext>
                                            </a:extLst>
                                          </a:blip>
                                          <a:stretch>
                                            <a:fillRect/>
                                          </a:stretch>
                                        </pic:blipFill>
                                        <pic:spPr>
                                          <a:xfrm>
                                            <a:off x="0" y="0"/>
                                            <a:ext cx="4960620" cy="4290060"/>
                                          </a:xfrm>
                                          <a:prstGeom prst="rect">
                                            <a:avLst/>
                                          </a:prstGeom>
                                        </pic:spPr>
                                      </pic:pic>
                                    </a:graphicData>
                                  </a:graphic>
                                </wp:inline>
                              </w:drawing>
                            </w:r>
                          </w:p>
                          <w:p w14:paraId="4B2A56C3" w14:textId="40456953" w:rsidR="00C7682D" w:rsidRPr="00851C41" w:rsidRDefault="00C7682D" w:rsidP="00897615">
                            <w:pPr>
                              <w:pStyle w:val="Caption"/>
                              <w:spacing w:before="120" w:after="0"/>
                              <w:jc w:val="center"/>
                              <w:rPr>
                                <w:b w:val="0"/>
                                <w:color w:val="auto"/>
                                <w:sz w:val="22"/>
                                <w:szCs w:val="22"/>
                              </w:rPr>
                            </w:pPr>
                            <w:bookmarkStart w:id="25" w:name="_Ref276978779"/>
                            <w:r w:rsidRPr="00851C41">
                              <w:rPr>
                                <w:color w:val="auto"/>
                                <w:sz w:val="22"/>
                                <w:szCs w:val="22"/>
                              </w:rPr>
                              <w:t xml:space="preserve">Figure </w:t>
                            </w:r>
                            <w:r w:rsidRPr="00851C41">
                              <w:rPr>
                                <w:color w:val="auto"/>
                                <w:sz w:val="22"/>
                                <w:szCs w:val="22"/>
                              </w:rPr>
                              <w:fldChar w:fldCharType="begin"/>
                            </w:r>
                            <w:r w:rsidRPr="00851C41">
                              <w:rPr>
                                <w:color w:val="auto"/>
                                <w:sz w:val="22"/>
                                <w:szCs w:val="22"/>
                              </w:rPr>
                              <w:instrText xml:space="preserve"> SEQ Figure \* ARABIC </w:instrText>
                            </w:r>
                            <w:r w:rsidRPr="00851C41">
                              <w:rPr>
                                <w:color w:val="auto"/>
                                <w:sz w:val="22"/>
                                <w:szCs w:val="22"/>
                              </w:rPr>
                              <w:fldChar w:fldCharType="separate"/>
                            </w:r>
                            <w:r>
                              <w:rPr>
                                <w:noProof/>
                                <w:color w:val="auto"/>
                                <w:sz w:val="22"/>
                                <w:szCs w:val="22"/>
                              </w:rPr>
                              <w:t>15</w:t>
                            </w:r>
                            <w:r w:rsidRPr="00851C41">
                              <w:rPr>
                                <w:color w:val="auto"/>
                                <w:sz w:val="22"/>
                                <w:szCs w:val="22"/>
                              </w:rPr>
                              <w:fldChar w:fldCharType="end"/>
                            </w:r>
                            <w:bookmarkEnd w:id="25"/>
                            <w:r>
                              <w:rPr>
                                <w:b w:val="0"/>
                                <w:color w:val="auto"/>
                                <w:sz w:val="22"/>
                                <w:szCs w:val="22"/>
                              </w:rPr>
                              <w:t xml:space="preserve"> Length sensing and control scheme for Advanced LIGO. Though not shown, the Michelson signal is also fed back to the PRM and SRM, so that the BS actuation affects only the Michelson degree-of-freedom.</w:t>
                            </w:r>
                          </w:p>
                          <w:p w14:paraId="1EBDE77A" w14:textId="03E18B62" w:rsidR="00C7682D" w:rsidRDefault="00C7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3" type="#_x0000_t202" style="position:absolute;left:0;text-align:left;margin-left:-4.9pt;margin-top:145.9pt;width:405pt;height:41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CUItMCAAAY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" filled="f" stroked="f">
                <v:textbox>
                  <w:txbxContent>
                    <w:p w14:paraId="7EACEDC3" w14:textId="0A9C096E" w:rsidR="00775877" w:rsidRDefault="00775877" w:rsidP="00851C41">
                      <w:pPr>
                        <w:keepNext/>
                      </w:pPr>
                      <w:r>
                        <w:rPr>
                          <w:noProof/>
                          <w:lang w:eastAsia="en-US"/>
                        </w:rPr>
                        <w:drawing>
                          <wp:inline distT="0" distB="0" distL="0" distR="0" wp14:anchorId="1F227723" wp14:editId="1CECB76C">
                            <wp:extent cx="4960620" cy="42900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LSC.pdf"/>
                                    <pic:cNvPicPr/>
                                  </pic:nvPicPr>
                                  <pic:blipFill>
                                    <a:blip r:embed="rId25">
                                      <a:extLst>
                                        <a:ext uri="{28A0092B-C50C-407E-A947-70E740481C1C}">
                                          <a14:useLocalDpi xmlns:a14="http://schemas.microsoft.com/office/drawing/2010/main" val="0"/>
                                        </a:ext>
                                      </a:extLst>
                                    </a:blip>
                                    <a:stretch>
                                      <a:fillRect/>
                                    </a:stretch>
                                  </pic:blipFill>
                                  <pic:spPr>
                                    <a:xfrm>
                                      <a:off x="0" y="0"/>
                                      <a:ext cx="4960620" cy="4290060"/>
                                    </a:xfrm>
                                    <a:prstGeom prst="rect">
                                      <a:avLst/>
                                    </a:prstGeom>
                                  </pic:spPr>
                                </pic:pic>
                              </a:graphicData>
                            </a:graphic>
                          </wp:inline>
                        </w:drawing>
                      </w:r>
                    </w:p>
                    <w:p w14:paraId="4B2A56C3" w14:textId="40456953" w:rsidR="00775877" w:rsidRPr="00851C41" w:rsidRDefault="00775877" w:rsidP="00897615">
                      <w:pPr>
                        <w:pStyle w:val="Caption"/>
                        <w:spacing w:before="120" w:after="0"/>
                        <w:jc w:val="center"/>
                        <w:rPr>
                          <w:b w:val="0"/>
                          <w:color w:val="auto"/>
                          <w:sz w:val="22"/>
                          <w:szCs w:val="22"/>
                        </w:rPr>
                      </w:pPr>
                      <w:bookmarkStart w:id="29" w:name="_Ref276978779"/>
                      <w:r w:rsidRPr="00851C41">
                        <w:rPr>
                          <w:color w:val="auto"/>
                          <w:sz w:val="22"/>
                          <w:szCs w:val="22"/>
                        </w:rPr>
                        <w:t xml:space="preserve">Figure </w:t>
                      </w:r>
                      <w:r w:rsidRPr="00851C41">
                        <w:rPr>
                          <w:color w:val="auto"/>
                          <w:sz w:val="22"/>
                          <w:szCs w:val="22"/>
                        </w:rPr>
                        <w:fldChar w:fldCharType="begin"/>
                      </w:r>
                      <w:r w:rsidRPr="00851C41">
                        <w:rPr>
                          <w:color w:val="auto"/>
                          <w:sz w:val="22"/>
                          <w:szCs w:val="22"/>
                        </w:rPr>
                        <w:instrText xml:space="preserve"> SEQ Figure \* ARABIC </w:instrText>
                      </w:r>
                      <w:r w:rsidRPr="00851C41">
                        <w:rPr>
                          <w:color w:val="auto"/>
                          <w:sz w:val="22"/>
                          <w:szCs w:val="22"/>
                        </w:rPr>
                        <w:fldChar w:fldCharType="separate"/>
                      </w:r>
                      <w:r w:rsidR="00DD4713">
                        <w:rPr>
                          <w:noProof/>
                          <w:color w:val="auto"/>
                          <w:sz w:val="22"/>
                          <w:szCs w:val="22"/>
                        </w:rPr>
                        <w:t>15</w:t>
                      </w:r>
                      <w:r w:rsidRPr="00851C41">
                        <w:rPr>
                          <w:color w:val="auto"/>
                          <w:sz w:val="22"/>
                          <w:szCs w:val="22"/>
                        </w:rPr>
                        <w:fldChar w:fldCharType="end"/>
                      </w:r>
                      <w:bookmarkEnd w:id="29"/>
                      <w:r>
                        <w:rPr>
                          <w:b w:val="0"/>
                          <w:color w:val="auto"/>
                          <w:sz w:val="22"/>
                          <w:szCs w:val="22"/>
                        </w:rPr>
                        <w:t xml:space="preserve"> Length sensing and control scheme for Advanced LIGO. Though not shown, the Michelson signal is also fed back to the PRM and SRM, so that the BS actuation affects only the Michelson degree-of-freedom.</w:t>
                      </w:r>
                    </w:p>
                    <w:p w14:paraId="1EBDE77A" w14:textId="03E18B62" w:rsidR="00775877" w:rsidRDefault="00775877"/>
                  </w:txbxContent>
                </v:textbox>
                <w10:wrap type="square"/>
              </v:shape>
            </w:pict>
          </mc:Fallback>
        </mc:AlternateContent>
      </w:r>
      <w:r w:rsidR="00D448C3">
        <w:t xml:space="preserve">Two sets of RF modulation sidebands are applied to the input laser field: one at 9 MHz and one at 45 </w:t>
      </w:r>
      <w:proofErr w:type="spellStart"/>
      <w:r w:rsidR="00D448C3">
        <w:t>MHz.</w:t>
      </w:r>
      <w:proofErr w:type="spellEnd"/>
      <w:r w:rsidR="00D448C3">
        <w:t xml:space="preserve"> </w:t>
      </w:r>
      <w:r w:rsidR="00527610">
        <w:t xml:space="preserve">Both pairs of RF sidebands are resonant in the power-recycling cavity, but not in the arm cavities. </w:t>
      </w:r>
      <w:r w:rsidR="00BA3CF3">
        <w:t xml:space="preserve">The Michelson contains the usual </w:t>
      </w:r>
      <w:proofErr w:type="spellStart"/>
      <w:r w:rsidR="00BA3CF3">
        <w:t>Schnupp</w:t>
      </w:r>
      <w:proofErr w:type="spellEnd"/>
      <w:r w:rsidR="00BA3CF3">
        <w:t xml:space="preserve"> asymmetry so that RF sideband power is transmitted to the AS port even when the</w:t>
      </w:r>
      <w:r w:rsidR="00BD33D2">
        <w:t xml:space="preserve"> carrier is at the dark fringe</w:t>
      </w:r>
      <w:r w:rsidR="00BA3CF3">
        <w:t xml:space="preserve">. </w:t>
      </w:r>
      <w:r w:rsidR="00BC4248">
        <w:t>In this c</w:t>
      </w:r>
      <w:r w:rsidR="00282457">
        <w:t xml:space="preserve">ase, we choose the asymmetry to couple the majority of the 45 MHz sideband power into the </w:t>
      </w:r>
      <w:proofErr w:type="gramStart"/>
      <w:r w:rsidR="00282457">
        <w:t>signal recycling</w:t>
      </w:r>
      <w:proofErr w:type="gramEnd"/>
      <w:r w:rsidR="00282457">
        <w:t xml:space="preserve"> cavity. This can be achieved eith</w:t>
      </w:r>
      <w:r w:rsidR="009910E5">
        <w:t>er with a relatively small (several cm</w:t>
      </w:r>
      <w:r w:rsidR="00282457">
        <w:t xml:space="preserve">) or relatively large (tens of cm) asymmetry, but the former is preferred because </w:t>
      </w:r>
      <w:r w:rsidR="00F2453B">
        <w:t>it suppresses the 9 MHz power in the SRC, leading to better separation of error signals for the two recycling cavities.</w:t>
      </w:r>
      <w:r w:rsidR="005D3D3E">
        <w:t xml:space="preserve"> With our </w:t>
      </w:r>
      <w:proofErr w:type="spellStart"/>
      <w:r w:rsidR="005D3D3E">
        <w:t>Schnupp</w:t>
      </w:r>
      <w:proofErr w:type="spellEnd"/>
      <w:r w:rsidR="005D3D3E">
        <w:t xml:space="preserve"> asymmetry of 8 cm, and a SRM transmission of 35%, nearly all of the 45 MHz sideband power is transmitted to the AS output, while only about 0.3% of</w:t>
      </w:r>
      <w:r w:rsidR="00B46ADB">
        <w:t xml:space="preserve"> the 9 MHz power arrives there.</w:t>
      </w:r>
    </w:p>
    <w:p w14:paraId="22E16985" w14:textId="79F3E2A3" w:rsidR="00851C41" w:rsidRDefault="00851C41" w:rsidP="00527610">
      <w:pPr>
        <w:ind w:firstLine="432"/>
        <w:jc w:val="both"/>
      </w:pPr>
    </w:p>
    <w:p w14:paraId="6A5B5A85" w14:textId="798CE467" w:rsidR="00CD7313" w:rsidRDefault="00897615" w:rsidP="00851C41">
      <w:pPr>
        <w:ind w:firstLine="432"/>
        <w:jc w:val="both"/>
      </w:pPr>
      <w:r>
        <w:fldChar w:fldCharType="begin"/>
      </w:r>
      <w:r>
        <w:instrText xml:space="preserve"> REF _Ref276978779 \h </w:instrText>
      </w:r>
      <w:r>
        <w:fldChar w:fldCharType="separate"/>
      </w:r>
      <w:r w:rsidR="003C05C1" w:rsidRPr="00851C41">
        <w:t xml:space="preserve">Figure </w:t>
      </w:r>
      <w:r w:rsidR="003C05C1">
        <w:rPr>
          <w:noProof/>
        </w:rPr>
        <w:t>15</w:t>
      </w:r>
      <w:r>
        <w:fldChar w:fldCharType="end"/>
      </w:r>
      <w:r>
        <w:t xml:space="preserve"> summarizes the sensing and control</w:t>
      </w:r>
      <w:r w:rsidR="00614E73">
        <w:t xml:space="preserve"> scheme</w:t>
      </w:r>
      <w:r>
        <w:t xml:space="preserve"> for the length degrees-of-freedom. </w:t>
      </w:r>
      <w:r w:rsidR="00AE146A">
        <w:t xml:space="preserve">Except for the DC readout of the </w:t>
      </w:r>
      <w:r w:rsidR="00F509EA">
        <w:t xml:space="preserve">gravitational wave </w:t>
      </w:r>
      <w:r w:rsidR="00AE146A">
        <w:t xml:space="preserve">channel, the length </w:t>
      </w:r>
      <w:r w:rsidR="00366CAE">
        <w:t xml:space="preserve">signals are derived from </w:t>
      </w:r>
      <w:proofErr w:type="spellStart"/>
      <w:r w:rsidR="00BD1B60">
        <w:t>photodetector</w:t>
      </w:r>
      <w:r w:rsidR="00366CAE">
        <w:t>s</w:t>
      </w:r>
      <w:proofErr w:type="spellEnd"/>
      <w:r w:rsidR="00366CAE">
        <w:t xml:space="preserve"> at the REFL and POP ports,</w:t>
      </w:r>
      <w:r w:rsidR="00BD1B60">
        <w:t xml:space="preserve"> </w:t>
      </w:r>
      <w:r w:rsidR="00366CAE">
        <w:t xml:space="preserve">by demodulating their outputs </w:t>
      </w:r>
      <w:r w:rsidR="00BD1B60">
        <w:t xml:space="preserve">at one </w:t>
      </w:r>
      <w:r w:rsidR="00366CAE">
        <w:t xml:space="preserve">or more </w:t>
      </w:r>
      <w:r w:rsidR="00BD1B60">
        <w:t>of the RF modulation</w:t>
      </w:r>
      <w:r w:rsidR="00366CAE">
        <w:t xml:space="preserve"> frequencies. </w:t>
      </w:r>
      <w:r w:rsidR="0017201E">
        <w:t xml:space="preserve">The feedback controls are implemented digitally, with a real-time sampling rate of 16,384 samples/sec. The arm common mode loop </w:t>
      </w:r>
      <w:r w:rsidR="0004463C">
        <w:t>actuates on the laser frequency</w:t>
      </w:r>
      <w:r w:rsidR="0017201E">
        <w:t xml:space="preserve"> so that it follows the highl</w:t>
      </w:r>
      <w:r w:rsidR="00281CC7">
        <w:t>y stable common arm length. The servo includes an analog</w:t>
      </w:r>
      <w:r w:rsidR="00D1277D">
        <w:t>ue</w:t>
      </w:r>
      <w:r w:rsidR="00281CC7">
        <w:t xml:space="preserve"> feedback</w:t>
      </w:r>
      <w:r w:rsidR="0017201E">
        <w:t xml:space="preserve"> path to achieve high bandwidth. </w:t>
      </w:r>
      <w:r w:rsidR="00281CC7">
        <w:t xml:space="preserve">The design of this complex common mode servo follows that of </w:t>
      </w:r>
      <w:r w:rsidR="00DE0E18">
        <w:t>i</w:t>
      </w:r>
      <w:r w:rsidR="00281CC7">
        <w:t xml:space="preserve">nitial LIGO </w:t>
      </w:r>
      <w:r w:rsidR="00281CC7">
        <w:fldChar w:fldCharType="begin"/>
      </w:r>
      <w:r w:rsidR="00281CC7">
        <w:instrText xml:space="preserve"> REF _Ref266347758 \r \h </w:instrText>
      </w:r>
      <w:r w:rsidR="00281CC7">
        <w:fldChar w:fldCharType="separate"/>
      </w:r>
      <w:r w:rsidR="003C05C1">
        <w:t>[1]</w:t>
      </w:r>
      <w:r w:rsidR="00281CC7">
        <w:fldChar w:fldCharType="end"/>
      </w:r>
      <w:r w:rsidR="00281CC7">
        <w:t>.</w:t>
      </w:r>
    </w:p>
    <w:p w14:paraId="0A28C229" w14:textId="0D350755" w:rsidR="00A0689E" w:rsidRDefault="00A0689E" w:rsidP="00851C41">
      <w:pPr>
        <w:ind w:firstLine="432"/>
        <w:jc w:val="both"/>
      </w:pPr>
      <w:r>
        <w:t xml:space="preserve">As mentioned in section 2.3, DC readout of the arm differential mode is accomplished by differentially offsetting the two arm cavities from exact resonance, </w:t>
      </w:r>
      <w:r w:rsidR="003C05C1">
        <w:t xml:space="preserve">typically </w:t>
      </w:r>
      <w:r>
        <w:t xml:space="preserve">by several-to-ten </w:t>
      </w:r>
      <w:proofErr w:type="spellStart"/>
      <w:r>
        <w:t>picometers</w:t>
      </w:r>
      <w:proofErr w:type="spellEnd"/>
      <w:r>
        <w:t xml:space="preserve">. </w:t>
      </w:r>
      <w:r w:rsidR="00575F92">
        <w:t>This offset produces an optical spring constant that acts between the cavity mirrors</w:t>
      </w:r>
      <w:r w:rsidR="003C05C1">
        <w:t xml:space="preserve"> </w:t>
      </w:r>
      <w:r w:rsidR="003C05C1">
        <w:fldChar w:fldCharType="begin"/>
      </w:r>
      <w:r w:rsidR="003C05C1">
        <w:instrText xml:space="preserve"> REF _Ref279828593 \r \h </w:instrText>
      </w:r>
      <w:r w:rsidR="003C05C1">
        <w:fldChar w:fldCharType="separate"/>
      </w:r>
      <w:r w:rsidR="003C05C1">
        <w:t>[42]</w:t>
      </w:r>
      <w:r w:rsidR="003C05C1">
        <w:fldChar w:fldCharType="end"/>
      </w:r>
      <w:r w:rsidR="00575F92">
        <w:t>. The optical spring constant is negative in one arm, and positive in the other; at full power in the arms, the optical spring constant is about 10 times higher than the DC value of the suspension mechanical spring</w:t>
      </w:r>
      <w:r w:rsidR="001A0287">
        <w:t xml:space="preserve">. The dynamical effects of this </w:t>
      </w:r>
      <w:proofErr w:type="spellStart"/>
      <w:r w:rsidR="001A0287">
        <w:t>optomechanical</w:t>
      </w:r>
      <w:proofErr w:type="spellEnd"/>
      <w:r w:rsidR="001A0287">
        <w:t xml:space="preserve"> coupling occur below the </w:t>
      </w:r>
      <w:r w:rsidR="00F509EA">
        <w:t>gravitational wave band (i.e., below 10 Hz), and are completely mitigated by the feedback control of this degree-of-freedom</w:t>
      </w:r>
      <w:r w:rsidR="003C05C1">
        <w:t xml:space="preserve"> </w:t>
      </w:r>
      <w:r w:rsidR="003C05C1">
        <w:fldChar w:fldCharType="begin"/>
      </w:r>
      <w:r w:rsidR="003C05C1">
        <w:instrText xml:space="preserve"> REF _Ref279828610 \r \h </w:instrText>
      </w:r>
      <w:r w:rsidR="003C05C1">
        <w:fldChar w:fldCharType="separate"/>
      </w:r>
      <w:r w:rsidR="003C05C1">
        <w:t>[43]</w:t>
      </w:r>
      <w:r w:rsidR="003C05C1">
        <w:fldChar w:fldCharType="end"/>
      </w:r>
      <w:r w:rsidR="00F509EA">
        <w:t>.</w:t>
      </w:r>
    </w:p>
    <w:p w14:paraId="1B16C633" w14:textId="4CB33323" w:rsidR="001C6036" w:rsidRDefault="00070B1C" w:rsidP="00070B1C">
      <w:pPr>
        <w:ind w:firstLine="432"/>
        <w:jc w:val="both"/>
      </w:pPr>
      <w:r>
        <w:t xml:space="preserve">All of the </w:t>
      </w:r>
      <w:proofErr w:type="spellStart"/>
      <w:r>
        <w:t>photodetectors</w:t>
      </w:r>
      <w:proofErr w:type="spellEnd"/>
      <w:r>
        <w:t xml:space="preserve"> used for the length sensing </w:t>
      </w:r>
      <w:r w:rsidR="0048141E">
        <w:t xml:space="preserve">during low-noise operation </w:t>
      </w:r>
      <w:r>
        <w:t>are located in vacuum chambers, mounted on seismically isolated platforms. This is done to reduce spurious noise effects in the signal detection, such as from vibrations of the detectors</w:t>
      </w:r>
      <w:r w:rsidR="009910E5">
        <w:t>, acoustic modulation of paths in air,</w:t>
      </w:r>
      <w:r>
        <w:t xml:space="preserve"> or from particulates falling through the beams.</w:t>
      </w:r>
    </w:p>
    <w:p w14:paraId="3DDE0039" w14:textId="7D285FCB" w:rsidR="009071E2" w:rsidRDefault="009071E2" w:rsidP="00070B1C">
      <w:pPr>
        <w:ind w:firstLine="432"/>
        <w:jc w:val="both"/>
      </w:pPr>
      <w:r>
        <w:t>For the auxiliary degrees-of-freedom</w:t>
      </w:r>
      <w:r w:rsidR="00DE0E18">
        <w:t xml:space="preserve"> (</w:t>
      </w:r>
      <w:proofErr w:type="spellStart"/>
      <w:r w:rsidR="00DE0E18">
        <w:t>DoF</w:t>
      </w:r>
      <w:proofErr w:type="spellEnd"/>
      <w:r w:rsidR="00DE0E18">
        <w:t xml:space="preserve">) </w:t>
      </w:r>
      <w:r>
        <w:t xml:space="preserve">– all those other than the arm cavity differential mode – the control loop design involves a trade-off between having adequate loop gain to avoid non-linear effects, and limiting the coupling of noise into the </w:t>
      </w:r>
      <w:r w:rsidR="00F509EA">
        <w:t xml:space="preserve">gravitational wave </w:t>
      </w:r>
      <w:r>
        <w:t xml:space="preserve">channel. </w:t>
      </w:r>
      <w:proofErr w:type="gramStart"/>
      <w:r w:rsidR="008A4D51">
        <w:t>These</w:t>
      </w:r>
      <w:r>
        <w:t xml:space="preserve"> </w:t>
      </w:r>
      <w:r w:rsidR="008A4D51">
        <w:t>auxiliary</w:t>
      </w:r>
      <w:r w:rsidR="001264FB">
        <w:t xml:space="preserve"> </w:t>
      </w:r>
      <w:proofErr w:type="spellStart"/>
      <w:r w:rsidR="00DE0E18">
        <w:t>DoF</w:t>
      </w:r>
      <w:proofErr w:type="spellEnd"/>
      <w:r>
        <w:t xml:space="preserve"> couple</w:t>
      </w:r>
      <w:r w:rsidR="008A4D51">
        <w:t xml:space="preserve"> weakly</w:t>
      </w:r>
      <w:r>
        <w:t xml:space="preserve"> </w:t>
      </w:r>
      <w:r w:rsidR="00201BC5">
        <w:t xml:space="preserve">to the </w:t>
      </w:r>
      <w:r w:rsidR="00F509EA">
        <w:t xml:space="preserve">gravitational wave </w:t>
      </w:r>
      <w:r w:rsidR="00201BC5">
        <w:t>channel, at a level of order 10</w:t>
      </w:r>
      <w:r w:rsidR="00201BC5">
        <w:rPr>
          <w:vertAlign w:val="superscript"/>
        </w:rPr>
        <w:t>-2</w:t>
      </w:r>
      <w:r w:rsidR="00201BC5">
        <w:t xml:space="preserve"> or smaller</w:t>
      </w:r>
      <w:r w:rsidR="00AF1947">
        <w:t xml:space="preserve"> (meters/meter)</w:t>
      </w:r>
      <w:r w:rsidR="00201BC5">
        <w:t>.</w:t>
      </w:r>
      <w:proofErr w:type="gramEnd"/>
      <w:r w:rsidR="00201BC5">
        <w:t xml:space="preserve"> </w:t>
      </w:r>
      <w:r w:rsidR="008A4D51">
        <w:t>However, the shot-noise limited sensing of these channels i</w:t>
      </w:r>
      <w:r w:rsidR="001264FB">
        <w:t xml:space="preserve">s 3-5 orders of magnitude worse—in terms of equivalent displacement—than the </w:t>
      </w:r>
      <w:r w:rsidR="00F509EA">
        <w:t xml:space="preserve">gravitational wave </w:t>
      </w:r>
      <w:r w:rsidR="001264FB">
        <w:t xml:space="preserve">channel. Thus if the sensing noise of the auxiliary channels is impressed onto these </w:t>
      </w:r>
      <w:proofErr w:type="spellStart"/>
      <w:r w:rsidR="001264FB">
        <w:t>DoF</w:t>
      </w:r>
      <w:proofErr w:type="spellEnd"/>
      <w:r w:rsidR="001264FB">
        <w:t xml:space="preserve"> through their feedback loops, it can easily spoil the </w:t>
      </w:r>
      <w:r w:rsidR="00F509EA">
        <w:t xml:space="preserve">gravitational wave </w:t>
      </w:r>
      <w:r w:rsidR="001264FB">
        <w:t>sensitivity. This noise mechanism is mitigated</w:t>
      </w:r>
      <w:r w:rsidR="001E62EF">
        <w:t xml:space="preserve"> partially</w:t>
      </w:r>
      <w:r w:rsidR="001264FB">
        <w:t xml:space="preserve"> through the design of the auxiliary </w:t>
      </w:r>
      <w:proofErr w:type="spellStart"/>
      <w:r w:rsidR="001264FB">
        <w:t>DoF</w:t>
      </w:r>
      <w:proofErr w:type="spellEnd"/>
      <w:r w:rsidR="001264FB">
        <w:t xml:space="preserve"> servo loops: the loop bandwidths are kept low, a</w:t>
      </w:r>
      <w:r w:rsidR="001E62EF">
        <w:t xml:space="preserve">nd low-pass filters with cut-offs just above the unity gain frequencies are employed. In addition, </w:t>
      </w:r>
      <w:r w:rsidR="001E62EF" w:rsidRPr="001E62EF">
        <w:rPr>
          <w:i/>
        </w:rPr>
        <w:t>noise correction</w:t>
      </w:r>
      <w:r w:rsidR="001E62EF">
        <w:t xml:space="preserve"> paths are implemented: </w:t>
      </w:r>
      <w:r w:rsidR="003C0DB8">
        <w:t xml:space="preserve">the auxiliary loop control signals are appropriately scaled and filtered, then added to the </w:t>
      </w:r>
      <w:r w:rsidR="00F509EA">
        <w:t xml:space="preserve">gravitational wave </w:t>
      </w:r>
      <w:r w:rsidR="003C0DB8">
        <w:t xml:space="preserve">channel control signal to remove their coupling (feed-forward noise suppression). These correction paths reduce the auxiliary </w:t>
      </w:r>
      <w:proofErr w:type="spellStart"/>
      <w:r w:rsidR="003C0DB8">
        <w:t>DoF</w:t>
      </w:r>
      <w:proofErr w:type="spellEnd"/>
      <w:r w:rsidR="003C0DB8">
        <w:t xml:space="preserve"> noise infiltration by 30-40 </w:t>
      </w:r>
      <w:proofErr w:type="spellStart"/>
      <w:r w:rsidR="003C0DB8">
        <w:t>dB.</w:t>
      </w:r>
      <w:proofErr w:type="spellEnd"/>
    </w:p>
    <w:p w14:paraId="7E36374E" w14:textId="1C41BE5B" w:rsidR="0049389B" w:rsidRPr="00733184" w:rsidRDefault="00733184" w:rsidP="00733184">
      <w:pPr>
        <w:spacing w:before="120"/>
        <w:jc w:val="both"/>
        <w:rPr>
          <w:i/>
        </w:rPr>
      </w:pPr>
      <w:r>
        <w:rPr>
          <w:i/>
        </w:rPr>
        <w:t>4.8.2</w:t>
      </w:r>
      <w:r w:rsidR="0049389B">
        <w:rPr>
          <w:i/>
        </w:rPr>
        <w:t xml:space="preserve"> Alignment sensing and control</w:t>
      </w:r>
      <w:r>
        <w:rPr>
          <w:i/>
        </w:rPr>
        <w:t xml:space="preserve">. </w:t>
      </w:r>
      <w:r w:rsidR="00792DFF">
        <w:t xml:space="preserve">The residual angular motion of the arm cavity mirrors must be 1 </w:t>
      </w:r>
      <w:proofErr w:type="spellStart"/>
      <w:r w:rsidR="00792DFF">
        <w:t>nrad-rms</w:t>
      </w:r>
      <w:proofErr w:type="spellEnd"/>
      <w:r w:rsidR="00792DFF">
        <w:t xml:space="preserve"> or less to adequately suppress alignment noise effects</w:t>
      </w:r>
      <w:r w:rsidR="004302F4">
        <w:t xml:space="preserve"> </w:t>
      </w:r>
      <w:r w:rsidR="004302F4">
        <w:fldChar w:fldCharType="begin"/>
      </w:r>
      <w:r w:rsidR="004302F4">
        <w:instrText xml:space="preserve"> REF _Ref267044893 \r \h </w:instrText>
      </w:r>
      <w:r w:rsidR="004302F4">
        <w:fldChar w:fldCharType="separate"/>
      </w:r>
      <w:r w:rsidR="003C05C1">
        <w:t>[44]</w:t>
      </w:r>
      <w:r w:rsidR="004302F4">
        <w:fldChar w:fldCharType="end"/>
      </w:r>
      <w:r w:rsidR="00792DFF">
        <w:t xml:space="preserve">. </w:t>
      </w:r>
      <w:r w:rsidR="004302F4">
        <w:t xml:space="preserve">This is 2-3 orders of magnitude smaller than their </w:t>
      </w:r>
      <w:proofErr w:type="gramStart"/>
      <w:r w:rsidR="004302F4">
        <w:t>locally-controlled</w:t>
      </w:r>
      <w:proofErr w:type="gramEnd"/>
      <w:r w:rsidR="004302F4">
        <w:t xml:space="preserve"> angular motion. Somewhat less stringent angular stability requirements apply to the other interferometer optics. The alignment sensing and control scheme designed to provide this level of stability is an extension of the Initial LIGO design </w:t>
      </w:r>
      <w:r w:rsidR="004302F4">
        <w:fldChar w:fldCharType="begin"/>
      </w:r>
      <w:r w:rsidR="004302F4">
        <w:instrText xml:space="preserve"> REF _Ref267045345 \r \h </w:instrText>
      </w:r>
      <w:r w:rsidR="004302F4">
        <w:fldChar w:fldCharType="separate"/>
      </w:r>
      <w:r w:rsidR="003C05C1">
        <w:t>[45]</w:t>
      </w:r>
      <w:r w:rsidR="004302F4">
        <w:fldChar w:fldCharType="end"/>
      </w:r>
      <w:r w:rsidR="004302F4">
        <w:t xml:space="preserve">. </w:t>
      </w:r>
      <w:r w:rsidR="00D0321F">
        <w:t xml:space="preserve">The same phase modulation-demodulation techniques used for the length sensing are used with quadrant </w:t>
      </w:r>
      <w:proofErr w:type="gramStart"/>
      <w:r w:rsidR="00D0321F">
        <w:t>photodiodes  to</w:t>
      </w:r>
      <w:proofErr w:type="gramEnd"/>
      <w:r w:rsidR="00D0321F">
        <w:t xml:space="preserve"> produce an alignment </w:t>
      </w:r>
      <w:proofErr w:type="spellStart"/>
      <w:r w:rsidR="00D0321F">
        <w:t>wavefront</w:t>
      </w:r>
      <w:proofErr w:type="spellEnd"/>
      <w:r w:rsidR="00D0321F">
        <w:t xml:space="preserve"> sensor (WFS). </w:t>
      </w:r>
      <w:proofErr w:type="gramStart"/>
      <w:r w:rsidR="00D0321F">
        <w:t>A WFS</w:t>
      </w:r>
      <w:proofErr w:type="gramEnd"/>
      <w:r w:rsidR="00D0321F">
        <w:t xml:space="preserve"> produces an alignment signal via the interference between the fundamental TEM</w:t>
      </w:r>
      <w:r w:rsidR="00D0321F">
        <w:rPr>
          <w:vertAlign w:val="subscript"/>
        </w:rPr>
        <w:t>00</w:t>
      </w:r>
      <w:r w:rsidR="00D0321F">
        <w:t xml:space="preserve"> </w:t>
      </w:r>
      <w:proofErr w:type="spellStart"/>
      <w:r w:rsidR="00D0321F">
        <w:t>Hermite</w:t>
      </w:r>
      <w:proofErr w:type="spellEnd"/>
      <w:r w:rsidR="00D0321F">
        <w:t>-Gaussian field component and the TEM</w:t>
      </w:r>
      <w:r w:rsidR="00D0321F">
        <w:rPr>
          <w:vertAlign w:val="subscript"/>
        </w:rPr>
        <w:t>01</w:t>
      </w:r>
      <w:r w:rsidR="00D0321F">
        <w:t>/TEM</w:t>
      </w:r>
      <w:r w:rsidR="00D0321F">
        <w:rPr>
          <w:vertAlign w:val="subscript"/>
        </w:rPr>
        <w:t>10</w:t>
      </w:r>
      <w:r w:rsidR="00D0321F">
        <w:t xml:space="preserve"> field components generated by misalignments. Several new aspects </w:t>
      </w:r>
      <w:r w:rsidR="00FF6FFD">
        <w:t>of the alignment control design must be considered for</w:t>
      </w:r>
      <w:r w:rsidR="00D0321F">
        <w:t xml:space="preserve"> Advanced LIGO:</w:t>
      </w:r>
    </w:p>
    <w:p w14:paraId="2EACCF79" w14:textId="5882D5D5" w:rsidR="00D0321F" w:rsidRDefault="00FF6FFD" w:rsidP="00D0321F">
      <w:pPr>
        <w:pStyle w:val="ListParagraph"/>
        <w:numPr>
          <w:ilvl w:val="0"/>
          <w:numId w:val="10"/>
        </w:numPr>
        <w:spacing w:before="120"/>
        <w:jc w:val="both"/>
      </w:pPr>
      <w:r>
        <w:t>High circulating power in the arms produces significant radiation pressure torques on the cavity mirrors</w:t>
      </w:r>
    </w:p>
    <w:p w14:paraId="11901F6C" w14:textId="1A54C798" w:rsidR="00FF6FFD" w:rsidRDefault="00FF6FFD" w:rsidP="00D0321F">
      <w:pPr>
        <w:pStyle w:val="ListParagraph"/>
        <w:numPr>
          <w:ilvl w:val="0"/>
          <w:numId w:val="10"/>
        </w:numPr>
        <w:spacing w:before="120"/>
        <w:jc w:val="both"/>
      </w:pPr>
      <w:r>
        <w:t>Additional degrees-of-freedom: signal recycling introduces a new mirror that must be aligned; the folded recycling cavities introduce another four mirrors</w:t>
      </w:r>
    </w:p>
    <w:p w14:paraId="6C4219F1" w14:textId="3F9691F2" w:rsidR="00C47499" w:rsidRDefault="00C47499" w:rsidP="00D0321F">
      <w:pPr>
        <w:pStyle w:val="ListParagraph"/>
        <w:numPr>
          <w:ilvl w:val="0"/>
          <w:numId w:val="10"/>
        </w:numPr>
        <w:spacing w:before="120"/>
        <w:jc w:val="both"/>
      </w:pPr>
      <w:r>
        <w:t>Alignment control noise must be filtered out starting at a much lower frequency</w:t>
      </w:r>
    </w:p>
    <w:p w14:paraId="38D5316E" w14:textId="293DBF27" w:rsidR="00C47499" w:rsidRDefault="00C47499" w:rsidP="00C47499">
      <w:pPr>
        <w:pStyle w:val="ListParagraph"/>
        <w:spacing w:before="120"/>
        <w:jc w:val="both"/>
      </w:pPr>
    </w:p>
    <w:p w14:paraId="6C874954" w14:textId="3E0CA3D2" w:rsidR="00FF6FFD" w:rsidRDefault="00AB0577" w:rsidP="008A786F">
      <w:pPr>
        <w:pStyle w:val="ListParagraph"/>
        <w:spacing w:before="120"/>
        <w:ind w:left="0" w:firstLine="432"/>
        <w:jc w:val="both"/>
      </w:pPr>
      <w:r>
        <w:t xml:space="preserve">The radiation pressure effects are typically described in terms of a </w:t>
      </w:r>
      <w:r>
        <w:rPr>
          <w:i/>
        </w:rPr>
        <w:t>soft</w:t>
      </w:r>
      <w:r>
        <w:t xml:space="preserve"> and </w:t>
      </w:r>
      <w:r>
        <w:rPr>
          <w:i/>
        </w:rPr>
        <w:t>hard</w:t>
      </w:r>
      <w:r>
        <w:t xml:space="preserve"> alignment mode, depending on whether the optical torque subtracts from or adds to the mechanical stiffness of the suspension</w:t>
      </w:r>
      <w:r w:rsidR="00FA284B">
        <w:t xml:space="preserve"> </w:t>
      </w:r>
      <w:r w:rsidR="00FA284B">
        <w:fldChar w:fldCharType="begin"/>
      </w:r>
      <w:r w:rsidR="00FA284B">
        <w:instrText xml:space="preserve"> REF _Ref276721344 \r \h </w:instrText>
      </w:r>
      <w:r w:rsidR="00FA284B">
        <w:fldChar w:fldCharType="separate"/>
      </w:r>
      <w:r w:rsidR="003C05C1">
        <w:t>[46]</w:t>
      </w:r>
      <w:r w:rsidR="00FA284B">
        <w:fldChar w:fldCharType="end"/>
      </w:r>
      <w:r>
        <w:t xml:space="preserve">. </w:t>
      </w:r>
      <w:r w:rsidR="006A5A2C">
        <w:t xml:space="preserve">This is illustrated in </w:t>
      </w:r>
      <w:r w:rsidR="00DE0E18">
        <w:fldChar w:fldCharType="begin"/>
      </w:r>
      <w:r w:rsidR="00DE0E18">
        <w:instrText xml:space="preserve"> REF _Ref273092448 \h </w:instrText>
      </w:r>
      <w:r w:rsidR="00DE0E18">
        <w:fldChar w:fldCharType="separate"/>
      </w:r>
      <w:r w:rsidR="003C05C1" w:rsidRPr="005F04A7">
        <w:t xml:space="preserve">Figure </w:t>
      </w:r>
      <w:r w:rsidR="003C05C1">
        <w:rPr>
          <w:noProof/>
        </w:rPr>
        <w:t>16</w:t>
      </w:r>
      <w:r w:rsidR="00DE0E18">
        <w:fldChar w:fldCharType="end"/>
      </w:r>
      <w:r w:rsidR="00DE0E18">
        <w:t xml:space="preserve"> </w:t>
      </w:r>
      <w:r w:rsidR="005620C4">
        <w:t xml:space="preserve">for a single cavity. In Advanced LIGO, the radiation pressure torque becomes greater than the suspension mechanical torque at arm cavity powers above 700 kW. Above this, the soft mode becomes dynamically unstable, and must be actively stabilized. As the unstable </w:t>
      </w:r>
      <w:proofErr w:type="spellStart"/>
      <w:r w:rsidR="005620C4">
        <w:t>eigenfrequency</w:t>
      </w:r>
      <w:proofErr w:type="spellEnd"/>
      <w:r w:rsidR="005620C4">
        <w:t xml:space="preserve"> stays low even at full power</w:t>
      </w:r>
      <w:r w:rsidR="00FF6FFD">
        <w:t xml:space="preserve"> </w:t>
      </w:r>
      <w:r w:rsidR="005620C4">
        <w:t>(less than 0.3 Hz), it is straightforwa</w:t>
      </w:r>
      <w:r w:rsidR="00473640">
        <w:t>rd to stabilize even with low bandwidth.</w:t>
      </w:r>
    </w:p>
    <w:p w14:paraId="1DB7C366" w14:textId="5CBAA9AA" w:rsidR="005F04A7" w:rsidRDefault="005F04A7" w:rsidP="008A786F">
      <w:pPr>
        <w:pStyle w:val="ListParagraph"/>
        <w:spacing w:before="120"/>
        <w:ind w:left="0" w:firstLine="432"/>
        <w:jc w:val="both"/>
      </w:pPr>
    </w:p>
    <w:p w14:paraId="2DCFEEE1" w14:textId="64906B3A" w:rsidR="005F04A7" w:rsidRDefault="005F04A7" w:rsidP="005F04A7">
      <w:pPr>
        <w:pStyle w:val="ListParagraph"/>
        <w:spacing w:before="120"/>
        <w:ind w:left="0" w:firstLine="432"/>
        <w:jc w:val="center"/>
      </w:pPr>
      <w:r>
        <w:rPr>
          <w:noProof/>
          <w:lang w:eastAsia="en-US"/>
        </w:rPr>
        <mc:AlternateContent>
          <mc:Choice Requires="wps">
            <w:drawing>
              <wp:anchor distT="0" distB="0" distL="114300" distR="114300" simplePos="0" relativeHeight="251663360" behindDoc="0" locked="0" layoutInCell="1" allowOverlap="1" wp14:anchorId="1B4A184F" wp14:editId="76AAAFFD">
                <wp:simplePos x="0" y="0"/>
                <wp:positionH relativeFrom="column">
                  <wp:posOffset>508635</wp:posOffset>
                </wp:positionH>
                <wp:positionV relativeFrom="paragraph">
                  <wp:posOffset>2691765</wp:posOffset>
                </wp:positionV>
                <wp:extent cx="4466590" cy="448310"/>
                <wp:effectExtent l="0" t="0" r="3810" b="0"/>
                <wp:wrapThrough wrapText="bothSides">
                  <wp:wrapPolygon edited="0">
                    <wp:start x="0" y="0"/>
                    <wp:lineTo x="0" y="19073"/>
                    <wp:lineTo x="21496" y="19073"/>
                    <wp:lineTo x="21496"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466590" cy="448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E04FC0" w14:textId="2068BBC2" w:rsidR="00C7682D" w:rsidRPr="005F04A7" w:rsidRDefault="00C7682D" w:rsidP="0004463C">
                            <w:pPr>
                              <w:pStyle w:val="Caption"/>
                              <w:jc w:val="center"/>
                              <w:rPr>
                                <w:b w:val="0"/>
                                <w:noProof/>
                                <w:color w:val="auto"/>
                                <w:sz w:val="28"/>
                                <w:szCs w:val="22"/>
                                <w:lang w:eastAsia="en-US"/>
                              </w:rPr>
                            </w:pPr>
                            <w:bookmarkStart w:id="26" w:name="_Ref273092448"/>
                            <w:r w:rsidRPr="005F04A7">
                              <w:rPr>
                                <w:color w:val="auto"/>
                                <w:sz w:val="22"/>
                              </w:rPr>
                              <w:t xml:space="preserve">Figure </w:t>
                            </w:r>
                            <w:r w:rsidRPr="005F04A7">
                              <w:rPr>
                                <w:color w:val="auto"/>
                                <w:sz w:val="22"/>
                              </w:rPr>
                              <w:fldChar w:fldCharType="begin"/>
                            </w:r>
                            <w:r w:rsidRPr="005F04A7">
                              <w:rPr>
                                <w:color w:val="auto"/>
                                <w:sz w:val="22"/>
                              </w:rPr>
                              <w:instrText xml:space="preserve"> SEQ Figure \* ARABIC </w:instrText>
                            </w:r>
                            <w:r w:rsidRPr="005F04A7">
                              <w:rPr>
                                <w:color w:val="auto"/>
                                <w:sz w:val="22"/>
                              </w:rPr>
                              <w:fldChar w:fldCharType="separate"/>
                            </w:r>
                            <w:r>
                              <w:rPr>
                                <w:noProof/>
                                <w:color w:val="auto"/>
                                <w:sz w:val="22"/>
                              </w:rPr>
                              <w:t>16</w:t>
                            </w:r>
                            <w:r w:rsidRPr="005F04A7">
                              <w:rPr>
                                <w:color w:val="auto"/>
                                <w:sz w:val="22"/>
                              </w:rPr>
                              <w:fldChar w:fldCharType="end"/>
                            </w:r>
                            <w:bookmarkEnd w:id="26"/>
                            <w:r>
                              <w:rPr>
                                <w:b w:val="0"/>
                                <w:color w:val="auto"/>
                                <w:sz w:val="22"/>
                              </w:rPr>
                              <w:t xml:space="preserve"> Representation of the hard and soft modes of cavity mirror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34" type="#_x0000_t202" style="position:absolute;left:0;text-align:left;margin-left:40.05pt;margin-top:211.95pt;width:351.7pt;height:35.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" stroked="f">
                <v:textbox style="mso-fit-shape-to-text:t" inset="0,0,0,0">
                  <w:txbxContent>
                    <w:p w14:paraId="2BE04FC0" w14:textId="2068BBC2" w:rsidR="00775877" w:rsidRPr="005F04A7" w:rsidRDefault="00775877" w:rsidP="0004463C">
                      <w:pPr>
                        <w:pStyle w:val="Caption"/>
                        <w:jc w:val="center"/>
                        <w:rPr>
                          <w:b w:val="0"/>
                          <w:noProof/>
                          <w:color w:val="auto"/>
                          <w:sz w:val="28"/>
                          <w:szCs w:val="22"/>
                          <w:lang w:eastAsia="en-US"/>
                        </w:rPr>
                      </w:pPr>
                      <w:bookmarkStart w:id="31" w:name="_Ref273092448"/>
                      <w:r w:rsidRPr="005F04A7">
                        <w:rPr>
                          <w:color w:val="auto"/>
                          <w:sz w:val="22"/>
                        </w:rPr>
                        <w:t xml:space="preserve">Figure </w:t>
                      </w:r>
                      <w:r w:rsidRPr="005F04A7">
                        <w:rPr>
                          <w:color w:val="auto"/>
                          <w:sz w:val="22"/>
                        </w:rPr>
                        <w:fldChar w:fldCharType="begin"/>
                      </w:r>
                      <w:r w:rsidRPr="005F04A7">
                        <w:rPr>
                          <w:color w:val="auto"/>
                          <w:sz w:val="22"/>
                        </w:rPr>
                        <w:instrText xml:space="preserve"> SEQ Figure \* ARABIC </w:instrText>
                      </w:r>
                      <w:r w:rsidRPr="005F04A7">
                        <w:rPr>
                          <w:color w:val="auto"/>
                          <w:sz w:val="22"/>
                        </w:rPr>
                        <w:fldChar w:fldCharType="separate"/>
                      </w:r>
                      <w:r w:rsidR="00DD4713">
                        <w:rPr>
                          <w:noProof/>
                          <w:color w:val="auto"/>
                          <w:sz w:val="22"/>
                        </w:rPr>
                        <w:t>16</w:t>
                      </w:r>
                      <w:r w:rsidRPr="005F04A7">
                        <w:rPr>
                          <w:color w:val="auto"/>
                          <w:sz w:val="22"/>
                        </w:rPr>
                        <w:fldChar w:fldCharType="end"/>
                      </w:r>
                      <w:bookmarkEnd w:id="31"/>
                      <w:r>
                        <w:rPr>
                          <w:b w:val="0"/>
                          <w:color w:val="auto"/>
                          <w:sz w:val="22"/>
                        </w:rPr>
                        <w:t xml:space="preserve"> Representation of the hard and soft modes of cavity mirror alignment.</w:t>
                      </w:r>
                    </w:p>
                  </w:txbxContent>
                </v:textbox>
                <w10:wrap type="through"/>
              </v:shape>
            </w:pict>
          </mc:Fallback>
        </mc:AlternateContent>
      </w:r>
      <w:r>
        <w:rPr>
          <w:noProof/>
          <w:lang w:eastAsia="en-US"/>
        </w:rPr>
        <w:drawing>
          <wp:anchor distT="0" distB="0" distL="114300" distR="114300" simplePos="0" relativeHeight="251661312" behindDoc="0" locked="0" layoutInCell="1" allowOverlap="1" wp14:anchorId="20021D38" wp14:editId="136E8B7B">
            <wp:simplePos x="0" y="0"/>
            <wp:positionH relativeFrom="margin">
              <wp:posOffset>737235</wp:posOffset>
            </wp:positionH>
            <wp:positionV relativeFrom="paragraph">
              <wp:posOffset>62865</wp:posOffset>
            </wp:positionV>
            <wp:extent cx="3843020" cy="23475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Soft_2.pdf"/>
                    <pic:cNvPicPr/>
                  </pic:nvPicPr>
                  <pic:blipFill>
                    <a:blip r:embed="rId26">
                      <a:extLst>
                        <a:ext uri="{28A0092B-C50C-407E-A947-70E740481C1C}">
                          <a14:useLocalDpi xmlns:a14="http://schemas.microsoft.com/office/drawing/2010/main" val="0"/>
                        </a:ext>
                      </a:extLst>
                    </a:blip>
                    <a:stretch>
                      <a:fillRect/>
                    </a:stretch>
                  </pic:blipFill>
                  <pic:spPr>
                    <a:xfrm>
                      <a:off x="0" y="0"/>
                      <a:ext cx="3843020" cy="2347595"/>
                    </a:xfrm>
                    <a:prstGeom prst="rect">
                      <a:avLst/>
                    </a:prstGeom>
                  </pic:spPr>
                </pic:pic>
              </a:graphicData>
            </a:graphic>
            <wp14:sizeRelH relativeFrom="page">
              <wp14:pctWidth>0</wp14:pctWidth>
            </wp14:sizeRelH>
            <wp14:sizeRelV relativeFrom="page">
              <wp14:pctHeight>0</wp14:pctHeight>
            </wp14:sizeRelV>
          </wp:anchor>
        </w:drawing>
      </w:r>
    </w:p>
    <w:p w14:paraId="2858A11A" w14:textId="193A6765" w:rsidR="008A786F" w:rsidRDefault="008A786F" w:rsidP="008A786F">
      <w:pPr>
        <w:pStyle w:val="ListParagraph"/>
        <w:spacing w:before="120"/>
        <w:ind w:left="0" w:firstLine="432"/>
        <w:jc w:val="both"/>
      </w:pPr>
      <w:r>
        <w:t xml:space="preserve">The alignment WFS are located at the REFL and AS interferometer ports; two WFS are installed </w:t>
      </w:r>
      <w:r w:rsidR="00921EB6">
        <w:t xml:space="preserve">at different beam line positions </w:t>
      </w:r>
      <w:r>
        <w:t>at each port,</w:t>
      </w:r>
      <w:r w:rsidR="00921EB6">
        <w:t xml:space="preserve"> such that they are separated in </w:t>
      </w:r>
      <w:proofErr w:type="spellStart"/>
      <w:r w:rsidR="00921EB6">
        <w:t>Gouy</w:t>
      </w:r>
      <w:proofErr w:type="spellEnd"/>
      <w:r w:rsidR="00921EB6">
        <w:t xml:space="preserve"> phase by 90 degrees. This allows combinations of WFS signals to be formed to reconstruct any </w:t>
      </w:r>
      <w:proofErr w:type="spellStart"/>
      <w:r w:rsidR="00921EB6">
        <w:t>Gouy</w:t>
      </w:r>
      <w:proofErr w:type="spellEnd"/>
      <w:r w:rsidR="00921EB6">
        <w:t xml:space="preserve"> phase. In addition to the WFS, several quadrant photodiodes (QPDs) provide relative beam position information. The TRX, TRY and POP ports each have two QPDs, with each pair separated by 90 degrees </w:t>
      </w:r>
      <w:proofErr w:type="spellStart"/>
      <w:r w:rsidR="00921EB6">
        <w:t>Gouy</w:t>
      </w:r>
      <w:proofErr w:type="spellEnd"/>
      <w:r w:rsidR="00921EB6">
        <w:t xml:space="preserve"> phase. </w:t>
      </w:r>
      <w:proofErr w:type="gramStart"/>
      <w:r w:rsidR="00921EB6">
        <w:t>Lastly, the AS port contains a single QPD (detecting a small fraction of the AS beam).</w:t>
      </w:r>
      <w:proofErr w:type="gramEnd"/>
      <w:r w:rsidR="00921EB6">
        <w:t xml:space="preserve"> As with the length sensors, all of the alignment sensors that are used in low-noise operation (both WFS and QPD) are </w:t>
      </w:r>
      <w:r w:rsidR="005C1629" w:rsidRPr="005C1629">
        <w:t>located in vacuum chambers, mounted on seismically isolated platforms</w:t>
      </w:r>
      <w:r w:rsidR="005C1629">
        <w:t>.</w:t>
      </w:r>
    </w:p>
    <w:p w14:paraId="0AEB6FEA" w14:textId="11C05B6B" w:rsidR="006A5A2C" w:rsidRDefault="006A5A2C" w:rsidP="008A786F">
      <w:pPr>
        <w:pStyle w:val="ListParagraph"/>
        <w:spacing w:before="120"/>
        <w:ind w:left="0" w:firstLine="432"/>
        <w:jc w:val="both"/>
      </w:pPr>
      <w:r>
        <w:t xml:space="preserve">The </w:t>
      </w:r>
      <w:r w:rsidR="00411ABF">
        <w:t>control</w:t>
      </w:r>
      <w:r>
        <w:t xml:space="preserve"> scheme for the arm cavity mirrors </w:t>
      </w:r>
      <w:r w:rsidR="00411ABF">
        <w:t xml:space="preserve">and the </w:t>
      </w:r>
      <w:proofErr w:type="spellStart"/>
      <w:r w:rsidR="00411ABF">
        <w:t>beamsplitter</w:t>
      </w:r>
      <w:proofErr w:type="spellEnd"/>
      <w:r w:rsidR="00411ABF">
        <w:t xml:space="preserve"> </w:t>
      </w:r>
      <w:r>
        <w:t>is summarized in</w:t>
      </w:r>
      <w:r w:rsidR="00791743">
        <w:t xml:space="preserve"> </w:t>
      </w:r>
      <w:r w:rsidR="00791743">
        <w:fldChar w:fldCharType="begin"/>
      </w:r>
      <w:r w:rsidR="00791743">
        <w:instrText xml:space="preserve"> REF _Ref276886918 \h </w:instrText>
      </w:r>
      <w:r w:rsidR="00791743">
        <w:fldChar w:fldCharType="separate"/>
      </w:r>
      <w:r w:rsidR="003C05C1" w:rsidRPr="00791743">
        <w:t xml:space="preserve">Table </w:t>
      </w:r>
      <w:r w:rsidR="003C05C1">
        <w:rPr>
          <w:noProof/>
        </w:rPr>
        <w:t>9</w:t>
      </w:r>
      <w:r w:rsidR="00791743">
        <w:fldChar w:fldCharType="end"/>
      </w:r>
      <w:r>
        <w:t xml:space="preserve">. </w:t>
      </w:r>
      <w:r w:rsidR="00411ABF">
        <w:t>The other optics can be controlled using various combinations of the other WFS and QPD signals</w:t>
      </w:r>
      <w:r w:rsidR="002E64FC">
        <w:t>; these loops are implemented essentially for drift control, with bandwidths of 0.1 Hz or less.</w:t>
      </w:r>
    </w:p>
    <w:p w14:paraId="710CF3F4" w14:textId="77777777" w:rsidR="006A5A2C" w:rsidRDefault="006A5A2C" w:rsidP="008A786F">
      <w:pPr>
        <w:pStyle w:val="ListParagraph"/>
        <w:spacing w:before="120"/>
        <w:ind w:left="0" w:firstLine="432"/>
        <w:jc w:val="both"/>
      </w:pPr>
    </w:p>
    <w:p w14:paraId="36DBE726" w14:textId="212DE6D9" w:rsidR="00791743" w:rsidRPr="00791743" w:rsidRDefault="00791743" w:rsidP="00791743">
      <w:pPr>
        <w:pStyle w:val="Caption"/>
        <w:keepNext/>
        <w:jc w:val="center"/>
        <w:rPr>
          <w:b w:val="0"/>
          <w:color w:val="auto"/>
          <w:sz w:val="22"/>
        </w:rPr>
      </w:pPr>
      <w:bookmarkStart w:id="27" w:name="_Ref276886918"/>
      <w:proofErr w:type="gramStart"/>
      <w:r w:rsidRPr="00791743">
        <w:rPr>
          <w:color w:val="auto"/>
          <w:sz w:val="22"/>
        </w:rPr>
        <w:t xml:space="preserve">Table </w:t>
      </w:r>
      <w:r w:rsidRPr="00791743">
        <w:rPr>
          <w:color w:val="auto"/>
          <w:sz w:val="22"/>
        </w:rPr>
        <w:fldChar w:fldCharType="begin"/>
      </w:r>
      <w:r w:rsidRPr="00791743">
        <w:rPr>
          <w:color w:val="auto"/>
          <w:sz w:val="22"/>
        </w:rPr>
        <w:instrText xml:space="preserve"> SEQ Table \* ARABIC </w:instrText>
      </w:r>
      <w:r w:rsidRPr="00791743">
        <w:rPr>
          <w:color w:val="auto"/>
          <w:sz w:val="22"/>
        </w:rPr>
        <w:fldChar w:fldCharType="separate"/>
      </w:r>
      <w:r w:rsidR="003C05C1">
        <w:rPr>
          <w:noProof/>
          <w:color w:val="auto"/>
          <w:sz w:val="22"/>
        </w:rPr>
        <w:t>9</w:t>
      </w:r>
      <w:r w:rsidRPr="00791743">
        <w:rPr>
          <w:color w:val="auto"/>
          <w:sz w:val="22"/>
        </w:rPr>
        <w:fldChar w:fldCharType="end"/>
      </w:r>
      <w:bookmarkEnd w:id="27"/>
      <w:r>
        <w:rPr>
          <w:color w:val="auto"/>
          <w:sz w:val="22"/>
        </w:rPr>
        <w:t>.</w:t>
      </w:r>
      <w:proofErr w:type="gramEnd"/>
      <w:r>
        <w:rPr>
          <w:color w:val="auto"/>
          <w:sz w:val="22"/>
        </w:rPr>
        <w:t xml:space="preserve"> </w:t>
      </w:r>
      <w:proofErr w:type="gramStart"/>
      <w:r>
        <w:rPr>
          <w:b w:val="0"/>
          <w:color w:val="auto"/>
          <w:sz w:val="22"/>
        </w:rPr>
        <w:t xml:space="preserve">Alignment control scheme for the arm cavity mirror (test masses) and the </w:t>
      </w:r>
      <w:proofErr w:type="spellStart"/>
      <w:r>
        <w:rPr>
          <w:b w:val="0"/>
          <w:color w:val="auto"/>
          <w:sz w:val="22"/>
        </w:rPr>
        <w:t>beamsplitter</w:t>
      </w:r>
      <w:proofErr w:type="spellEnd"/>
      <w:r>
        <w:rPr>
          <w:b w:val="0"/>
          <w:color w:val="auto"/>
          <w:sz w:val="22"/>
        </w:rPr>
        <w:t>.</w:t>
      </w:r>
      <w:proofErr w:type="gramEnd"/>
    </w:p>
    <w:tbl>
      <w:tblPr>
        <w:tblStyle w:val="LightShading"/>
        <w:tblW w:w="0" w:type="auto"/>
        <w:tblCellMar>
          <w:top w:w="72" w:type="dxa"/>
          <w:left w:w="115" w:type="dxa"/>
          <w:bottom w:w="72" w:type="dxa"/>
          <w:right w:w="115" w:type="dxa"/>
        </w:tblCellMar>
        <w:tblLook w:val="0620" w:firstRow="1" w:lastRow="0" w:firstColumn="0" w:lastColumn="0" w:noHBand="1" w:noVBand="1"/>
      </w:tblPr>
      <w:tblGrid>
        <w:gridCol w:w="2365"/>
        <w:gridCol w:w="1980"/>
        <w:gridCol w:w="1980"/>
        <w:gridCol w:w="1710"/>
      </w:tblGrid>
      <w:tr w:rsidR="00411ABF" w14:paraId="40C94526" w14:textId="77777777" w:rsidTr="00DE0E18">
        <w:trPr>
          <w:cnfStyle w:val="100000000000" w:firstRow="1" w:lastRow="0" w:firstColumn="0" w:lastColumn="0" w:oddVBand="0" w:evenVBand="0" w:oddHBand="0" w:evenHBand="0" w:firstRowFirstColumn="0" w:firstRowLastColumn="0" w:lastRowFirstColumn="0" w:lastRowLastColumn="0"/>
          <w:cantSplit/>
        </w:trPr>
        <w:tc>
          <w:tcPr>
            <w:tcW w:w="2365" w:type="dxa"/>
            <w:tcMar>
              <w:top w:w="29" w:type="dxa"/>
              <w:left w:w="115" w:type="dxa"/>
              <w:bottom w:w="29" w:type="dxa"/>
              <w:right w:w="115" w:type="dxa"/>
            </w:tcMar>
            <w:vAlign w:val="center"/>
          </w:tcPr>
          <w:p w14:paraId="74EFC45B" w14:textId="77777777" w:rsidR="006A5A2C" w:rsidRDefault="006A5A2C" w:rsidP="00DE0E18">
            <w:pPr>
              <w:keepNext/>
              <w:jc w:val="center"/>
            </w:pPr>
            <w:r>
              <w:t>Degree of freedom</w:t>
            </w:r>
          </w:p>
        </w:tc>
        <w:tc>
          <w:tcPr>
            <w:tcW w:w="1980" w:type="dxa"/>
            <w:tcMar>
              <w:top w:w="29" w:type="dxa"/>
              <w:left w:w="115" w:type="dxa"/>
              <w:bottom w:w="29" w:type="dxa"/>
              <w:right w:w="115" w:type="dxa"/>
            </w:tcMar>
            <w:vAlign w:val="center"/>
          </w:tcPr>
          <w:p w14:paraId="2D4CD4CA" w14:textId="3A7B9414" w:rsidR="006A5A2C" w:rsidRDefault="006A5A2C" w:rsidP="00DE0E18">
            <w:pPr>
              <w:keepNext/>
              <w:jc w:val="center"/>
            </w:pPr>
            <w:r>
              <w:t>Sensor type &amp; port</w:t>
            </w:r>
          </w:p>
        </w:tc>
        <w:tc>
          <w:tcPr>
            <w:tcW w:w="1980" w:type="dxa"/>
            <w:vAlign w:val="center"/>
          </w:tcPr>
          <w:p w14:paraId="778C1B6D" w14:textId="77777777" w:rsidR="006A5A2C" w:rsidRDefault="006A5A2C" w:rsidP="00DE0E18">
            <w:pPr>
              <w:keepNext/>
              <w:jc w:val="center"/>
            </w:pPr>
            <w:r>
              <w:t>Detection frequency/phase</w:t>
            </w:r>
          </w:p>
        </w:tc>
        <w:tc>
          <w:tcPr>
            <w:tcW w:w="1710" w:type="dxa"/>
            <w:vAlign w:val="center"/>
          </w:tcPr>
          <w:p w14:paraId="550520D4" w14:textId="77777777" w:rsidR="006A5A2C" w:rsidRDefault="006A5A2C" w:rsidP="00DE0E18">
            <w:pPr>
              <w:keepNext/>
              <w:jc w:val="center"/>
            </w:pPr>
            <w:r>
              <w:t>Loop unity gain frequency</w:t>
            </w:r>
          </w:p>
        </w:tc>
      </w:tr>
      <w:tr w:rsidR="00411ABF" w14:paraId="373BEDF8" w14:textId="77777777" w:rsidTr="00DE0E18">
        <w:trPr>
          <w:cantSplit/>
        </w:trPr>
        <w:tc>
          <w:tcPr>
            <w:tcW w:w="2365" w:type="dxa"/>
            <w:tcMar>
              <w:top w:w="29" w:type="dxa"/>
              <w:left w:w="115" w:type="dxa"/>
              <w:bottom w:w="29" w:type="dxa"/>
              <w:right w:w="115" w:type="dxa"/>
            </w:tcMar>
          </w:tcPr>
          <w:p w14:paraId="046E9E5F" w14:textId="384DA892" w:rsidR="006A5A2C" w:rsidRDefault="006A5A2C" w:rsidP="00DE0E18">
            <w:pPr>
              <w:keepNext/>
              <w:jc w:val="center"/>
            </w:pPr>
            <w:r>
              <w:t>Arm cavity differential hard mode</w:t>
            </w:r>
          </w:p>
        </w:tc>
        <w:tc>
          <w:tcPr>
            <w:tcW w:w="1980" w:type="dxa"/>
            <w:tcMar>
              <w:top w:w="29" w:type="dxa"/>
              <w:left w:w="115" w:type="dxa"/>
              <w:bottom w:w="29" w:type="dxa"/>
              <w:right w:w="115" w:type="dxa"/>
            </w:tcMar>
          </w:tcPr>
          <w:p w14:paraId="444FC07B" w14:textId="77777777" w:rsidR="006A5A2C" w:rsidRDefault="006A5A2C" w:rsidP="00DE0E18">
            <w:pPr>
              <w:keepNext/>
              <w:jc w:val="center"/>
            </w:pPr>
            <w:r>
              <w:t xml:space="preserve">WFS </w:t>
            </w:r>
          </w:p>
          <w:p w14:paraId="22BE54A4" w14:textId="42980BBF" w:rsidR="006A5A2C" w:rsidRDefault="006A5A2C" w:rsidP="00DE0E18">
            <w:pPr>
              <w:keepNext/>
              <w:jc w:val="center"/>
            </w:pPr>
            <w:r>
              <w:t>AS</w:t>
            </w:r>
          </w:p>
        </w:tc>
        <w:tc>
          <w:tcPr>
            <w:tcW w:w="1980" w:type="dxa"/>
          </w:tcPr>
          <w:p w14:paraId="5C8BD440" w14:textId="77777777" w:rsidR="00411ABF" w:rsidRDefault="00411ABF" w:rsidP="00DE0E18">
            <w:pPr>
              <w:keepNext/>
              <w:jc w:val="center"/>
            </w:pPr>
            <w:r>
              <w:t xml:space="preserve">45 MHz </w:t>
            </w:r>
          </w:p>
          <w:p w14:paraId="7AC1DEE8" w14:textId="7930B48F" w:rsidR="006A5A2C" w:rsidRDefault="006A5A2C" w:rsidP="00DE0E18">
            <w:pPr>
              <w:keepNext/>
              <w:jc w:val="center"/>
            </w:pPr>
            <w:r>
              <w:t>Q-phase</w:t>
            </w:r>
          </w:p>
        </w:tc>
        <w:tc>
          <w:tcPr>
            <w:tcW w:w="1710" w:type="dxa"/>
          </w:tcPr>
          <w:p w14:paraId="7A91677C" w14:textId="2850AFF8" w:rsidR="006A5A2C" w:rsidRDefault="006A5A2C" w:rsidP="00DE0E18">
            <w:pPr>
              <w:keepNext/>
              <w:jc w:val="center"/>
            </w:pPr>
            <w:r>
              <w:t>1-few Hz</w:t>
            </w:r>
          </w:p>
        </w:tc>
      </w:tr>
      <w:tr w:rsidR="00411ABF" w14:paraId="00C04275" w14:textId="77777777" w:rsidTr="00DE0E18">
        <w:trPr>
          <w:cantSplit/>
        </w:trPr>
        <w:tc>
          <w:tcPr>
            <w:tcW w:w="2365" w:type="dxa"/>
            <w:tcMar>
              <w:top w:w="29" w:type="dxa"/>
              <w:left w:w="115" w:type="dxa"/>
              <w:bottom w:w="29" w:type="dxa"/>
              <w:right w:w="115" w:type="dxa"/>
            </w:tcMar>
          </w:tcPr>
          <w:p w14:paraId="1125088E" w14:textId="7B5A704A" w:rsidR="006A5A2C" w:rsidRDefault="006A5A2C" w:rsidP="00DE0E18">
            <w:pPr>
              <w:keepNext/>
              <w:jc w:val="center"/>
            </w:pPr>
            <w:r>
              <w:t>Arm cavity common hard mode</w:t>
            </w:r>
          </w:p>
        </w:tc>
        <w:tc>
          <w:tcPr>
            <w:tcW w:w="1980" w:type="dxa"/>
            <w:tcMar>
              <w:top w:w="29" w:type="dxa"/>
              <w:left w:w="115" w:type="dxa"/>
              <w:bottom w:w="29" w:type="dxa"/>
              <w:right w:w="115" w:type="dxa"/>
            </w:tcMar>
          </w:tcPr>
          <w:p w14:paraId="5F03C198" w14:textId="77777777" w:rsidR="006A5A2C" w:rsidRDefault="006A5A2C" w:rsidP="00DE0E18">
            <w:pPr>
              <w:keepNext/>
              <w:jc w:val="center"/>
            </w:pPr>
            <w:r>
              <w:t>WFS</w:t>
            </w:r>
          </w:p>
          <w:p w14:paraId="54C5F1AC" w14:textId="77777777" w:rsidR="006A5A2C" w:rsidRDefault="006A5A2C" w:rsidP="00DE0E18">
            <w:pPr>
              <w:keepNext/>
              <w:jc w:val="center"/>
            </w:pPr>
            <w:r>
              <w:t>REFL</w:t>
            </w:r>
          </w:p>
        </w:tc>
        <w:tc>
          <w:tcPr>
            <w:tcW w:w="1980" w:type="dxa"/>
          </w:tcPr>
          <w:p w14:paraId="35DAFE15" w14:textId="77777777" w:rsidR="00411ABF" w:rsidRDefault="00411ABF" w:rsidP="00DE0E18">
            <w:pPr>
              <w:keepNext/>
              <w:jc w:val="center"/>
            </w:pPr>
            <w:r>
              <w:t xml:space="preserve">9 MHz </w:t>
            </w:r>
          </w:p>
          <w:p w14:paraId="48D53544" w14:textId="5792CD4E" w:rsidR="006A5A2C" w:rsidRDefault="006A5A2C" w:rsidP="00DE0E18">
            <w:pPr>
              <w:keepNext/>
              <w:jc w:val="center"/>
            </w:pPr>
            <w:r>
              <w:t>I-phase</w:t>
            </w:r>
          </w:p>
        </w:tc>
        <w:tc>
          <w:tcPr>
            <w:tcW w:w="1710" w:type="dxa"/>
          </w:tcPr>
          <w:p w14:paraId="36694D1E" w14:textId="27CFCC59" w:rsidR="006A5A2C" w:rsidRDefault="00411ABF" w:rsidP="00DE0E18">
            <w:pPr>
              <w:keepNext/>
              <w:jc w:val="center"/>
            </w:pPr>
            <w:r>
              <w:t>~1 Hz</w:t>
            </w:r>
          </w:p>
        </w:tc>
      </w:tr>
      <w:tr w:rsidR="00411ABF" w14:paraId="0D7C6557" w14:textId="77777777" w:rsidTr="00DE0E18">
        <w:trPr>
          <w:cantSplit/>
        </w:trPr>
        <w:tc>
          <w:tcPr>
            <w:tcW w:w="2365" w:type="dxa"/>
            <w:tcMar>
              <w:top w:w="29" w:type="dxa"/>
              <w:left w:w="115" w:type="dxa"/>
              <w:bottom w:w="29" w:type="dxa"/>
              <w:right w:w="115" w:type="dxa"/>
            </w:tcMar>
          </w:tcPr>
          <w:p w14:paraId="6AC22BB6" w14:textId="2D522FD1" w:rsidR="006A5A2C" w:rsidRDefault="00411ABF" w:rsidP="00DE0E18">
            <w:pPr>
              <w:keepNext/>
              <w:jc w:val="center"/>
            </w:pPr>
            <w:r>
              <w:t>Arm cavity differential soft mode</w:t>
            </w:r>
          </w:p>
        </w:tc>
        <w:tc>
          <w:tcPr>
            <w:tcW w:w="1980" w:type="dxa"/>
            <w:tcMar>
              <w:top w:w="29" w:type="dxa"/>
              <w:left w:w="115" w:type="dxa"/>
              <w:bottom w:w="29" w:type="dxa"/>
              <w:right w:w="115" w:type="dxa"/>
            </w:tcMar>
          </w:tcPr>
          <w:p w14:paraId="276CCBEC" w14:textId="77777777" w:rsidR="006A5A2C" w:rsidRDefault="00411ABF" w:rsidP="00DE0E18">
            <w:pPr>
              <w:keepNext/>
              <w:jc w:val="center"/>
            </w:pPr>
            <w:r>
              <w:t>QPD</w:t>
            </w:r>
          </w:p>
          <w:p w14:paraId="3613E193" w14:textId="13D7D323" w:rsidR="00411ABF" w:rsidRDefault="00411ABF" w:rsidP="00DE0E18">
            <w:pPr>
              <w:keepNext/>
              <w:jc w:val="center"/>
            </w:pPr>
            <w:r>
              <w:t>TRX-TRY</w:t>
            </w:r>
          </w:p>
        </w:tc>
        <w:tc>
          <w:tcPr>
            <w:tcW w:w="1980" w:type="dxa"/>
          </w:tcPr>
          <w:p w14:paraId="33C19E64" w14:textId="72030701" w:rsidR="006A5A2C" w:rsidRDefault="00411ABF" w:rsidP="00DE0E18">
            <w:pPr>
              <w:keepNext/>
              <w:jc w:val="center"/>
            </w:pPr>
            <w:r>
              <w:t>DC</w:t>
            </w:r>
          </w:p>
        </w:tc>
        <w:tc>
          <w:tcPr>
            <w:tcW w:w="1710" w:type="dxa"/>
          </w:tcPr>
          <w:p w14:paraId="25E641F0" w14:textId="69DF2C06" w:rsidR="006A5A2C" w:rsidRDefault="00411ABF" w:rsidP="00DE0E18">
            <w:pPr>
              <w:keepNext/>
              <w:jc w:val="center"/>
            </w:pPr>
            <w:r>
              <w:t>~1</w:t>
            </w:r>
            <w:r w:rsidR="006A5A2C">
              <w:t xml:space="preserve"> Hz</w:t>
            </w:r>
          </w:p>
        </w:tc>
      </w:tr>
      <w:tr w:rsidR="00411ABF" w14:paraId="5E107461" w14:textId="77777777" w:rsidTr="00DE0E18">
        <w:trPr>
          <w:cantSplit/>
        </w:trPr>
        <w:tc>
          <w:tcPr>
            <w:tcW w:w="2365" w:type="dxa"/>
            <w:tcMar>
              <w:top w:w="29" w:type="dxa"/>
              <w:left w:w="115" w:type="dxa"/>
              <w:bottom w:w="29" w:type="dxa"/>
              <w:right w:w="115" w:type="dxa"/>
            </w:tcMar>
          </w:tcPr>
          <w:p w14:paraId="11E7B538" w14:textId="7B8FAADF" w:rsidR="006A5A2C" w:rsidRDefault="00411ABF" w:rsidP="00DE0E18">
            <w:pPr>
              <w:keepNext/>
              <w:jc w:val="center"/>
            </w:pPr>
            <w:r>
              <w:t>Arm</w:t>
            </w:r>
            <w:r w:rsidR="006A5A2C">
              <w:t xml:space="preserve"> cavity </w:t>
            </w:r>
            <w:r>
              <w:t>common soft mode</w:t>
            </w:r>
          </w:p>
        </w:tc>
        <w:tc>
          <w:tcPr>
            <w:tcW w:w="1980" w:type="dxa"/>
            <w:tcMar>
              <w:top w:w="29" w:type="dxa"/>
              <w:left w:w="115" w:type="dxa"/>
              <w:bottom w:w="29" w:type="dxa"/>
              <w:right w:w="115" w:type="dxa"/>
            </w:tcMar>
          </w:tcPr>
          <w:p w14:paraId="4A7E3901" w14:textId="77777777" w:rsidR="006A5A2C" w:rsidRDefault="00411ABF" w:rsidP="00DE0E18">
            <w:pPr>
              <w:keepNext/>
              <w:jc w:val="center"/>
            </w:pPr>
            <w:r>
              <w:t>QPD</w:t>
            </w:r>
          </w:p>
          <w:p w14:paraId="011FD946" w14:textId="10EEFE36" w:rsidR="00411ABF" w:rsidRDefault="00411ABF" w:rsidP="00DE0E18">
            <w:pPr>
              <w:keepNext/>
              <w:jc w:val="center"/>
            </w:pPr>
            <w:r>
              <w:t>TRX+TRY</w:t>
            </w:r>
          </w:p>
        </w:tc>
        <w:tc>
          <w:tcPr>
            <w:tcW w:w="1980" w:type="dxa"/>
          </w:tcPr>
          <w:p w14:paraId="3DDF012F" w14:textId="49F0D49A" w:rsidR="006A5A2C" w:rsidRDefault="00411ABF" w:rsidP="00DE0E18">
            <w:pPr>
              <w:keepNext/>
              <w:jc w:val="center"/>
            </w:pPr>
            <w:r>
              <w:t>DC</w:t>
            </w:r>
          </w:p>
        </w:tc>
        <w:tc>
          <w:tcPr>
            <w:tcW w:w="1710" w:type="dxa"/>
          </w:tcPr>
          <w:p w14:paraId="2F3D4F1A" w14:textId="13D0398E" w:rsidR="006A5A2C" w:rsidRDefault="00411ABF" w:rsidP="00DE0E18">
            <w:pPr>
              <w:keepNext/>
              <w:jc w:val="center"/>
            </w:pPr>
            <w:r>
              <w:t>~1 Hz</w:t>
            </w:r>
          </w:p>
        </w:tc>
      </w:tr>
      <w:tr w:rsidR="00411ABF" w14:paraId="5DEA820A" w14:textId="77777777" w:rsidTr="00DE0E18">
        <w:trPr>
          <w:cantSplit/>
        </w:trPr>
        <w:tc>
          <w:tcPr>
            <w:tcW w:w="2365" w:type="dxa"/>
            <w:tcMar>
              <w:top w:w="29" w:type="dxa"/>
              <w:left w:w="115" w:type="dxa"/>
              <w:bottom w:w="29" w:type="dxa"/>
              <w:right w:w="115" w:type="dxa"/>
            </w:tcMar>
          </w:tcPr>
          <w:p w14:paraId="6EF9C947" w14:textId="088B9CB1" w:rsidR="00411ABF" w:rsidRDefault="00411ABF" w:rsidP="00DE0E18">
            <w:pPr>
              <w:keepNext/>
              <w:jc w:val="center"/>
            </w:pPr>
            <w:proofErr w:type="spellStart"/>
            <w:r>
              <w:t>Beamsplitter</w:t>
            </w:r>
            <w:proofErr w:type="spellEnd"/>
          </w:p>
        </w:tc>
        <w:tc>
          <w:tcPr>
            <w:tcW w:w="1980" w:type="dxa"/>
            <w:tcMar>
              <w:top w:w="29" w:type="dxa"/>
              <w:left w:w="115" w:type="dxa"/>
              <w:bottom w:w="29" w:type="dxa"/>
              <w:right w:w="115" w:type="dxa"/>
            </w:tcMar>
          </w:tcPr>
          <w:p w14:paraId="6F06EAB8" w14:textId="77777777" w:rsidR="00411ABF" w:rsidRDefault="00411ABF" w:rsidP="00DE0E18">
            <w:pPr>
              <w:keepNext/>
              <w:jc w:val="center"/>
            </w:pPr>
            <w:r>
              <w:t>WFS</w:t>
            </w:r>
          </w:p>
          <w:p w14:paraId="7FAB9C54" w14:textId="5A832DE7" w:rsidR="00411ABF" w:rsidRDefault="00411ABF" w:rsidP="00DE0E18">
            <w:pPr>
              <w:keepNext/>
              <w:jc w:val="center"/>
            </w:pPr>
            <w:r>
              <w:t>AS</w:t>
            </w:r>
          </w:p>
        </w:tc>
        <w:tc>
          <w:tcPr>
            <w:tcW w:w="1980" w:type="dxa"/>
          </w:tcPr>
          <w:p w14:paraId="05435D64" w14:textId="77777777" w:rsidR="00411ABF" w:rsidRDefault="00411ABF" w:rsidP="00DE0E18">
            <w:pPr>
              <w:keepNext/>
              <w:jc w:val="center"/>
            </w:pPr>
            <w:r>
              <w:t>36 MHz</w:t>
            </w:r>
          </w:p>
          <w:p w14:paraId="75994650" w14:textId="04627C1B" w:rsidR="00411ABF" w:rsidRDefault="00411ABF" w:rsidP="00DE0E18">
            <w:pPr>
              <w:keepNext/>
              <w:jc w:val="center"/>
            </w:pPr>
            <w:r>
              <w:t>Q-phase</w:t>
            </w:r>
          </w:p>
        </w:tc>
        <w:tc>
          <w:tcPr>
            <w:tcW w:w="1710" w:type="dxa"/>
          </w:tcPr>
          <w:p w14:paraId="142B5863" w14:textId="513FC2D1" w:rsidR="00411ABF" w:rsidRDefault="00411ABF" w:rsidP="00DE0E18">
            <w:pPr>
              <w:keepNext/>
              <w:jc w:val="center"/>
            </w:pPr>
            <w:r>
              <w:t>~0.1 Hz</w:t>
            </w:r>
          </w:p>
        </w:tc>
      </w:tr>
    </w:tbl>
    <w:p w14:paraId="4500EE7B" w14:textId="2300C3F1" w:rsidR="0079133D" w:rsidRPr="00733184" w:rsidRDefault="00733184" w:rsidP="00733184">
      <w:pPr>
        <w:pStyle w:val="ListParagraph"/>
        <w:spacing w:before="240"/>
        <w:ind w:left="0"/>
        <w:contextualSpacing w:val="0"/>
        <w:jc w:val="both"/>
        <w:rPr>
          <w:i/>
        </w:rPr>
      </w:pPr>
      <w:proofErr w:type="gramStart"/>
      <w:r>
        <w:rPr>
          <w:i/>
        </w:rPr>
        <w:t>4.8.3</w:t>
      </w:r>
      <w:r w:rsidR="002E64FC">
        <w:rPr>
          <w:i/>
        </w:rPr>
        <w:t xml:space="preserve"> Output mode cleaner and DC readout</w:t>
      </w:r>
      <w:r>
        <w:rPr>
          <w:i/>
        </w:rPr>
        <w:t>.</w:t>
      </w:r>
      <w:proofErr w:type="gramEnd"/>
      <w:r>
        <w:rPr>
          <w:i/>
        </w:rPr>
        <w:t xml:space="preserve"> </w:t>
      </w:r>
      <w:r w:rsidR="002E64FC">
        <w:t xml:space="preserve">The output mode cleaner </w:t>
      </w:r>
      <w:r w:rsidR="00C073A8">
        <w:t xml:space="preserve">(OMC) </w:t>
      </w:r>
      <w:r w:rsidR="002E64FC">
        <w:t>is designed to filter out all RF sideband and higher-order spatial mode light at the AS port, so that the m</w:t>
      </w:r>
      <w:r w:rsidR="00C073A8">
        <w:t xml:space="preserve">ain </w:t>
      </w:r>
      <w:proofErr w:type="spellStart"/>
      <w:r w:rsidR="00C073A8">
        <w:t>photodetectors</w:t>
      </w:r>
      <w:proofErr w:type="spellEnd"/>
      <w:r w:rsidR="00C073A8">
        <w:t xml:space="preserve"> receive only light that carries the </w:t>
      </w:r>
      <w:r w:rsidR="00DE0E18">
        <w:t>gravitational wave</w:t>
      </w:r>
      <w:r w:rsidR="00C073A8">
        <w:t xml:space="preserve"> signal. The OMC is a bowtie cavity</w:t>
      </w:r>
      <w:r w:rsidR="00CB1742">
        <w:t xml:space="preserve"> with a moderate finesse (400); this</w:t>
      </w:r>
      <w:r w:rsidR="00C073A8">
        <w:t xml:space="preserve"> is a trade-off between having a narrow bandwidth to filter out RF components, and maintaining </w:t>
      </w:r>
      <w:proofErr w:type="gramStart"/>
      <w:r w:rsidR="00C073A8">
        <w:t>a high transmission efficiency</w:t>
      </w:r>
      <w:proofErr w:type="gramEnd"/>
      <w:r w:rsidR="00C073A8">
        <w:t xml:space="preserve"> (&gt; 95%).</w:t>
      </w:r>
      <w:r w:rsidR="0079133D">
        <w:t xml:space="preserve"> The OMC higher-order mode spacing is fine-tuned (via the cavity length) to avoid overlap with higher-order modes likely to exit the interferometer AS port.</w:t>
      </w:r>
      <w:r w:rsidR="00CB1742">
        <w:t xml:space="preserve"> The nominal OMC round trip length is 1.13 m.</w:t>
      </w:r>
    </w:p>
    <w:p w14:paraId="121E2066" w14:textId="77777777" w:rsidR="0079133D" w:rsidRDefault="0079133D" w:rsidP="00C073A8">
      <w:pPr>
        <w:pStyle w:val="ListParagraph"/>
        <w:spacing w:before="120"/>
        <w:ind w:left="0"/>
        <w:jc w:val="both"/>
      </w:pPr>
    </w:p>
    <w:p w14:paraId="28CDA05A" w14:textId="5492C0F7" w:rsidR="0079133D" w:rsidRDefault="0096350A" w:rsidP="00C073A8">
      <w:pPr>
        <w:pStyle w:val="ListParagraph"/>
        <w:spacing w:before="120"/>
        <w:ind w:left="0"/>
        <w:jc w:val="both"/>
      </w:pPr>
      <w:r>
        <w:rPr>
          <w:noProof/>
          <w:lang w:eastAsia="en-US"/>
        </w:rPr>
        <mc:AlternateContent>
          <mc:Choice Requires="wps">
            <w:drawing>
              <wp:anchor distT="0" distB="0" distL="114300" distR="114300" simplePos="0" relativeHeight="251666432" behindDoc="0" locked="0" layoutInCell="1" allowOverlap="1" wp14:anchorId="1D01A092" wp14:editId="6279B689">
                <wp:simplePos x="0" y="0"/>
                <wp:positionH relativeFrom="column">
                  <wp:posOffset>316865</wp:posOffset>
                </wp:positionH>
                <wp:positionV relativeFrom="paragraph">
                  <wp:posOffset>1883410</wp:posOffset>
                </wp:positionV>
                <wp:extent cx="4394835" cy="448310"/>
                <wp:effectExtent l="0" t="0" r="0" b="0"/>
                <wp:wrapThrough wrapText="bothSides">
                  <wp:wrapPolygon edited="0">
                    <wp:start x="0" y="0"/>
                    <wp:lineTo x="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394835" cy="448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B30678" w14:textId="78693A88" w:rsidR="00C7682D" w:rsidRPr="00475C94" w:rsidRDefault="00C7682D" w:rsidP="00791743">
                            <w:pPr>
                              <w:pStyle w:val="Caption"/>
                              <w:jc w:val="center"/>
                              <w:rPr>
                                <w:b w:val="0"/>
                                <w:noProof/>
                                <w:color w:val="auto"/>
                                <w:sz w:val="28"/>
                                <w:szCs w:val="22"/>
                                <w:lang w:eastAsia="en-US"/>
                              </w:rPr>
                            </w:pPr>
                            <w:bookmarkStart w:id="28" w:name="_Ref273092563"/>
                            <w:r w:rsidRPr="00475C94">
                              <w:rPr>
                                <w:color w:val="auto"/>
                                <w:sz w:val="22"/>
                              </w:rPr>
                              <w:t xml:space="preserve">Figure </w:t>
                            </w:r>
                            <w:r w:rsidRPr="00475C94">
                              <w:rPr>
                                <w:color w:val="auto"/>
                                <w:sz w:val="22"/>
                              </w:rPr>
                              <w:fldChar w:fldCharType="begin"/>
                            </w:r>
                            <w:r w:rsidRPr="00475C94">
                              <w:rPr>
                                <w:color w:val="auto"/>
                                <w:sz w:val="22"/>
                              </w:rPr>
                              <w:instrText xml:space="preserve"> SEQ Figure \* ARABIC </w:instrText>
                            </w:r>
                            <w:r w:rsidRPr="00475C94">
                              <w:rPr>
                                <w:color w:val="auto"/>
                                <w:sz w:val="22"/>
                              </w:rPr>
                              <w:fldChar w:fldCharType="separate"/>
                            </w:r>
                            <w:r>
                              <w:rPr>
                                <w:noProof/>
                                <w:color w:val="auto"/>
                                <w:sz w:val="22"/>
                              </w:rPr>
                              <w:t>17</w:t>
                            </w:r>
                            <w:r w:rsidRPr="00475C94">
                              <w:rPr>
                                <w:color w:val="auto"/>
                                <w:sz w:val="22"/>
                              </w:rPr>
                              <w:fldChar w:fldCharType="end"/>
                            </w:r>
                            <w:bookmarkEnd w:id="28"/>
                            <w:r>
                              <w:rPr>
                                <w:b w:val="0"/>
                                <w:color w:val="auto"/>
                                <w:sz w:val="22"/>
                              </w:rPr>
                              <w:t xml:space="preserve"> Layout of the OMC on the fused silica breadboard (dimensions 45cm </w:t>
                            </w:r>
                            <w:r w:rsidRPr="00475C94">
                              <w:rPr>
                                <w:rFonts w:ascii="Arial" w:hAnsi="Arial" w:cs="Arial"/>
                                <w:b w:val="0"/>
                                <w:color w:val="auto"/>
                                <w:sz w:val="22"/>
                              </w:rPr>
                              <w:t>x</w:t>
                            </w:r>
                            <w:r>
                              <w:rPr>
                                <w:b w:val="0"/>
                                <w:color w:val="auto"/>
                                <w:sz w:val="22"/>
                              </w:rPr>
                              <w:t xml:space="preserve"> 15cm </w:t>
                            </w:r>
                            <w:r w:rsidRPr="00475C94">
                              <w:rPr>
                                <w:rFonts w:ascii="Arial" w:hAnsi="Arial" w:cs="Arial"/>
                                <w:b w:val="0"/>
                                <w:color w:val="auto"/>
                                <w:sz w:val="22"/>
                              </w:rPr>
                              <w:t>x</w:t>
                            </w:r>
                            <w:r>
                              <w:rPr>
                                <w:b w:val="0"/>
                                <w:color w:val="auto"/>
                                <w:sz w:val="22"/>
                              </w:rPr>
                              <w:t xml:space="preserve"> 4.1cm).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5" type="#_x0000_t202" style="position:absolute;left:0;text-align:left;margin-left:24.95pt;margin-top:148.3pt;width:346.05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" stroked="f">
                <v:textbox style="mso-fit-shape-to-text:t" inset="0,0,0,0">
                  <w:txbxContent>
                    <w:p w14:paraId="66B30678" w14:textId="78693A88" w:rsidR="00775877" w:rsidRPr="00475C94" w:rsidRDefault="00775877" w:rsidP="00791743">
                      <w:pPr>
                        <w:pStyle w:val="Caption"/>
                        <w:jc w:val="center"/>
                        <w:rPr>
                          <w:b w:val="0"/>
                          <w:noProof/>
                          <w:color w:val="auto"/>
                          <w:sz w:val="28"/>
                          <w:szCs w:val="22"/>
                          <w:lang w:eastAsia="en-US"/>
                        </w:rPr>
                      </w:pPr>
                      <w:bookmarkStart w:id="34" w:name="_Ref273092563"/>
                      <w:r w:rsidRPr="00475C94">
                        <w:rPr>
                          <w:color w:val="auto"/>
                          <w:sz w:val="22"/>
                        </w:rPr>
                        <w:t xml:space="preserve">Figure </w:t>
                      </w:r>
                      <w:r w:rsidRPr="00475C94">
                        <w:rPr>
                          <w:color w:val="auto"/>
                          <w:sz w:val="22"/>
                        </w:rPr>
                        <w:fldChar w:fldCharType="begin"/>
                      </w:r>
                      <w:r w:rsidRPr="00475C94">
                        <w:rPr>
                          <w:color w:val="auto"/>
                          <w:sz w:val="22"/>
                        </w:rPr>
                        <w:instrText xml:space="preserve"> SEQ Figure \* ARABIC </w:instrText>
                      </w:r>
                      <w:r w:rsidRPr="00475C94">
                        <w:rPr>
                          <w:color w:val="auto"/>
                          <w:sz w:val="22"/>
                        </w:rPr>
                        <w:fldChar w:fldCharType="separate"/>
                      </w:r>
                      <w:r w:rsidR="00DD4713">
                        <w:rPr>
                          <w:noProof/>
                          <w:color w:val="auto"/>
                          <w:sz w:val="22"/>
                        </w:rPr>
                        <w:t>17</w:t>
                      </w:r>
                      <w:r w:rsidRPr="00475C94">
                        <w:rPr>
                          <w:color w:val="auto"/>
                          <w:sz w:val="22"/>
                        </w:rPr>
                        <w:fldChar w:fldCharType="end"/>
                      </w:r>
                      <w:bookmarkEnd w:id="34"/>
                      <w:r>
                        <w:rPr>
                          <w:b w:val="0"/>
                          <w:color w:val="auto"/>
                          <w:sz w:val="22"/>
                        </w:rPr>
                        <w:t xml:space="preserve"> Layout of the OMC on the fused silica breadboard (dimensions 45cm </w:t>
                      </w:r>
                      <w:r w:rsidRPr="00475C94">
                        <w:rPr>
                          <w:rFonts w:ascii="Arial" w:hAnsi="Arial" w:cs="Arial"/>
                          <w:b w:val="0"/>
                          <w:color w:val="auto"/>
                          <w:sz w:val="22"/>
                        </w:rPr>
                        <w:t>x</w:t>
                      </w:r>
                      <w:r>
                        <w:rPr>
                          <w:b w:val="0"/>
                          <w:color w:val="auto"/>
                          <w:sz w:val="22"/>
                        </w:rPr>
                        <w:t xml:space="preserve"> 15cm </w:t>
                      </w:r>
                      <w:r w:rsidRPr="00475C94">
                        <w:rPr>
                          <w:rFonts w:ascii="Arial" w:hAnsi="Arial" w:cs="Arial"/>
                          <w:b w:val="0"/>
                          <w:color w:val="auto"/>
                          <w:sz w:val="22"/>
                        </w:rPr>
                        <w:t>x</w:t>
                      </w:r>
                      <w:r>
                        <w:rPr>
                          <w:b w:val="0"/>
                          <w:color w:val="auto"/>
                          <w:sz w:val="22"/>
                        </w:rPr>
                        <w:t xml:space="preserve"> 4.1cm).</w:t>
                      </w:r>
                    </w:p>
                  </w:txbxContent>
                </v:textbox>
                <w10:wrap type="through"/>
              </v:shape>
            </w:pict>
          </mc:Fallback>
        </mc:AlternateContent>
      </w:r>
      <w:r w:rsidR="0079133D">
        <w:rPr>
          <w:noProof/>
          <w:lang w:eastAsia="en-US"/>
        </w:rPr>
        <w:drawing>
          <wp:anchor distT="0" distB="0" distL="114300" distR="114300" simplePos="0" relativeHeight="251664384" behindDoc="0" locked="0" layoutInCell="1" allowOverlap="1" wp14:anchorId="3C191F33" wp14:editId="1DACCF9D">
            <wp:simplePos x="0" y="0"/>
            <wp:positionH relativeFrom="margin">
              <wp:align>center</wp:align>
            </wp:positionH>
            <wp:positionV relativeFrom="paragraph">
              <wp:posOffset>0</wp:posOffset>
            </wp:positionV>
            <wp:extent cx="4394835" cy="182626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C_BBlayout_130125.pdf"/>
                    <pic:cNvPicPr/>
                  </pic:nvPicPr>
                  <pic:blipFill>
                    <a:blip r:embed="rId27">
                      <a:extLst>
                        <a:ext uri="{28A0092B-C50C-407E-A947-70E740481C1C}">
                          <a14:useLocalDpi xmlns:a14="http://schemas.microsoft.com/office/drawing/2010/main" val="0"/>
                        </a:ext>
                      </a:extLst>
                    </a:blip>
                    <a:stretch>
                      <a:fillRect/>
                    </a:stretch>
                  </pic:blipFill>
                  <pic:spPr>
                    <a:xfrm>
                      <a:off x="0" y="0"/>
                      <a:ext cx="4394835" cy="1826260"/>
                    </a:xfrm>
                    <a:prstGeom prst="rect">
                      <a:avLst/>
                    </a:prstGeom>
                  </pic:spPr>
                </pic:pic>
              </a:graphicData>
            </a:graphic>
            <wp14:sizeRelH relativeFrom="page">
              <wp14:pctWidth>0</wp14:pctWidth>
            </wp14:sizeRelH>
            <wp14:sizeRelV relativeFrom="page">
              <wp14:pctHeight>0</wp14:pctHeight>
            </wp14:sizeRelV>
          </wp:anchor>
        </w:drawing>
      </w:r>
    </w:p>
    <w:p w14:paraId="4A5E8102" w14:textId="4FC9B5C1" w:rsidR="002E64FC" w:rsidRPr="002E64FC" w:rsidRDefault="00C073A8" w:rsidP="00C073A8">
      <w:pPr>
        <w:pStyle w:val="ListParagraph"/>
        <w:spacing w:before="120"/>
        <w:ind w:left="0"/>
        <w:jc w:val="both"/>
      </w:pPr>
      <w:r>
        <w:t xml:space="preserve"> </w:t>
      </w:r>
    </w:p>
    <w:p w14:paraId="469C63DB" w14:textId="65959380" w:rsidR="001C6036" w:rsidRDefault="00CB1742" w:rsidP="00CB1742">
      <w:pPr>
        <w:ind w:firstLine="432"/>
        <w:jc w:val="both"/>
      </w:pPr>
      <w:r>
        <w:t>As shown in</w:t>
      </w:r>
      <w:r w:rsidR="00DE0E18">
        <w:t xml:space="preserve"> </w:t>
      </w:r>
      <w:r w:rsidR="00DE0E18">
        <w:fldChar w:fldCharType="begin"/>
      </w:r>
      <w:r w:rsidR="00DE0E18">
        <w:instrText xml:space="preserve"> REF _Ref273092563 \h </w:instrText>
      </w:r>
      <w:r w:rsidR="00DE0E18">
        <w:fldChar w:fldCharType="separate"/>
      </w:r>
      <w:r w:rsidR="003C05C1" w:rsidRPr="00475C94">
        <w:t xml:space="preserve">Figure </w:t>
      </w:r>
      <w:r w:rsidR="003C05C1">
        <w:rPr>
          <w:noProof/>
        </w:rPr>
        <w:t>17</w:t>
      </w:r>
      <w:r w:rsidR="00DE0E18">
        <w:fldChar w:fldCharType="end"/>
      </w:r>
      <w:r>
        <w:t>, the OMC cavity optics and the output photodiodes are all bonded to a single breadboard of fused silica. This minimize</w:t>
      </w:r>
      <w:r w:rsidR="00791743">
        <w:t>s</w:t>
      </w:r>
      <w:r>
        <w:t xml:space="preserve"> relative motion between the </w:t>
      </w:r>
      <w:r w:rsidR="00DE0E18">
        <w:t xml:space="preserve">OMC output beam and the diodes, </w:t>
      </w:r>
      <w:r>
        <w:t>which can</w:t>
      </w:r>
      <w:r w:rsidR="00DE0E18">
        <w:t xml:space="preserve"> otherwise be a source of noise</w:t>
      </w:r>
      <w:r>
        <w:t xml:space="preserve">. The breadboard also includes two QPDs for aid in alignment, and multiple beam dumps for scattered light. Two of the OMC mirrors are mounted on PZT actuators for length control of the cavity. </w:t>
      </w:r>
      <w:r w:rsidR="00C73D83">
        <w:t xml:space="preserve">The OMC cavity is locked to the AS port beam with a dither scheme: one of the PZTs applies a small modulation to the cavity length at a frequency of several kHz; the output detectors are demodulated at the dither frequency, and the resulting error signal is fed back to the other PZT to maintain resonance. </w:t>
      </w:r>
      <w:r>
        <w:t xml:space="preserve">For vibration isolation, the whole breadboard is mounted in a two-stage suspension that has active damping and pointing capability. The OMC suspension is </w:t>
      </w:r>
      <w:r w:rsidR="00791743">
        <w:t>mounted in a HAM vacuum chamber</w:t>
      </w:r>
      <w:r>
        <w:t xml:space="preserve"> on a HAM seismic isolation platform.</w:t>
      </w:r>
    </w:p>
    <w:p w14:paraId="763F19A9" w14:textId="4B864319" w:rsidR="00CB1742" w:rsidRDefault="00C73D83" w:rsidP="00CB1742">
      <w:pPr>
        <w:ind w:firstLine="432"/>
        <w:jc w:val="both"/>
      </w:pPr>
      <w:proofErr w:type="gramStart"/>
      <w:r>
        <w:t>The AS port beam is directed into the OMC by three steering optics.</w:t>
      </w:r>
      <w:proofErr w:type="gramEnd"/>
      <w:r>
        <w:t xml:space="preserve"> </w:t>
      </w:r>
      <w:proofErr w:type="gramStart"/>
      <w:r>
        <w:t>These</w:t>
      </w:r>
      <w:proofErr w:type="gramEnd"/>
      <w:r>
        <w:t xml:space="preserve"> optics provide mode-matching to the OMC, and they are mounted in active single-stage suspensions for vibration isolation and pointing control. There are several possible schemes for alignment optimization and control of the beam into the OMC </w:t>
      </w:r>
      <w:r>
        <w:fldChar w:fldCharType="begin"/>
      </w:r>
      <w:r>
        <w:instrText xml:space="preserve"> REF _Ref267061601 \r \h </w:instrText>
      </w:r>
      <w:r>
        <w:fldChar w:fldCharType="separate"/>
      </w:r>
      <w:r w:rsidR="003C05C1">
        <w:t>[47]</w:t>
      </w:r>
      <w:r>
        <w:fldChar w:fldCharType="end"/>
      </w:r>
      <w:r>
        <w:t>. A simple method is to dither the pointing direction of the AS port beam using the suspended steering optics, and demodulate the OMC transmitted signal at the dither frequencies.</w:t>
      </w:r>
    </w:p>
    <w:p w14:paraId="61E2AF65" w14:textId="77777777" w:rsidR="001D05F3" w:rsidRDefault="001D05F3" w:rsidP="00CB1742">
      <w:pPr>
        <w:ind w:firstLine="432"/>
        <w:jc w:val="both"/>
      </w:pPr>
    </w:p>
    <w:p w14:paraId="1F8A1C9E" w14:textId="3E74018A" w:rsidR="00CB1742" w:rsidRPr="00733184" w:rsidRDefault="00733184" w:rsidP="00744A38">
      <w:pPr>
        <w:jc w:val="both"/>
        <w:rPr>
          <w:i/>
        </w:rPr>
      </w:pPr>
      <w:proofErr w:type="gramStart"/>
      <w:r>
        <w:rPr>
          <w:i/>
        </w:rPr>
        <w:t>4.8.4</w:t>
      </w:r>
      <w:r w:rsidR="001D05F3">
        <w:rPr>
          <w:i/>
        </w:rPr>
        <w:t xml:space="preserve"> Arm length stabilization and lock acquisition</w:t>
      </w:r>
      <w:r>
        <w:rPr>
          <w:i/>
        </w:rPr>
        <w:t>.</w:t>
      </w:r>
      <w:proofErr w:type="gramEnd"/>
      <w:r>
        <w:rPr>
          <w:i/>
        </w:rPr>
        <w:t xml:space="preserve"> </w:t>
      </w:r>
      <w:r w:rsidR="00795F8F">
        <w:t xml:space="preserve">Lock acquisition is the process of bringing the interferometer to its operating point, </w:t>
      </w:r>
      <w:r w:rsidR="00382F91">
        <w:t xml:space="preserve">with all the cavities resonant so that power buildup is at a maximum. Advanced LIGO implements a new lock acquisition scheme that incorporates two </w:t>
      </w:r>
      <w:r w:rsidR="00F80287">
        <w:t>significant</w:t>
      </w:r>
      <w:r w:rsidR="00382F91">
        <w:t xml:space="preserve"> features:</w:t>
      </w:r>
    </w:p>
    <w:p w14:paraId="2847609F" w14:textId="75448181" w:rsidR="00382F91" w:rsidRDefault="00F80287" w:rsidP="00F80287">
      <w:pPr>
        <w:pStyle w:val="ListParagraph"/>
        <w:numPr>
          <w:ilvl w:val="0"/>
          <w:numId w:val="11"/>
        </w:numPr>
        <w:spacing w:before="120"/>
        <w:jc w:val="both"/>
      </w:pPr>
      <w:r>
        <w:t xml:space="preserve">An arm length stabilization system </w:t>
      </w:r>
      <w:r w:rsidR="004E660D">
        <w:fldChar w:fldCharType="begin"/>
      </w:r>
      <w:r w:rsidR="004E660D">
        <w:instrText xml:space="preserve"> REF _Ref267121816 \r \h </w:instrText>
      </w:r>
      <w:r w:rsidR="004E660D">
        <w:fldChar w:fldCharType="separate"/>
      </w:r>
      <w:r w:rsidR="003C05C1">
        <w:t>[48]</w:t>
      </w:r>
      <w:r w:rsidR="004E660D">
        <w:fldChar w:fldCharType="end"/>
      </w:r>
      <w:r w:rsidR="004E660D">
        <w:t xml:space="preserve"> </w:t>
      </w:r>
      <w:r>
        <w:t>is used to control the microscopic length of each arm cavity, independently of the other degrees-of-freedom</w:t>
      </w:r>
    </w:p>
    <w:p w14:paraId="0C423450" w14:textId="5ECC5FE3" w:rsidR="00F80287" w:rsidRDefault="004E660D" w:rsidP="00F80287">
      <w:pPr>
        <w:pStyle w:val="ListParagraph"/>
        <w:numPr>
          <w:ilvl w:val="0"/>
          <w:numId w:val="11"/>
        </w:numPr>
        <w:spacing w:before="120"/>
        <w:jc w:val="both"/>
      </w:pPr>
      <w:r>
        <w:t>T</w:t>
      </w:r>
      <w:r w:rsidR="00C47944">
        <w:t xml:space="preserve">he </w:t>
      </w:r>
      <w:r>
        <w:t xml:space="preserve">vertex </w:t>
      </w:r>
      <w:r w:rsidR="00C47944">
        <w:t>dual-re</w:t>
      </w:r>
      <w:r w:rsidR="001121DA">
        <w:t>cycled Michelson interferometer</w:t>
      </w:r>
      <w:r>
        <w:t xml:space="preserve"> is initially locked with the third harmonic technique </w:t>
      </w:r>
      <w:r>
        <w:fldChar w:fldCharType="begin"/>
      </w:r>
      <w:r>
        <w:instrText xml:space="preserve"> REF _Ref267121844 \r \h </w:instrText>
      </w:r>
      <w:r>
        <w:fldChar w:fldCharType="separate"/>
      </w:r>
      <w:r w:rsidR="003C05C1">
        <w:t>[49]</w:t>
      </w:r>
      <w:r>
        <w:fldChar w:fldCharType="end"/>
      </w:r>
      <w:r>
        <w:t xml:space="preserve"> (3f-technique)</w:t>
      </w:r>
      <w:r w:rsidR="001121DA">
        <w:t>, providing more robust control during the acquisition process</w:t>
      </w:r>
    </w:p>
    <w:p w14:paraId="7AF4D0BE" w14:textId="75E0EC2E" w:rsidR="001121DA" w:rsidRDefault="00D05FBD" w:rsidP="00245A7C">
      <w:pPr>
        <w:spacing w:before="120"/>
        <w:ind w:firstLine="432"/>
        <w:jc w:val="both"/>
      </w:pPr>
      <w:r>
        <w:t xml:space="preserve">The idea of the arm length stabilization system </w:t>
      </w:r>
      <w:r w:rsidR="00DA3E36">
        <w:t xml:space="preserve">(ALS) </w:t>
      </w:r>
      <w:r>
        <w:t xml:space="preserve">is to lock each arm cavity individually using a laser mounted behind each end test mass. The arm cavities are then held away from resonance for the main laser light by offsetting the frequency of the end station </w:t>
      </w:r>
      <w:r w:rsidR="00DA3E36">
        <w:t xml:space="preserve">ALS </w:t>
      </w:r>
      <w:r>
        <w:t xml:space="preserve">lasers, relative to the main laser frequency. </w:t>
      </w:r>
      <w:r w:rsidR="00DA3E36">
        <w:t xml:space="preserve">The ALS lasers are doubled </w:t>
      </w:r>
      <w:proofErr w:type="spellStart"/>
      <w:r w:rsidR="00DA3E36">
        <w:t>Nd</w:t>
      </w:r>
      <w:proofErr w:type="gramStart"/>
      <w:r w:rsidR="00DA3E36">
        <w:t>:YAG</w:t>
      </w:r>
      <w:proofErr w:type="spellEnd"/>
      <w:proofErr w:type="gramEnd"/>
      <w:r w:rsidR="00DA3E36">
        <w:t xml:space="preserve"> lasers, operating at 532 nm to distinguish them from the main l</w:t>
      </w:r>
      <w:r w:rsidR="00E07C8E">
        <w:t>aser light; they also have a 1064 nm output which is used to phase (frequency offset) lock them to the main laser light.</w:t>
      </w:r>
      <w:r w:rsidR="00245A7C">
        <w:t xml:space="preserve"> The test masses have dichroic coatings designed to create a relatively low finesse cavity for 532 nm, with reasonable transmission of 532 nm li</w:t>
      </w:r>
      <w:r w:rsidR="00BD33D2">
        <w:t xml:space="preserve">ght to the vertex </w:t>
      </w:r>
      <w:proofErr w:type="spellStart"/>
      <w:r w:rsidR="00BD33D2">
        <w:t>beamsplitter</w:t>
      </w:r>
      <w:proofErr w:type="spellEnd"/>
      <w:r w:rsidR="00BD33D2">
        <w:t>.</w:t>
      </w:r>
    </w:p>
    <w:p w14:paraId="53B3A3D3" w14:textId="3C39E90E" w:rsidR="00253B5C" w:rsidRDefault="00A009D2" w:rsidP="00BD33D2">
      <w:pPr>
        <w:ind w:firstLine="432"/>
        <w:jc w:val="both"/>
      </w:pPr>
      <w:r>
        <w:t>In the vertex, one of the ALS beams is interfered with a doubled sample of the main laser light, and the two ALS beams are interfered with each other (see</w:t>
      </w:r>
      <w:r w:rsidR="00DE0E18">
        <w:t xml:space="preserve"> </w:t>
      </w:r>
      <w:r w:rsidR="00DE0E18">
        <w:fldChar w:fldCharType="begin"/>
      </w:r>
      <w:r w:rsidR="00DE0E18">
        <w:instrText xml:space="preserve"> REF _Ref273092614 \h </w:instrText>
      </w:r>
      <w:r w:rsidR="00DE0E18">
        <w:fldChar w:fldCharType="separate"/>
      </w:r>
      <w:r w:rsidR="003C05C1" w:rsidRPr="0002672E">
        <w:t xml:space="preserve">Figure </w:t>
      </w:r>
      <w:r w:rsidR="003C05C1">
        <w:rPr>
          <w:noProof/>
        </w:rPr>
        <w:t>18</w:t>
      </w:r>
      <w:r w:rsidR="00DE0E18">
        <w:fldChar w:fldCharType="end"/>
      </w:r>
      <w:r>
        <w:t>). The former produces a common mode signal that is used to control the frequency of the main laser. The latter produces a differential mode signal that is used to stabilize the differential arm length.</w:t>
      </w:r>
    </w:p>
    <w:p w14:paraId="53581334" w14:textId="1B190A33" w:rsidR="0002672E" w:rsidRDefault="00F8392E" w:rsidP="0002672E">
      <w:pPr>
        <w:keepNext/>
        <w:spacing w:before="120"/>
        <w:ind w:firstLine="432"/>
        <w:jc w:val="both"/>
      </w:pPr>
      <w:r>
        <w:rPr>
          <w:noProof/>
          <w:lang w:eastAsia="en-US"/>
        </w:rPr>
        <w:drawing>
          <wp:anchor distT="0" distB="0" distL="114300" distR="114300" simplePos="0" relativeHeight="251698176" behindDoc="0" locked="0" layoutInCell="1" allowOverlap="1" wp14:anchorId="3AC1DE36" wp14:editId="68040A39">
            <wp:simplePos x="0" y="0"/>
            <wp:positionH relativeFrom="margin">
              <wp:align>center</wp:align>
            </wp:positionH>
            <wp:positionV relativeFrom="paragraph">
              <wp:posOffset>79375</wp:posOffset>
            </wp:positionV>
            <wp:extent cx="5029200" cy="285242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_IFO_ALS.pdf"/>
                    <pic:cNvPicPr/>
                  </pic:nvPicPr>
                  <pic:blipFill>
                    <a:blip r:embed="rId28">
                      <a:extLst>
                        <a:ext uri="{28A0092B-C50C-407E-A947-70E740481C1C}">
                          <a14:useLocalDpi xmlns:a14="http://schemas.microsoft.com/office/drawing/2010/main" val="0"/>
                        </a:ext>
                      </a:extLst>
                    </a:blip>
                    <a:stretch>
                      <a:fillRect/>
                    </a:stretch>
                  </pic:blipFill>
                  <pic:spPr>
                    <a:xfrm>
                      <a:off x="0" y="0"/>
                      <a:ext cx="5029200" cy="2852420"/>
                    </a:xfrm>
                    <a:prstGeom prst="rect">
                      <a:avLst/>
                    </a:prstGeom>
                  </pic:spPr>
                </pic:pic>
              </a:graphicData>
            </a:graphic>
            <wp14:sizeRelH relativeFrom="page">
              <wp14:pctWidth>0</wp14:pctWidth>
            </wp14:sizeRelH>
            <wp14:sizeRelV relativeFrom="page">
              <wp14:pctHeight>0</wp14:pctHeight>
            </wp14:sizeRelV>
          </wp:anchor>
        </w:drawing>
      </w:r>
    </w:p>
    <w:p w14:paraId="6091FFAE" w14:textId="4A99649A" w:rsidR="00A009D2" w:rsidRPr="0002672E" w:rsidRDefault="0002672E" w:rsidP="0002672E">
      <w:pPr>
        <w:pStyle w:val="Caption"/>
        <w:jc w:val="center"/>
        <w:rPr>
          <w:b w:val="0"/>
          <w:color w:val="auto"/>
          <w:sz w:val="22"/>
        </w:rPr>
      </w:pPr>
      <w:bookmarkStart w:id="29" w:name="_Ref273092614"/>
      <w:r w:rsidRPr="0002672E">
        <w:rPr>
          <w:color w:val="auto"/>
          <w:sz w:val="22"/>
        </w:rPr>
        <w:t xml:space="preserve">Figure </w:t>
      </w:r>
      <w:r w:rsidRPr="0002672E">
        <w:rPr>
          <w:color w:val="auto"/>
          <w:sz w:val="22"/>
        </w:rPr>
        <w:fldChar w:fldCharType="begin"/>
      </w:r>
      <w:r w:rsidRPr="0002672E">
        <w:rPr>
          <w:color w:val="auto"/>
          <w:sz w:val="22"/>
        </w:rPr>
        <w:instrText xml:space="preserve"> SEQ Figure \* ARABIC </w:instrText>
      </w:r>
      <w:r w:rsidRPr="0002672E">
        <w:rPr>
          <w:color w:val="auto"/>
          <w:sz w:val="22"/>
        </w:rPr>
        <w:fldChar w:fldCharType="separate"/>
      </w:r>
      <w:r w:rsidR="003C05C1">
        <w:rPr>
          <w:noProof/>
          <w:color w:val="auto"/>
          <w:sz w:val="22"/>
        </w:rPr>
        <w:t>18</w:t>
      </w:r>
      <w:r w:rsidRPr="0002672E">
        <w:rPr>
          <w:color w:val="auto"/>
          <w:sz w:val="22"/>
        </w:rPr>
        <w:fldChar w:fldCharType="end"/>
      </w:r>
      <w:bookmarkEnd w:id="29"/>
      <w:r>
        <w:rPr>
          <w:b w:val="0"/>
          <w:color w:val="auto"/>
          <w:sz w:val="22"/>
        </w:rPr>
        <w:t xml:space="preserve"> Simplified schematic of the arm length stabilization system.</w:t>
      </w:r>
    </w:p>
    <w:p w14:paraId="11D221CD" w14:textId="77777777" w:rsidR="00382F91" w:rsidRDefault="00382F91" w:rsidP="00744A38">
      <w:pPr>
        <w:jc w:val="both"/>
      </w:pPr>
    </w:p>
    <w:p w14:paraId="2C612AB2" w14:textId="3BA84D50" w:rsidR="00CE009D" w:rsidRDefault="00CE009D" w:rsidP="00CE009D">
      <w:pPr>
        <w:ind w:firstLine="432"/>
        <w:jc w:val="both"/>
      </w:pPr>
      <w:r>
        <w:t xml:space="preserve">The acquisition process is as follows </w:t>
      </w:r>
      <w:r w:rsidR="00FF56BB">
        <w:fldChar w:fldCharType="begin"/>
      </w:r>
      <w:r w:rsidR="00FF56BB">
        <w:instrText xml:space="preserve"> REF _Ref267125551 \r \h </w:instrText>
      </w:r>
      <w:r w:rsidR="00FF56BB">
        <w:fldChar w:fldCharType="separate"/>
      </w:r>
      <w:r w:rsidR="003C05C1">
        <w:t>[50]</w:t>
      </w:r>
      <w:r w:rsidR="00FF56BB">
        <w:fldChar w:fldCharType="end"/>
      </w:r>
      <w:r>
        <w:t xml:space="preserve">: Each ALS laser is locked to </w:t>
      </w:r>
      <w:r w:rsidR="00FF56BB">
        <w:t>its arm cavity at 532 nm. T</w:t>
      </w:r>
      <w:r>
        <w:t>he ALS common and differential mode loops are</w:t>
      </w:r>
      <w:r w:rsidR="00FF56BB">
        <w:t xml:space="preserve"> then</w:t>
      </w:r>
      <w:r>
        <w:t xml:space="preserve"> engaged, using the vertex 532 nm heterodyne signals. </w:t>
      </w:r>
      <w:r w:rsidR="00254ABE">
        <w:t xml:space="preserve">The common mode frequency difference is set so that the main 1064 nm laser light is about 500 Hz away from resonance in the arm cavities. The vertex dual-recycled Michelson is then locked using the 3f-technique. </w:t>
      </w:r>
      <w:r w:rsidR="0002672E">
        <w:t>Next, t</w:t>
      </w:r>
      <w:r w:rsidR="00FF56BB">
        <w:t xml:space="preserve">he common mode frequency offset </w:t>
      </w:r>
      <w:r w:rsidR="0002672E">
        <w:t xml:space="preserve">is gradually reduced to zero to bring the interferometer to the operating point; this step </w:t>
      </w:r>
      <w:r w:rsidR="00D35797">
        <w:t>is the most critical and in fact involves several transitions that</w:t>
      </w:r>
      <w:r w:rsidR="0002672E">
        <w:t xml:space="preserve"> </w:t>
      </w:r>
      <w:r w:rsidR="00D35797">
        <w:t>are</w:t>
      </w:r>
      <w:r w:rsidR="0002672E">
        <w:t xml:space="preserve"> fully described in reference </w:t>
      </w:r>
      <w:r w:rsidR="0002672E">
        <w:fldChar w:fldCharType="begin"/>
      </w:r>
      <w:r w:rsidR="0002672E">
        <w:instrText xml:space="preserve"> REF _Ref267125551 \r \h </w:instrText>
      </w:r>
      <w:r w:rsidR="0002672E">
        <w:fldChar w:fldCharType="separate"/>
      </w:r>
      <w:r w:rsidR="003C05C1">
        <w:t>[50]</w:t>
      </w:r>
      <w:r w:rsidR="0002672E">
        <w:fldChar w:fldCharType="end"/>
      </w:r>
      <w:r w:rsidR="0002672E">
        <w:t>. At the operating point, all sensor signals are switched over to the low-noise, 1064 nm signals described in section 4.8.1.</w:t>
      </w:r>
    </w:p>
    <w:p w14:paraId="26AFB3D3" w14:textId="6474BFCC" w:rsidR="00CE009D" w:rsidRDefault="00032454" w:rsidP="007568CD">
      <w:pPr>
        <w:keepNext/>
        <w:spacing w:before="120"/>
        <w:jc w:val="both"/>
        <w:rPr>
          <w:i/>
        </w:rPr>
      </w:pPr>
      <w:r>
        <w:rPr>
          <w:i/>
        </w:rPr>
        <w:t>4.9 Calibration</w:t>
      </w:r>
    </w:p>
    <w:p w14:paraId="6454785F" w14:textId="3EA9545B" w:rsidR="00032454" w:rsidRDefault="007568CD" w:rsidP="007568CD">
      <w:pPr>
        <w:jc w:val="both"/>
      </w:pPr>
      <w:r>
        <w:t>The output signal of the LIGO detector is a</w:t>
      </w:r>
      <w:r w:rsidRPr="009E477A">
        <w:t xml:space="preserve"> calibrated time series of “external” differential length variation between two arm cavities, reconstructed from control and error point signals of </w:t>
      </w:r>
      <w:r>
        <w:t xml:space="preserve">the </w:t>
      </w:r>
      <w:r w:rsidR="006D11B4">
        <w:t>differential arm length</w:t>
      </w:r>
      <w:r w:rsidRPr="009E477A">
        <w:t xml:space="preserve"> servo</w:t>
      </w:r>
      <w:r w:rsidR="00EC39CA">
        <w:t xml:space="preserve"> by applying an appropriate response function</w:t>
      </w:r>
      <w:r>
        <w:t>.</w:t>
      </w:r>
    </w:p>
    <w:p w14:paraId="70DCAB75" w14:textId="52CB5F93" w:rsidR="007568CD" w:rsidRDefault="00EC39CA" w:rsidP="00B701C5">
      <w:pPr>
        <w:ind w:firstLine="432"/>
        <w:jc w:val="both"/>
      </w:pPr>
      <w:r>
        <w:t xml:space="preserve">Errors in the interferometer response function degrade the </w:t>
      </w:r>
      <w:r w:rsidR="007568CD">
        <w:t xml:space="preserve">ability to detect gravitational </w:t>
      </w:r>
      <w:r>
        <w:t>waves and the ability to</w:t>
      </w:r>
      <w:r w:rsidR="007568CD" w:rsidRPr="007568CD">
        <w:t xml:space="preserve"> measure </w:t>
      </w:r>
      <w:r>
        <w:t>source properties of detected</w:t>
      </w:r>
      <w:r w:rsidR="007568CD" w:rsidRPr="007568CD">
        <w:t xml:space="preserve"> signals</w:t>
      </w:r>
      <w:r w:rsidR="003F3095">
        <w:t xml:space="preserve"> </w:t>
      </w:r>
      <w:r w:rsidR="003F3095">
        <w:fldChar w:fldCharType="begin"/>
      </w:r>
      <w:r w:rsidR="003F3095">
        <w:instrText xml:space="preserve"> REF _Ref273097310 \r \h </w:instrText>
      </w:r>
      <w:r w:rsidR="003F3095">
        <w:fldChar w:fldCharType="separate"/>
      </w:r>
      <w:r w:rsidR="003C05C1">
        <w:t>[51]</w:t>
      </w:r>
      <w:r w:rsidR="003F3095">
        <w:fldChar w:fldCharType="end"/>
      </w:r>
      <w:r w:rsidR="007568CD" w:rsidRPr="007568CD">
        <w:t xml:space="preserve">. </w:t>
      </w:r>
      <w:r w:rsidR="00B6783A">
        <w:t>Calibration accuracy is naturally more important for source parameter extraction than for detection. We have set the calibration accuracy requirements at 5% i</w:t>
      </w:r>
      <w:r w:rsidR="007568CD" w:rsidRPr="007568CD">
        <w:t xml:space="preserve">n amplitude </w:t>
      </w:r>
      <w:r w:rsidR="00B6783A">
        <w:t>and 16</w:t>
      </w:r>
      <w:r w:rsidR="00B6783A">
        <w:rPr>
          <w:lang w:val="el-GR"/>
        </w:rPr>
        <w:t>μ</w:t>
      </w:r>
      <w:r w:rsidR="00B6783A">
        <w:t>sec in timing, over 2</w:t>
      </w:r>
      <w:r w:rsidR="00B6783A">
        <w:rPr>
          <w:lang w:val="el-GR"/>
        </w:rPr>
        <w:t>σ</w:t>
      </w:r>
      <w:r w:rsidR="00B6783A">
        <w:t xml:space="preserve"> confidence levels. This is consistent with </w:t>
      </w:r>
      <w:r w:rsidR="000F6093">
        <w:t xml:space="preserve">requirements for detection of strong binary black-hole </w:t>
      </w:r>
      <w:r w:rsidR="000F6093" w:rsidRPr="007568CD">
        <w:t>signals</w:t>
      </w:r>
      <w:r w:rsidR="000F6093">
        <w:t xml:space="preserve"> </w:t>
      </w:r>
      <w:r w:rsidR="000F6093">
        <w:fldChar w:fldCharType="begin"/>
      </w:r>
      <w:r w:rsidR="000F6093">
        <w:instrText xml:space="preserve"> REF _Ref273097310 \r \h </w:instrText>
      </w:r>
      <w:r w:rsidR="000F6093">
        <w:fldChar w:fldCharType="separate"/>
      </w:r>
      <w:r w:rsidR="003C05C1">
        <w:t>[51]</w:t>
      </w:r>
      <w:r w:rsidR="000F6093">
        <w:fldChar w:fldCharType="end"/>
      </w:r>
      <w:r w:rsidR="000F6093">
        <w:t>.</w:t>
      </w:r>
    </w:p>
    <w:p w14:paraId="1D3130B3" w14:textId="77777777" w:rsidR="00E6642E" w:rsidRDefault="00E6642E" w:rsidP="007568CD">
      <w:pPr>
        <w:jc w:val="both"/>
      </w:pPr>
    </w:p>
    <w:p w14:paraId="03260EDC" w14:textId="77777777" w:rsidR="00E6642E" w:rsidRDefault="00E6642E" w:rsidP="007568CD">
      <w:pPr>
        <w:jc w:val="both"/>
      </w:pPr>
    </w:p>
    <w:p w14:paraId="0C1B380A" w14:textId="0E95E170" w:rsidR="007568CD" w:rsidRPr="007568CD" w:rsidRDefault="00FB7FD3" w:rsidP="007568CD">
      <w:pPr>
        <w:jc w:val="both"/>
      </w:pPr>
      <w:r>
        <w:rPr>
          <w:noProof/>
          <w:lang w:eastAsia="en-US"/>
        </w:rPr>
        <mc:AlternateContent>
          <mc:Choice Requires="wps">
            <w:drawing>
              <wp:anchor distT="0" distB="0" distL="114300" distR="114300" simplePos="0" relativeHeight="251686912" behindDoc="0" locked="0" layoutInCell="1" allowOverlap="1" wp14:anchorId="26F62C34" wp14:editId="4D0A884D">
                <wp:simplePos x="0" y="0"/>
                <wp:positionH relativeFrom="column">
                  <wp:posOffset>228600</wp:posOffset>
                </wp:positionH>
                <wp:positionV relativeFrom="paragraph">
                  <wp:posOffset>1798955</wp:posOffset>
                </wp:positionV>
                <wp:extent cx="4572000" cy="287655"/>
                <wp:effectExtent l="0" t="0" r="0" b="0"/>
                <wp:wrapThrough wrapText="bothSides">
                  <wp:wrapPolygon edited="0">
                    <wp:start x="0" y="0"/>
                    <wp:lineTo x="0"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457200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DAD947" w14:textId="2DF2DCD1" w:rsidR="00C7682D" w:rsidRPr="00FB7FD3" w:rsidRDefault="00C7682D" w:rsidP="00791743">
                            <w:pPr>
                              <w:pStyle w:val="Caption"/>
                              <w:jc w:val="center"/>
                              <w:rPr>
                                <w:b w:val="0"/>
                                <w:noProof/>
                                <w:color w:val="auto"/>
                                <w:sz w:val="28"/>
                                <w:szCs w:val="22"/>
                                <w:lang w:eastAsia="en-US"/>
                              </w:rPr>
                            </w:pPr>
                            <w:bookmarkStart w:id="30" w:name="_Ref273178276"/>
                            <w:r w:rsidRPr="00FB7FD3">
                              <w:rPr>
                                <w:color w:val="auto"/>
                                <w:sz w:val="22"/>
                              </w:rPr>
                              <w:t xml:space="preserve">Figure </w:t>
                            </w:r>
                            <w:r w:rsidRPr="00FB7FD3">
                              <w:rPr>
                                <w:color w:val="auto"/>
                                <w:sz w:val="22"/>
                              </w:rPr>
                              <w:fldChar w:fldCharType="begin"/>
                            </w:r>
                            <w:r w:rsidRPr="00FB7FD3">
                              <w:rPr>
                                <w:color w:val="auto"/>
                                <w:sz w:val="22"/>
                              </w:rPr>
                              <w:instrText xml:space="preserve"> SEQ Figure \* ARABIC </w:instrText>
                            </w:r>
                            <w:r w:rsidRPr="00FB7FD3">
                              <w:rPr>
                                <w:color w:val="auto"/>
                                <w:sz w:val="22"/>
                              </w:rPr>
                              <w:fldChar w:fldCharType="separate"/>
                            </w:r>
                            <w:r>
                              <w:rPr>
                                <w:noProof/>
                                <w:color w:val="auto"/>
                                <w:sz w:val="22"/>
                              </w:rPr>
                              <w:t>19</w:t>
                            </w:r>
                            <w:r w:rsidRPr="00FB7FD3">
                              <w:rPr>
                                <w:color w:val="auto"/>
                                <w:sz w:val="22"/>
                              </w:rPr>
                              <w:fldChar w:fldCharType="end"/>
                            </w:r>
                            <w:bookmarkEnd w:id="30"/>
                            <w:r>
                              <w:rPr>
                                <w:b w:val="0"/>
                                <w:color w:val="auto"/>
                                <w:sz w:val="22"/>
                              </w:rPr>
                              <w:t xml:space="preserve"> Schematic of the photon calibration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6" type="#_x0000_t202" style="position:absolute;left:0;text-align:left;margin-left:18pt;margin-top:141.65pt;width:5in;height:22.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" stroked="f">
                <v:textbox style="mso-fit-shape-to-text:t" inset="0,0,0,0">
                  <w:txbxContent>
                    <w:p w14:paraId="15DAD947" w14:textId="2DF2DCD1" w:rsidR="00775877" w:rsidRPr="00FB7FD3" w:rsidRDefault="00775877" w:rsidP="00791743">
                      <w:pPr>
                        <w:pStyle w:val="Caption"/>
                        <w:jc w:val="center"/>
                        <w:rPr>
                          <w:b w:val="0"/>
                          <w:noProof/>
                          <w:color w:val="auto"/>
                          <w:sz w:val="28"/>
                          <w:szCs w:val="22"/>
                          <w:lang w:eastAsia="en-US"/>
                        </w:rPr>
                      </w:pPr>
                      <w:bookmarkStart w:id="37" w:name="_Ref273178276"/>
                      <w:r w:rsidRPr="00FB7FD3">
                        <w:rPr>
                          <w:color w:val="auto"/>
                          <w:sz w:val="22"/>
                        </w:rPr>
                        <w:t xml:space="preserve">Figure </w:t>
                      </w:r>
                      <w:r w:rsidRPr="00FB7FD3">
                        <w:rPr>
                          <w:color w:val="auto"/>
                          <w:sz w:val="22"/>
                        </w:rPr>
                        <w:fldChar w:fldCharType="begin"/>
                      </w:r>
                      <w:r w:rsidRPr="00FB7FD3">
                        <w:rPr>
                          <w:color w:val="auto"/>
                          <w:sz w:val="22"/>
                        </w:rPr>
                        <w:instrText xml:space="preserve"> SEQ Figure \* ARABIC </w:instrText>
                      </w:r>
                      <w:r w:rsidRPr="00FB7FD3">
                        <w:rPr>
                          <w:color w:val="auto"/>
                          <w:sz w:val="22"/>
                        </w:rPr>
                        <w:fldChar w:fldCharType="separate"/>
                      </w:r>
                      <w:r w:rsidR="00DD4713">
                        <w:rPr>
                          <w:noProof/>
                          <w:color w:val="auto"/>
                          <w:sz w:val="22"/>
                        </w:rPr>
                        <w:t>19</w:t>
                      </w:r>
                      <w:r w:rsidRPr="00FB7FD3">
                        <w:rPr>
                          <w:color w:val="auto"/>
                          <w:sz w:val="22"/>
                        </w:rPr>
                        <w:fldChar w:fldCharType="end"/>
                      </w:r>
                      <w:bookmarkEnd w:id="37"/>
                      <w:r>
                        <w:rPr>
                          <w:b w:val="0"/>
                          <w:color w:val="auto"/>
                          <w:sz w:val="22"/>
                        </w:rPr>
                        <w:t xml:space="preserve"> Schematic of the photon calibration system.</w:t>
                      </w:r>
                    </w:p>
                  </w:txbxContent>
                </v:textbox>
                <w10:wrap type="through"/>
              </v:shape>
            </w:pict>
          </mc:Fallback>
        </mc:AlternateContent>
      </w:r>
      <w:r w:rsidR="007568CD" w:rsidRPr="00065914">
        <w:rPr>
          <w:noProof/>
          <w:lang w:eastAsia="en-US"/>
        </w:rPr>
        <w:drawing>
          <wp:anchor distT="0" distB="0" distL="114300" distR="114300" simplePos="0" relativeHeight="251683840" behindDoc="0" locked="0" layoutInCell="1" allowOverlap="1" wp14:anchorId="1CB9E953" wp14:editId="715AC4DB">
            <wp:simplePos x="0" y="0"/>
            <wp:positionH relativeFrom="margin">
              <wp:align>center</wp:align>
            </wp:positionH>
            <wp:positionV relativeFrom="paragraph">
              <wp:posOffset>2540</wp:posOffset>
            </wp:positionV>
            <wp:extent cx="4572000" cy="173926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C7A0A" w14:textId="6E37191D" w:rsidR="00E6642E" w:rsidRPr="00E6642E" w:rsidRDefault="00E6642E" w:rsidP="00E6642E">
      <w:pPr>
        <w:ind w:firstLine="432"/>
        <w:jc w:val="both"/>
      </w:pPr>
      <w:r w:rsidRPr="00E6642E">
        <w:t xml:space="preserve">Three different calibration methods </w:t>
      </w:r>
      <w:r w:rsidR="00786443">
        <w:t>are</w:t>
      </w:r>
      <w:r w:rsidRPr="00E6642E">
        <w:t xml:space="preserve"> employed to </w:t>
      </w:r>
      <w:r w:rsidR="000F6093">
        <w:t xml:space="preserve">allow </w:t>
      </w:r>
      <w:proofErr w:type="gramStart"/>
      <w:r w:rsidRPr="00E6642E">
        <w:t>cross-check</w:t>
      </w:r>
      <w:r w:rsidR="000F6093">
        <w:t>s</w:t>
      </w:r>
      <w:proofErr w:type="gramEnd"/>
      <w:r w:rsidR="000F6093">
        <w:t xml:space="preserve"> on</w:t>
      </w:r>
      <w:r w:rsidR="0022274E">
        <w:t xml:space="preserve"> accuracy</w:t>
      </w:r>
      <w:r w:rsidRPr="00E6642E">
        <w:t xml:space="preserve">: (a) </w:t>
      </w:r>
      <w:r w:rsidR="006E7670">
        <w:t xml:space="preserve">free-swinging Michelson </w:t>
      </w:r>
      <w:r w:rsidR="006E7670">
        <w:fldChar w:fldCharType="begin"/>
      </w:r>
      <w:r w:rsidR="006E7670">
        <w:instrText xml:space="preserve"> REF _Ref273108347 \r \h </w:instrText>
      </w:r>
      <w:r w:rsidR="006E7670">
        <w:fldChar w:fldCharType="separate"/>
      </w:r>
      <w:r w:rsidR="003C05C1">
        <w:t>[52]</w:t>
      </w:r>
      <w:r w:rsidR="006E7670">
        <w:fldChar w:fldCharType="end"/>
      </w:r>
      <w:r w:rsidR="00786443">
        <w:t>;</w:t>
      </w:r>
      <w:r w:rsidRPr="00E6642E">
        <w:t xml:space="preserve"> (</w:t>
      </w:r>
      <w:r w:rsidR="006E7670">
        <w:t xml:space="preserve">b) frequency modulation </w:t>
      </w:r>
      <w:r w:rsidR="006E7670">
        <w:fldChar w:fldCharType="begin"/>
      </w:r>
      <w:r w:rsidR="006E7670">
        <w:instrText xml:space="preserve"> REF _Ref273108362 \r \h </w:instrText>
      </w:r>
      <w:r w:rsidR="006E7670">
        <w:fldChar w:fldCharType="separate"/>
      </w:r>
      <w:r w:rsidR="003C05C1">
        <w:t>[53]</w:t>
      </w:r>
      <w:r w:rsidR="006E7670">
        <w:fldChar w:fldCharType="end"/>
      </w:r>
      <w:r w:rsidR="00786443">
        <w:t>;</w:t>
      </w:r>
      <w:r w:rsidR="006E7670">
        <w:t xml:space="preserve"> (c) photon calibrator </w:t>
      </w:r>
      <w:r w:rsidR="006E7670">
        <w:fldChar w:fldCharType="begin"/>
      </w:r>
      <w:r w:rsidR="006E7670">
        <w:instrText xml:space="preserve"> REF _Ref273108375 \r \h </w:instrText>
      </w:r>
      <w:r w:rsidR="006E7670">
        <w:fldChar w:fldCharType="separate"/>
      </w:r>
      <w:r w:rsidR="003C05C1">
        <w:t>[54]</w:t>
      </w:r>
      <w:r w:rsidR="006E7670">
        <w:fldChar w:fldCharType="end"/>
      </w:r>
      <w:r w:rsidRPr="00E6642E">
        <w:t xml:space="preserve">. </w:t>
      </w:r>
      <w:r w:rsidR="00786443">
        <w:t>In the free-</w:t>
      </w:r>
      <w:r w:rsidRPr="00E6642E">
        <w:t xml:space="preserve">swinging Michelson method the interferometer laser light is used as the length reference </w:t>
      </w:r>
      <w:r w:rsidR="00786443">
        <w:t>to calibrate</w:t>
      </w:r>
      <w:r w:rsidRPr="00E6642E">
        <w:t xml:space="preserve"> Michelson interference fringes as the </w:t>
      </w:r>
      <w:r w:rsidR="00F45E70">
        <w:t>test masses either move freely or are forced through several microns of motion</w:t>
      </w:r>
      <w:r w:rsidRPr="00E6642E">
        <w:t xml:space="preserve">. </w:t>
      </w:r>
      <w:r w:rsidR="0022274E">
        <w:t>This</w:t>
      </w:r>
      <w:r w:rsidRPr="00E6642E">
        <w:t xml:space="preserve"> method calibrates ETM actuation with drive amplitude on the order of 10</w:t>
      </w:r>
      <w:r w:rsidRPr="00E6642E">
        <w:rPr>
          <w:vertAlign w:val="superscript"/>
        </w:rPr>
        <w:t>-12</w:t>
      </w:r>
      <w:r w:rsidRPr="00E6642E">
        <w:t xml:space="preserve"> m. The frequency modulation method </w:t>
      </w:r>
      <w:r w:rsidR="00B701C5">
        <w:t>is used with a single resonant arm cavity. In this</w:t>
      </w:r>
      <w:r w:rsidRPr="00E6642E">
        <w:t xml:space="preserve"> configuration</w:t>
      </w:r>
      <w:r w:rsidR="00F45E70">
        <w:t>, a known modulation of the laser frequency</w:t>
      </w:r>
      <w:r w:rsidRPr="00E6642E">
        <w:t xml:space="preserve"> </w:t>
      </w:r>
      <w:r w:rsidR="00F45E70">
        <w:t xml:space="preserve">calibrates the </w:t>
      </w:r>
      <w:proofErr w:type="gramStart"/>
      <w:r w:rsidR="00F45E70">
        <w:t>cavity sensing</w:t>
      </w:r>
      <w:proofErr w:type="gramEnd"/>
      <w:r w:rsidR="00F45E70">
        <w:t xml:space="preserve"> signal in terms of equivalent length modulation</w:t>
      </w:r>
      <w:r w:rsidRPr="00E6642E">
        <w:t xml:space="preserve">. A simultaneous </w:t>
      </w:r>
      <w:r w:rsidR="00F45E70">
        <w:t>drive of</w:t>
      </w:r>
      <w:r w:rsidRPr="00E6642E">
        <w:t xml:space="preserve"> the ETM actuator (10</w:t>
      </w:r>
      <w:r w:rsidRPr="00E6642E">
        <w:rPr>
          <w:vertAlign w:val="superscript"/>
        </w:rPr>
        <w:t>-14</w:t>
      </w:r>
      <w:r w:rsidRPr="00E6642E">
        <w:t xml:space="preserve"> m) at a slightly different fre</w:t>
      </w:r>
      <w:r w:rsidR="00F45E70">
        <w:t>q</w:t>
      </w:r>
      <w:r w:rsidR="00B701C5">
        <w:t>uency is then used to derive its</w:t>
      </w:r>
      <w:r w:rsidR="00F45E70">
        <w:t xml:space="preserve"> </w:t>
      </w:r>
      <w:r w:rsidRPr="00E6642E">
        <w:t>actuation calibration.</w:t>
      </w:r>
    </w:p>
    <w:p w14:paraId="6614BA81" w14:textId="19BEBE23" w:rsidR="00E6642E" w:rsidRPr="00E6642E" w:rsidRDefault="00E6642E" w:rsidP="00F45E70">
      <w:pPr>
        <w:ind w:firstLine="432"/>
        <w:jc w:val="both"/>
      </w:pPr>
      <w:r w:rsidRPr="00E6642E">
        <w:t xml:space="preserve">The photon calibration method uses an auxiliary, power-modulated laser to </w:t>
      </w:r>
      <w:r w:rsidR="009E1DDE">
        <w:t>create</w:t>
      </w:r>
      <w:r w:rsidRPr="00E6642E">
        <w:t xml:space="preserve"> displacements </w:t>
      </w:r>
      <w:r w:rsidR="009E1DDE">
        <w:t>via photon recoil off</w:t>
      </w:r>
      <w:r w:rsidRPr="00E6642E">
        <w:t xml:space="preserve"> the surface of the ETM (</w:t>
      </w:r>
      <w:r w:rsidR="00FB7FD3">
        <w:fldChar w:fldCharType="begin"/>
      </w:r>
      <w:r w:rsidR="00FB7FD3">
        <w:instrText xml:space="preserve"> REF _Ref273178276 \h </w:instrText>
      </w:r>
      <w:r w:rsidR="00FB7FD3">
        <w:fldChar w:fldCharType="separate"/>
      </w:r>
      <w:r w:rsidR="003C05C1" w:rsidRPr="00FB7FD3">
        <w:t xml:space="preserve">Figure </w:t>
      </w:r>
      <w:r w:rsidR="003C05C1">
        <w:rPr>
          <w:noProof/>
        </w:rPr>
        <w:t>19</w:t>
      </w:r>
      <w:r w:rsidR="00FB7FD3">
        <w:fldChar w:fldCharType="end"/>
      </w:r>
      <w:r w:rsidRPr="00E6642E">
        <w:t xml:space="preserve">). </w:t>
      </w:r>
      <w:r w:rsidR="009E1DDE">
        <w:t>Two beams are used, offset symmetrically</w:t>
      </w:r>
      <w:r w:rsidR="00E357B7">
        <w:t xml:space="preserve"> from the mirror center. The</w:t>
      </w:r>
      <w:r w:rsidR="009E1DDE">
        <w:t xml:space="preserve"> </w:t>
      </w:r>
      <w:r w:rsidR="00E357B7">
        <w:t>offset</w:t>
      </w:r>
      <w:r w:rsidR="009E1DDE">
        <w:t xml:space="preserve"> </w:t>
      </w:r>
      <w:r w:rsidR="00E357B7">
        <w:t>moves</w:t>
      </w:r>
      <w:r w:rsidR="009E1DDE">
        <w:t xml:space="preserve"> elastic deformation</w:t>
      </w:r>
      <w:r w:rsidR="00E357B7">
        <w:t xml:space="preserve"> caused by the photon pressure away from the location of the main interferometer beam, and the two-beam geometry avoids imposing torque.</w:t>
      </w:r>
      <w:r w:rsidR="009E1DDE">
        <w:t xml:space="preserve"> </w:t>
      </w:r>
      <w:r w:rsidRPr="00E6642E">
        <w:t xml:space="preserve">The </w:t>
      </w:r>
      <w:r w:rsidR="00F40FB3">
        <w:t>laser power is measured</w:t>
      </w:r>
      <w:r w:rsidRPr="00E6642E">
        <w:t xml:space="preserve"> with </w:t>
      </w:r>
      <w:r w:rsidR="00F40FB3">
        <w:t xml:space="preserve">a </w:t>
      </w:r>
      <w:r w:rsidRPr="00E6642E">
        <w:t xml:space="preserve">temperature </w:t>
      </w:r>
      <w:r w:rsidR="00F40FB3">
        <w:t xml:space="preserve">stabilized </w:t>
      </w:r>
      <w:proofErr w:type="spellStart"/>
      <w:r w:rsidR="00F40FB3">
        <w:t>InGaAs</w:t>
      </w:r>
      <w:proofErr w:type="spellEnd"/>
      <w:r w:rsidR="00F40FB3">
        <w:t xml:space="preserve"> </w:t>
      </w:r>
      <w:proofErr w:type="spellStart"/>
      <w:r w:rsidR="00F40FB3">
        <w:t>photodetector</w:t>
      </w:r>
      <w:proofErr w:type="spellEnd"/>
      <w:r w:rsidRPr="00E6642E">
        <w:t xml:space="preserve"> mounted on </w:t>
      </w:r>
      <w:r w:rsidR="00F40FB3">
        <w:t>an integrating sphere,</w:t>
      </w:r>
      <w:r w:rsidRPr="00E6642E">
        <w:t xml:space="preserve"> which </w:t>
      </w:r>
      <w:r w:rsidR="00F40FB3">
        <w:t>is</w:t>
      </w:r>
      <w:r w:rsidRPr="00E6642E">
        <w:t xml:space="preserve"> calibrated </w:t>
      </w:r>
      <w:r w:rsidR="00F40FB3">
        <w:t>against a NIST-calibrated standard</w:t>
      </w:r>
      <w:r w:rsidRPr="00E6642E">
        <w:t xml:space="preserve">. </w:t>
      </w:r>
      <w:r w:rsidR="00F40FB3">
        <w:t>The lasers are 2 W</w:t>
      </w:r>
      <w:r w:rsidR="0034600D">
        <w:t xml:space="preserve"> continuous-wave, 1047nm </w:t>
      </w:r>
      <w:proofErr w:type="spellStart"/>
      <w:r w:rsidR="0034600D">
        <w:t>Nd</w:t>
      </w:r>
      <w:proofErr w:type="gramStart"/>
      <w:r w:rsidR="0034600D">
        <w:t>:YLF</w:t>
      </w:r>
      <w:proofErr w:type="spellEnd"/>
      <w:proofErr w:type="gramEnd"/>
      <w:r w:rsidR="0034600D">
        <w:t xml:space="preserve"> lasers.</w:t>
      </w:r>
      <w:r w:rsidR="00F40FB3">
        <w:t xml:space="preserve"> </w:t>
      </w:r>
      <w:r w:rsidR="0034600D">
        <w:t>An AOM enables power modulation, up to a peak-to-pe</w:t>
      </w:r>
      <w:r w:rsidR="00F96737">
        <w:t>ak sinusoidal modulation of 1 W, producing</w:t>
      </w:r>
      <w:r w:rsidR="0034600D">
        <w:t xml:space="preserve"> an ETM displacement </w:t>
      </w:r>
      <w:proofErr w:type="gramStart"/>
      <w:r w:rsidR="0034600D">
        <w:t>of 10</w:t>
      </w:r>
      <w:r w:rsidR="0034600D">
        <w:rPr>
          <w:vertAlign w:val="superscript"/>
        </w:rPr>
        <w:t>-16</w:t>
      </w:r>
      <w:r w:rsidR="0034600D">
        <w:t xml:space="preserve"> m-</w:t>
      </w:r>
      <w:proofErr w:type="spellStart"/>
      <w:r w:rsidR="0034600D">
        <w:t>rms</w:t>
      </w:r>
      <w:proofErr w:type="spellEnd"/>
      <w:r w:rsidR="0034600D">
        <w:t xml:space="preserve"> at 100 Hz</w:t>
      </w:r>
      <w:proofErr w:type="gramEnd"/>
      <w:r w:rsidRPr="00E6642E">
        <w:t>.</w:t>
      </w:r>
    </w:p>
    <w:p w14:paraId="179ACC7A" w14:textId="0E9935C2" w:rsidR="00032454" w:rsidRDefault="00032454" w:rsidP="00F96737">
      <w:pPr>
        <w:keepNext/>
        <w:spacing w:before="120"/>
        <w:jc w:val="both"/>
        <w:rPr>
          <w:i/>
        </w:rPr>
      </w:pPr>
      <w:r>
        <w:rPr>
          <w:i/>
        </w:rPr>
        <w:t>4.10 Physical environmental monitoring</w:t>
      </w:r>
    </w:p>
    <w:p w14:paraId="35F9F0BE" w14:textId="36487004" w:rsidR="00F96737" w:rsidRPr="00F96737" w:rsidRDefault="00254694" w:rsidP="00F96737">
      <w:pPr>
        <w:jc w:val="both"/>
      </w:pPr>
      <w:r>
        <w:rPr>
          <w:noProof/>
          <w:lang w:eastAsia="en-US"/>
        </w:rPr>
        <mc:AlternateContent>
          <mc:Choice Requires="wps">
            <w:drawing>
              <wp:anchor distT="0" distB="0" distL="114300" distR="114300" simplePos="0" relativeHeight="251694080" behindDoc="0" locked="0" layoutInCell="1" allowOverlap="1" wp14:anchorId="206DFDA0" wp14:editId="250CEC0A">
                <wp:simplePos x="0" y="0"/>
                <wp:positionH relativeFrom="column">
                  <wp:posOffset>51435</wp:posOffset>
                </wp:positionH>
                <wp:positionV relativeFrom="paragraph">
                  <wp:posOffset>1373505</wp:posOffset>
                </wp:positionV>
                <wp:extent cx="5029200" cy="4869180"/>
                <wp:effectExtent l="0" t="0" r="0" b="7620"/>
                <wp:wrapSquare wrapText="bothSides"/>
                <wp:docPr id="40" name="Text Box 40"/>
                <wp:cNvGraphicFramePr/>
                <a:graphic xmlns:a="http://schemas.openxmlformats.org/drawingml/2006/main">
                  <a:graphicData uri="http://schemas.microsoft.com/office/word/2010/wordprocessingShape">
                    <wps:wsp>
                      <wps:cNvSpPr txBox="1"/>
                      <wps:spPr>
                        <a:xfrm>
                          <a:off x="0" y="0"/>
                          <a:ext cx="5029200" cy="4869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7BC60" w14:textId="7C71B630" w:rsidR="00C7682D" w:rsidRDefault="00C7682D" w:rsidP="00610CA2">
                            <w:pPr>
                              <w:keepNext/>
                            </w:pPr>
                            <w:r>
                              <w:rPr>
                                <w:noProof/>
                                <w:lang w:eastAsia="en-US"/>
                              </w:rPr>
                              <w:drawing>
                                <wp:inline distT="0" distB="0" distL="0" distR="0" wp14:anchorId="31673EC8" wp14:editId="4E103FF6">
                                  <wp:extent cx="4846320" cy="39160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PEMMapB.pdf"/>
                                          <pic:cNvPicPr/>
                                        </pic:nvPicPr>
                                        <pic:blipFill>
                                          <a:blip r:embed="rId30">
                                            <a:extLst>
                                              <a:ext uri="{28A0092B-C50C-407E-A947-70E740481C1C}">
                                                <a14:useLocalDpi xmlns:a14="http://schemas.microsoft.com/office/drawing/2010/main" val="0"/>
                                              </a:ext>
                                            </a:extLst>
                                          </a:blip>
                                          <a:stretch>
                                            <a:fillRect/>
                                          </a:stretch>
                                        </pic:blipFill>
                                        <pic:spPr>
                                          <a:xfrm>
                                            <a:off x="0" y="0"/>
                                            <a:ext cx="4846320" cy="3916045"/>
                                          </a:xfrm>
                                          <a:prstGeom prst="rect">
                                            <a:avLst/>
                                          </a:prstGeom>
                                        </pic:spPr>
                                      </pic:pic>
                                    </a:graphicData>
                                  </a:graphic>
                                </wp:inline>
                              </w:drawing>
                            </w:r>
                          </w:p>
                          <w:p w14:paraId="5799B47C" w14:textId="2B3A78BC" w:rsidR="00C7682D" w:rsidRPr="00610CA2" w:rsidRDefault="00C7682D" w:rsidP="00791743">
                            <w:pPr>
                              <w:pStyle w:val="Caption"/>
                              <w:spacing w:before="120" w:after="80"/>
                              <w:jc w:val="center"/>
                              <w:rPr>
                                <w:b w:val="0"/>
                                <w:color w:val="auto"/>
                                <w:sz w:val="22"/>
                              </w:rPr>
                            </w:pPr>
                            <w:bookmarkStart w:id="31" w:name="_Ref273201481"/>
                            <w:r w:rsidRPr="00610CA2">
                              <w:rPr>
                                <w:color w:val="auto"/>
                                <w:sz w:val="22"/>
                              </w:rPr>
                              <w:t xml:space="preserve">Figure </w:t>
                            </w:r>
                            <w:r w:rsidRPr="00610CA2">
                              <w:rPr>
                                <w:color w:val="auto"/>
                                <w:sz w:val="22"/>
                              </w:rPr>
                              <w:fldChar w:fldCharType="begin"/>
                            </w:r>
                            <w:r w:rsidRPr="00610CA2">
                              <w:rPr>
                                <w:color w:val="auto"/>
                                <w:sz w:val="22"/>
                              </w:rPr>
                              <w:instrText xml:space="preserve"> SEQ Figure \* ARABIC </w:instrText>
                            </w:r>
                            <w:r w:rsidRPr="00610CA2">
                              <w:rPr>
                                <w:color w:val="auto"/>
                                <w:sz w:val="22"/>
                              </w:rPr>
                              <w:fldChar w:fldCharType="separate"/>
                            </w:r>
                            <w:r>
                              <w:rPr>
                                <w:noProof/>
                                <w:color w:val="auto"/>
                                <w:sz w:val="22"/>
                              </w:rPr>
                              <w:t>20</w:t>
                            </w:r>
                            <w:r w:rsidRPr="00610CA2">
                              <w:rPr>
                                <w:color w:val="auto"/>
                                <w:sz w:val="22"/>
                              </w:rPr>
                              <w:fldChar w:fldCharType="end"/>
                            </w:r>
                            <w:bookmarkEnd w:id="31"/>
                            <w:r>
                              <w:rPr>
                                <w:color w:val="auto"/>
                                <w:sz w:val="22"/>
                              </w:rPr>
                              <w:t xml:space="preserve"> </w:t>
                            </w:r>
                            <w:r>
                              <w:rPr>
                                <w:b w:val="0"/>
                                <w:color w:val="auto"/>
                                <w:sz w:val="22"/>
                              </w:rPr>
                              <w:t xml:space="preserve">Physical environmental monitoring sensors at LLO. The test masses are in the vacuum chambers BSC1/3 (ITMs) and BSC4/5 (ETMs), and the 50/50 </w:t>
                            </w:r>
                            <w:proofErr w:type="spellStart"/>
                            <w:r>
                              <w:rPr>
                                <w:b w:val="0"/>
                                <w:color w:val="auto"/>
                                <w:sz w:val="22"/>
                              </w:rPr>
                              <w:t>beamsplitter</w:t>
                            </w:r>
                            <w:proofErr w:type="spellEnd"/>
                            <w:r>
                              <w:rPr>
                                <w:b w:val="0"/>
                                <w:color w:val="auto"/>
                                <w:sz w:val="22"/>
                              </w:rPr>
                              <w:t xml:space="preserve"> is in BSC1.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7" type="#_x0000_t202" style="position:absolute;left:0;text-align:left;margin-left:4.05pt;margin-top:108.15pt;width:396pt;height:38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7HodMCAAAZ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" filled="f" stroked="f">
                <v:textbox>
                  <w:txbxContent>
                    <w:p w14:paraId="2AD7BC60" w14:textId="7C71B630" w:rsidR="00775877" w:rsidRDefault="00775877" w:rsidP="00610CA2">
                      <w:pPr>
                        <w:keepNext/>
                      </w:pPr>
                      <w:r>
                        <w:rPr>
                          <w:noProof/>
                          <w:lang w:eastAsia="en-US"/>
                        </w:rPr>
                        <w:drawing>
                          <wp:inline distT="0" distB="0" distL="0" distR="0" wp14:anchorId="31673EC8" wp14:editId="4E103FF6">
                            <wp:extent cx="4846320" cy="39160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PEMMapB.pdf"/>
                                    <pic:cNvPicPr/>
                                  </pic:nvPicPr>
                                  <pic:blipFill>
                                    <a:blip r:embed="rId31">
                                      <a:extLst>
                                        <a:ext uri="{28A0092B-C50C-407E-A947-70E740481C1C}">
                                          <a14:useLocalDpi xmlns:a14="http://schemas.microsoft.com/office/drawing/2010/main" val="0"/>
                                        </a:ext>
                                      </a:extLst>
                                    </a:blip>
                                    <a:stretch>
                                      <a:fillRect/>
                                    </a:stretch>
                                  </pic:blipFill>
                                  <pic:spPr>
                                    <a:xfrm>
                                      <a:off x="0" y="0"/>
                                      <a:ext cx="4846320" cy="3916045"/>
                                    </a:xfrm>
                                    <a:prstGeom prst="rect">
                                      <a:avLst/>
                                    </a:prstGeom>
                                  </pic:spPr>
                                </pic:pic>
                              </a:graphicData>
                            </a:graphic>
                          </wp:inline>
                        </w:drawing>
                      </w:r>
                    </w:p>
                    <w:p w14:paraId="5799B47C" w14:textId="2B3A78BC" w:rsidR="00775877" w:rsidRPr="00610CA2" w:rsidRDefault="00775877" w:rsidP="00791743">
                      <w:pPr>
                        <w:pStyle w:val="Caption"/>
                        <w:spacing w:before="120" w:after="80"/>
                        <w:jc w:val="center"/>
                        <w:rPr>
                          <w:b w:val="0"/>
                          <w:color w:val="auto"/>
                          <w:sz w:val="22"/>
                        </w:rPr>
                      </w:pPr>
                      <w:bookmarkStart w:id="39" w:name="_Ref273201481"/>
                      <w:r w:rsidRPr="00610CA2">
                        <w:rPr>
                          <w:color w:val="auto"/>
                          <w:sz w:val="22"/>
                        </w:rPr>
                        <w:t xml:space="preserve">Figure </w:t>
                      </w:r>
                      <w:r w:rsidRPr="00610CA2">
                        <w:rPr>
                          <w:color w:val="auto"/>
                          <w:sz w:val="22"/>
                        </w:rPr>
                        <w:fldChar w:fldCharType="begin"/>
                      </w:r>
                      <w:r w:rsidRPr="00610CA2">
                        <w:rPr>
                          <w:color w:val="auto"/>
                          <w:sz w:val="22"/>
                        </w:rPr>
                        <w:instrText xml:space="preserve"> SEQ Figure \* ARABIC </w:instrText>
                      </w:r>
                      <w:r w:rsidRPr="00610CA2">
                        <w:rPr>
                          <w:color w:val="auto"/>
                          <w:sz w:val="22"/>
                        </w:rPr>
                        <w:fldChar w:fldCharType="separate"/>
                      </w:r>
                      <w:r w:rsidR="00DD4713">
                        <w:rPr>
                          <w:noProof/>
                          <w:color w:val="auto"/>
                          <w:sz w:val="22"/>
                        </w:rPr>
                        <w:t>20</w:t>
                      </w:r>
                      <w:r w:rsidRPr="00610CA2">
                        <w:rPr>
                          <w:color w:val="auto"/>
                          <w:sz w:val="22"/>
                        </w:rPr>
                        <w:fldChar w:fldCharType="end"/>
                      </w:r>
                      <w:bookmarkEnd w:id="39"/>
                      <w:r>
                        <w:rPr>
                          <w:color w:val="auto"/>
                          <w:sz w:val="22"/>
                        </w:rPr>
                        <w:t xml:space="preserve"> </w:t>
                      </w:r>
                      <w:r>
                        <w:rPr>
                          <w:b w:val="0"/>
                          <w:color w:val="auto"/>
                          <w:sz w:val="22"/>
                        </w:rPr>
                        <w:t>Physical environmental monitoring sensors at LLO. The test masses are in the vacuum chambers BSC1/3 (ITMs) and BSC4/5 (ETMs), and the 50/50 beamsplitter is in BSC1.</w:t>
                      </w:r>
                    </w:p>
                  </w:txbxContent>
                </v:textbox>
                <w10:wrap type="square"/>
              </v:shape>
            </w:pict>
          </mc:Fallback>
        </mc:AlternateContent>
      </w:r>
      <w:r w:rsidR="00F96737">
        <w:t>To complete each</w:t>
      </w:r>
      <w:r w:rsidR="00F96737" w:rsidRPr="00F96737">
        <w:t xml:space="preserve"> LIGO detector, the interferometers described </w:t>
      </w:r>
      <w:r w:rsidR="00F96737">
        <w:t>so far</w:t>
      </w:r>
      <w:r w:rsidR="00F96737" w:rsidRPr="00F96737">
        <w:t xml:space="preserve"> are supplemented with a set of sensors to monitor the local environment</w:t>
      </w:r>
      <w:r w:rsidR="00610CA2">
        <w:t xml:space="preserve"> (</w:t>
      </w:r>
      <w:r w:rsidR="00610CA2">
        <w:fldChar w:fldCharType="begin"/>
      </w:r>
      <w:r w:rsidR="00610CA2">
        <w:instrText xml:space="preserve"> REF _Ref273201481 \h </w:instrText>
      </w:r>
      <w:r w:rsidR="00610CA2">
        <w:fldChar w:fldCharType="separate"/>
      </w:r>
      <w:r w:rsidR="003C05C1" w:rsidRPr="00610CA2">
        <w:t xml:space="preserve">Figure </w:t>
      </w:r>
      <w:r w:rsidR="003C05C1">
        <w:rPr>
          <w:noProof/>
        </w:rPr>
        <w:t>20</w:t>
      </w:r>
      <w:r w:rsidR="00610CA2">
        <w:fldChar w:fldCharType="end"/>
      </w:r>
      <w:r w:rsidR="00610CA2">
        <w:t>)</w:t>
      </w:r>
      <w:r w:rsidR="00F96737" w:rsidRPr="00F96737">
        <w:t xml:space="preserve">. Seismometers and accelerometers measure vibrations of the ground and various interferometer components; microphones monitor acoustic noise at critical locations; magnetometers monitor fields that could couple to the test masses or electronics; </w:t>
      </w:r>
      <w:r w:rsidR="00791743">
        <w:t xml:space="preserve">and </w:t>
      </w:r>
      <w:r w:rsidR="00F96737" w:rsidRPr="00F96737">
        <w:t xml:space="preserve">radio receivers monitor RF power around the modulation frequencies. </w:t>
      </w:r>
      <w:r w:rsidR="003E2AA1">
        <w:t>This is an expanded version of the environmental monitoring system employed in initial LIGO</w:t>
      </w:r>
      <w:r w:rsidR="00E80CC9">
        <w:t xml:space="preserve"> </w:t>
      </w:r>
      <w:r w:rsidR="00E80CC9">
        <w:fldChar w:fldCharType="begin"/>
      </w:r>
      <w:r w:rsidR="00E80CC9">
        <w:instrText xml:space="preserve"> REF _Ref276717508 \r \h </w:instrText>
      </w:r>
      <w:r w:rsidR="00E80CC9">
        <w:fldChar w:fldCharType="separate"/>
      </w:r>
      <w:r w:rsidR="003C05C1">
        <w:t>[55]</w:t>
      </w:r>
      <w:r w:rsidR="00E80CC9">
        <w:fldChar w:fldCharType="end"/>
      </w:r>
      <w:r w:rsidR="003E2AA1">
        <w:t xml:space="preserve">. </w:t>
      </w:r>
      <w:r w:rsidR="00F96737" w:rsidRPr="00F96737">
        <w:t>These sensors are used to detect environmental distur</w:t>
      </w:r>
      <w:r w:rsidR="00F96737">
        <w:t>bances that can couple to the gravitational wave</w:t>
      </w:r>
      <w:r w:rsidR="00F96737" w:rsidRPr="00F96737">
        <w:t xml:space="preserve"> channel.</w:t>
      </w:r>
    </w:p>
    <w:p w14:paraId="28A31061" w14:textId="7E3811CB" w:rsidR="00032454" w:rsidRPr="00B62D69" w:rsidRDefault="00032454" w:rsidP="00032454">
      <w:pPr>
        <w:spacing w:before="120"/>
        <w:jc w:val="both"/>
      </w:pPr>
    </w:p>
    <w:p w14:paraId="3E6CE4DF" w14:textId="0BAAED56" w:rsidR="00032454" w:rsidRPr="00032454" w:rsidRDefault="00032454" w:rsidP="00032454">
      <w:pPr>
        <w:spacing w:before="120"/>
        <w:jc w:val="both"/>
        <w:rPr>
          <w:i/>
        </w:rPr>
      </w:pPr>
      <w:r>
        <w:rPr>
          <w:i/>
        </w:rPr>
        <w:t xml:space="preserve">4.11 </w:t>
      </w:r>
      <w:r w:rsidR="00B83527">
        <w:rPr>
          <w:i/>
        </w:rPr>
        <w:t>Controls and d</w:t>
      </w:r>
      <w:r>
        <w:rPr>
          <w:i/>
        </w:rPr>
        <w:t>ata acquisition</w:t>
      </w:r>
    </w:p>
    <w:p w14:paraId="044FB881" w14:textId="7BC80223" w:rsidR="00DB7344" w:rsidRDefault="005F6D93" w:rsidP="00744A38">
      <w:pPr>
        <w:jc w:val="both"/>
      </w:pPr>
      <w:r>
        <w:t xml:space="preserve">Many of the subsystems employ real-time digital controls </w:t>
      </w:r>
      <w:r w:rsidR="0090279C">
        <w:t xml:space="preserve">in their functioning; </w:t>
      </w:r>
      <w:r w:rsidR="00AF5CED">
        <w:t xml:space="preserve">data from </w:t>
      </w:r>
      <w:r w:rsidR="0090279C">
        <w:t xml:space="preserve">other subsystems </w:t>
      </w:r>
      <w:r w:rsidR="00AF5CED">
        <w:t>and</w:t>
      </w:r>
      <w:r w:rsidR="0090279C">
        <w:t xml:space="preserve"> channels </w:t>
      </w:r>
      <w:r w:rsidR="00AF5CED">
        <w:t xml:space="preserve">must be acquired in real-time for archiving and analysis. </w:t>
      </w:r>
      <w:proofErr w:type="gramStart"/>
      <w:r w:rsidR="00AF5CED">
        <w:t>A custom</w:t>
      </w:r>
      <w:proofErr w:type="gramEnd"/>
      <w:r w:rsidR="00AF5CED">
        <w:t xml:space="preserve"> data acquisition architecture</w:t>
      </w:r>
      <w:r w:rsidR="00C50884">
        <w:t>, diagra</w:t>
      </w:r>
      <w:r w:rsidR="00791743">
        <w:t>m</w:t>
      </w:r>
      <w:r w:rsidR="00C50884">
        <w:t>med in</w:t>
      </w:r>
      <w:r w:rsidR="00EC38A2">
        <w:rPr>
          <w:color w:val="FF0000"/>
        </w:rPr>
        <w:t xml:space="preserve"> </w:t>
      </w:r>
      <w:r w:rsidR="00EC38A2">
        <w:rPr>
          <w:color w:val="FF0000"/>
        </w:rPr>
        <w:fldChar w:fldCharType="begin"/>
      </w:r>
      <w:r w:rsidR="00EC38A2">
        <w:rPr>
          <w:color w:val="FF0000"/>
        </w:rPr>
        <w:instrText xml:space="preserve"> REF _Ref273198729 \h </w:instrText>
      </w:r>
      <w:r w:rsidR="00EC38A2">
        <w:rPr>
          <w:color w:val="FF0000"/>
        </w:rPr>
      </w:r>
      <w:r w:rsidR="00EC38A2">
        <w:rPr>
          <w:color w:val="FF0000"/>
        </w:rPr>
        <w:fldChar w:fldCharType="separate"/>
      </w:r>
      <w:r w:rsidR="003C05C1" w:rsidRPr="00EC38A2">
        <w:t xml:space="preserve">Figure </w:t>
      </w:r>
      <w:r w:rsidR="003C05C1">
        <w:rPr>
          <w:noProof/>
        </w:rPr>
        <w:t>21</w:t>
      </w:r>
      <w:r w:rsidR="00EC38A2">
        <w:rPr>
          <w:color w:val="FF0000"/>
        </w:rPr>
        <w:fldChar w:fldCharType="end"/>
      </w:r>
      <w:r w:rsidR="00C50884">
        <w:t>,</w:t>
      </w:r>
      <w:r w:rsidR="00AF5CED">
        <w:t xml:space="preserve"> </w:t>
      </w:r>
      <w:r w:rsidR="00DB7344">
        <w:t>is</w:t>
      </w:r>
      <w:r w:rsidR="00AF5CED">
        <w:t xml:space="preserve"> i</w:t>
      </w:r>
      <w:r w:rsidR="00DB7344">
        <w:t>mplemen</w:t>
      </w:r>
      <w:r w:rsidR="00C50884">
        <w:t>ted to serve these needs</w:t>
      </w:r>
      <w:r w:rsidR="00DB7344">
        <w:t>.</w:t>
      </w:r>
    </w:p>
    <w:p w14:paraId="14D38975" w14:textId="50B160CC" w:rsidR="007B0CA6" w:rsidRDefault="00CB4A31" w:rsidP="00744A38">
      <w:pPr>
        <w:jc w:val="both"/>
      </w:pPr>
      <w:r>
        <w:rPr>
          <w:noProof/>
          <w:lang w:eastAsia="en-US"/>
        </w:rPr>
        <mc:AlternateContent>
          <mc:Choice Requires="wps">
            <w:drawing>
              <wp:anchor distT="0" distB="0" distL="114300" distR="114300" simplePos="0" relativeHeight="251687936" behindDoc="0" locked="0" layoutInCell="1" allowOverlap="1" wp14:anchorId="17812C93" wp14:editId="6BF77369">
                <wp:simplePos x="0" y="0"/>
                <wp:positionH relativeFrom="column">
                  <wp:posOffset>-62865</wp:posOffset>
                </wp:positionH>
                <wp:positionV relativeFrom="paragraph">
                  <wp:posOffset>1270</wp:posOffset>
                </wp:positionV>
                <wp:extent cx="5029200" cy="4230370"/>
                <wp:effectExtent l="0" t="0" r="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5029200" cy="4230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64F5B" w14:textId="77777777" w:rsidR="00C7682D" w:rsidRDefault="00C7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8" type="#_x0000_t202" style="position:absolute;left:0;text-align:left;margin-left:-4.9pt;margin-top:.1pt;width:396pt;height:333.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d/d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" filled="f" stroked="f">
                <v:textbox>
                  <w:txbxContent>
                    <w:p w14:paraId="46664F5B" w14:textId="77777777" w:rsidR="00775877" w:rsidRDefault="00775877"/>
                  </w:txbxContent>
                </v:textbox>
                <w10:wrap type="square"/>
              </v:shape>
            </w:pict>
          </mc:Fallback>
        </mc:AlternateContent>
      </w:r>
      <w:r w:rsidR="00EC38A2">
        <w:rPr>
          <w:noProof/>
          <w:lang w:eastAsia="en-US"/>
        </w:rPr>
        <mc:AlternateContent>
          <mc:Choice Requires="wps">
            <w:drawing>
              <wp:anchor distT="0" distB="0" distL="114300" distR="114300" simplePos="0" relativeHeight="251692032" behindDoc="0" locked="0" layoutInCell="1" allowOverlap="1" wp14:anchorId="7173611F" wp14:editId="497DCD62">
                <wp:simplePos x="0" y="0"/>
                <wp:positionH relativeFrom="column">
                  <wp:posOffset>228600</wp:posOffset>
                </wp:positionH>
                <wp:positionV relativeFrom="paragraph">
                  <wp:posOffset>3942715</wp:posOffset>
                </wp:positionV>
                <wp:extent cx="4570730" cy="287655"/>
                <wp:effectExtent l="0" t="0" r="1270" b="0"/>
                <wp:wrapThrough wrapText="bothSides">
                  <wp:wrapPolygon edited="0">
                    <wp:start x="0" y="0"/>
                    <wp:lineTo x="0" y="19073"/>
                    <wp:lineTo x="21486" y="19073"/>
                    <wp:lineTo x="21486"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4570730" cy="287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789906" w14:textId="21296CB9" w:rsidR="00C7682D" w:rsidRPr="00EC38A2" w:rsidRDefault="00C7682D" w:rsidP="00791743">
                            <w:pPr>
                              <w:pStyle w:val="Caption"/>
                              <w:jc w:val="center"/>
                              <w:rPr>
                                <w:b w:val="0"/>
                                <w:noProof/>
                                <w:color w:val="auto"/>
                                <w:sz w:val="28"/>
                                <w:szCs w:val="22"/>
                                <w:lang w:eastAsia="en-US"/>
                              </w:rPr>
                            </w:pPr>
                            <w:bookmarkStart w:id="32" w:name="_Ref273198729"/>
                            <w:r w:rsidRPr="00EC38A2">
                              <w:rPr>
                                <w:color w:val="auto"/>
                                <w:sz w:val="22"/>
                              </w:rPr>
                              <w:t xml:space="preserve">Figure </w:t>
                            </w:r>
                            <w:r w:rsidRPr="00EC38A2">
                              <w:rPr>
                                <w:color w:val="auto"/>
                                <w:sz w:val="22"/>
                              </w:rPr>
                              <w:fldChar w:fldCharType="begin"/>
                            </w:r>
                            <w:r w:rsidRPr="00EC38A2">
                              <w:rPr>
                                <w:color w:val="auto"/>
                                <w:sz w:val="22"/>
                              </w:rPr>
                              <w:instrText xml:space="preserve"> SEQ Figure \* ARABIC </w:instrText>
                            </w:r>
                            <w:r w:rsidRPr="00EC38A2">
                              <w:rPr>
                                <w:color w:val="auto"/>
                                <w:sz w:val="22"/>
                              </w:rPr>
                              <w:fldChar w:fldCharType="separate"/>
                            </w:r>
                            <w:r>
                              <w:rPr>
                                <w:noProof/>
                                <w:color w:val="auto"/>
                                <w:sz w:val="22"/>
                              </w:rPr>
                              <w:t>21</w:t>
                            </w:r>
                            <w:r w:rsidRPr="00EC38A2">
                              <w:rPr>
                                <w:color w:val="auto"/>
                                <w:sz w:val="22"/>
                              </w:rPr>
                              <w:fldChar w:fldCharType="end"/>
                            </w:r>
                            <w:bookmarkEnd w:id="32"/>
                            <w:r>
                              <w:rPr>
                                <w:color w:val="auto"/>
                                <w:sz w:val="22"/>
                              </w:rPr>
                              <w:t xml:space="preserve"> </w:t>
                            </w:r>
                            <w:r>
                              <w:rPr>
                                <w:b w:val="0"/>
                                <w:color w:val="auto"/>
                                <w:sz w:val="22"/>
                              </w:rPr>
                              <w:t>Schematic of the data acquisition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39" type="#_x0000_t202" style="position:absolute;left:0;text-align:left;margin-left:18pt;margin-top:310.45pt;width:359.9pt;height:2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" stroked="f">
                <v:textbox style="mso-fit-shape-to-text:t" inset="0,0,0,0">
                  <w:txbxContent>
                    <w:p w14:paraId="4A789906" w14:textId="21296CB9" w:rsidR="00775877" w:rsidRPr="00EC38A2" w:rsidRDefault="00775877" w:rsidP="00791743">
                      <w:pPr>
                        <w:pStyle w:val="Caption"/>
                        <w:jc w:val="center"/>
                        <w:rPr>
                          <w:b w:val="0"/>
                          <w:noProof/>
                          <w:color w:val="auto"/>
                          <w:sz w:val="28"/>
                          <w:szCs w:val="22"/>
                          <w:lang w:eastAsia="en-US"/>
                        </w:rPr>
                      </w:pPr>
                      <w:bookmarkStart w:id="41" w:name="_Ref273198729"/>
                      <w:r w:rsidRPr="00EC38A2">
                        <w:rPr>
                          <w:color w:val="auto"/>
                          <w:sz w:val="22"/>
                        </w:rPr>
                        <w:t xml:space="preserve">Figure </w:t>
                      </w:r>
                      <w:r w:rsidRPr="00EC38A2">
                        <w:rPr>
                          <w:color w:val="auto"/>
                          <w:sz w:val="22"/>
                        </w:rPr>
                        <w:fldChar w:fldCharType="begin"/>
                      </w:r>
                      <w:r w:rsidRPr="00EC38A2">
                        <w:rPr>
                          <w:color w:val="auto"/>
                          <w:sz w:val="22"/>
                        </w:rPr>
                        <w:instrText xml:space="preserve"> SEQ Figure \* ARABIC </w:instrText>
                      </w:r>
                      <w:r w:rsidRPr="00EC38A2">
                        <w:rPr>
                          <w:color w:val="auto"/>
                          <w:sz w:val="22"/>
                        </w:rPr>
                        <w:fldChar w:fldCharType="separate"/>
                      </w:r>
                      <w:r w:rsidR="00DD4713">
                        <w:rPr>
                          <w:noProof/>
                          <w:color w:val="auto"/>
                          <w:sz w:val="22"/>
                        </w:rPr>
                        <w:t>21</w:t>
                      </w:r>
                      <w:r w:rsidRPr="00EC38A2">
                        <w:rPr>
                          <w:color w:val="auto"/>
                          <w:sz w:val="22"/>
                        </w:rPr>
                        <w:fldChar w:fldCharType="end"/>
                      </w:r>
                      <w:bookmarkEnd w:id="41"/>
                      <w:r>
                        <w:rPr>
                          <w:color w:val="auto"/>
                          <w:sz w:val="22"/>
                        </w:rPr>
                        <w:t xml:space="preserve"> </w:t>
                      </w:r>
                      <w:r>
                        <w:rPr>
                          <w:b w:val="0"/>
                          <w:color w:val="auto"/>
                          <w:sz w:val="22"/>
                        </w:rPr>
                        <w:t>Schematic of the data acquisition architecture.</w:t>
                      </w:r>
                    </w:p>
                  </w:txbxContent>
                </v:textbox>
                <w10:wrap type="through"/>
              </v:shape>
            </w:pict>
          </mc:Fallback>
        </mc:AlternateContent>
      </w:r>
      <w:r w:rsidR="00EC38A2">
        <w:rPr>
          <w:noProof/>
          <w:lang w:eastAsia="en-US"/>
        </w:rPr>
        <w:drawing>
          <wp:anchor distT="0" distB="0" distL="114300" distR="114300" simplePos="0" relativeHeight="251689984" behindDoc="0" locked="0" layoutInCell="1" allowOverlap="1" wp14:anchorId="5FB5408F" wp14:editId="3FDB4667">
            <wp:simplePos x="0" y="0"/>
            <wp:positionH relativeFrom="margin">
              <wp:align>center</wp:align>
            </wp:positionH>
            <wp:positionV relativeFrom="paragraph">
              <wp:posOffset>156845</wp:posOffset>
            </wp:positionV>
            <wp:extent cx="4570730" cy="3590925"/>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cartoon.pdf"/>
                    <pic:cNvPicPr/>
                  </pic:nvPicPr>
                  <pic:blipFill>
                    <a:blip r:embed="rId32">
                      <a:extLst>
                        <a:ext uri="{28A0092B-C50C-407E-A947-70E740481C1C}">
                          <a14:useLocalDpi xmlns:a14="http://schemas.microsoft.com/office/drawing/2010/main" val="0"/>
                        </a:ext>
                      </a:extLst>
                    </a:blip>
                    <a:stretch>
                      <a:fillRect/>
                    </a:stretch>
                  </pic:blipFill>
                  <pic:spPr>
                    <a:xfrm>
                      <a:off x="0" y="0"/>
                      <a:ext cx="4570730" cy="3590925"/>
                    </a:xfrm>
                    <a:prstGeom prst="rect">
                      <a:avLst/>
                    </a:prstGeom>
                  </pic:spPr>
                </pic:pic>
              </a:graphicData>
            </a:graphic>
            <wp14:sizeRelH relativeFrom="page">
              <wp14:pctWidth>0</wp14:pctWidth>
            </wp14:sizeRelH>
            <wp14:sizeRelV relativeFrom="page">
              <wp14:pctHeight>0</wp14:pctHeight>
            </wp14:sizeRelV>
          </wp:anchor>
        </w:drawing>
      </w:r>
    </w:p>
    <w:p w14:paraId="3D927DBB" w14:textId="3F9103E7" w:rsidR="00CE009D" w:rsidRDefault="00C62A71" w:rsidP="00DB7344">
      <w:pPr>
        <w:ind w:firstLine="432"/>
        <w:jc w:val="both"/>
      </w:pPr>
      <w:r>
        <w:t xml:space="preserve">Interferometer sensor and actuator signals flow through </w:t>
      </w:r>
      <w:r w:rsidR="002D4205">
        <w:t>custom input-output chassis (IOC). Each IOC houses: a 17 slot PCI Express (</w:t>
      </w:r>
      <w:proofErr w:type="spellStart"/>
      <w:r w:rsidR="002D4205">
        <w:t>PCIe</w:t>
      </w:r>
      <w:proofErr w:type="spellEnd"/>
      <w:r w:rsidR="002D4205">
        <w:t>) backplane; a timing module that provides accurate triggering at 65536 Hz and is synchronized with the interferometer timing distrib</w:t>
      </w:r>
      <w:r w:rsidR="00791743">
        <w:t xml:space="preserve">ution system; a commercial </w:t>
      </w:r>
      <w:proofErr w:type="spellStart"/>
      <w:r w:rsidR="00791743">
        <w:t>fibre</w:t>
      </w:r>
      <w:proofErr w:type="spellEnd"/>
      <w:r w:rsidR="002D4205">
        <w:t xml:space="preserve"> optic </w:t>
      </w:r>
      <w:proofErr w:type="spellStart"/>
      <w:r w:rsidR="002D4205">
        <w:t>PCIe</w:t>
      </w:r>
      <w:proofErr w:type="spellEnd"/>
      <w:r w:rsidR="002D4205">
        <w:t xml:space="preserve"> uplink to a real-time contr</w:t>
      </w:r>
      <w:r w:rsidR="004439CC">
        <w:t xml:space="preserve">ol computer. The </w:t>
      </w:r>
      <w:proofErr w:type="spellStart"/>
      <w:r w:rsidR="004439CC">
        <w:t>PCIe</w:t>
      </w:r>
      <w:proofErr w:type="spellEnd"/>
      <w:r w:rsidR="004439CC">
        <w:t xml:space="preserve"> slots are populated specifically for each IOC, but primarily </w:t>
      </w:r>
      <w:r w:rsidR="00FC658E">
        <w:t>contain commercial</w:t>
      </w:r>
      <w:r w:rsidR="004439CC">
        <w:t xml:space="preserve"> multi-channel, simultaneous sampling </w:t>
      </w:r>
      <w:r w:rsidR="00FC658E">
        <w:t xml:space="preserve">16-bit </w:t>
      </w:r>
      <w:r w:rsidR="004439CC">
        <w:t>analog</w:t>
      </w:r>
      <w:r w:rsidR="00791743">
        <w:t>ue</w:t>
      </w:r>
      <w:r w:rsidR="004439CC">
        <w:t xml:space="preserve">-to-digital and </w:t>
      </w:r>
      <w:r w:rsidR="00FC658E">
        <w:t xml:space="preserve">16 and 18-bit </w:t>
      </w:r>
      <w:r w:rsidR="004439CC">
        <w:t>digital-to-analog</w:t>
      </w:r>
      <w:r w:rsidR="00791743">
        <w:t>ue</w:t>
      </w:r>
      <w:r w:rsidR="004439CC">
        <w:t xml:space="preserve"> converters (ADCs and DACs). </w:t>
      </w:r>
      <w:r w:rsidR="005E315D">
        <w:t>Custom anti-alias and anti-image filters interface between the ADCs and DACs and the analog</w:t>
      </w:r>
      <w:r w:rsidR="00791743">
        <w:t>ue</w:t>
      </w:r>
      <w:r w:rsidR="005E315D">
        <w:t xml:space="preserve"> signals. </w:t>
      </w:r>
      <w:r w:rsidR="00D35567">
        <w:t xml:space="preserve">The IOCs and </w:t>
      </w:r>
      <w:r w:rsidR="00C70C6A">
        <w:t xml:space="preserve">filters are located in rooms separate from the vacuum chamber areas to mitigate electronic and acoustic interference with sensitive interferometer components. </w:t>
      </w:r>
    </w:p>
    <w:p w14:paraId="7EBE70FD" w14:textId="3E46A194" w:rsidR="00C70C6A" w:rsidRDefault="00A02403" w:rsidP="00DB7344">
      <w:pPr>
        <w:ind w:firstLine="432"/>
        <w:jc w:val="both"/>
      </w:pPr>
      <w:r>
        <w:t>The</w:t>
      </w:r>
      <w:r w:rsidR="00C70C6A">
        <w:t xml:space="preserve"> real-time control computers are located yet further from the interferometer, in a separate computer room, </w:t>
      </w:r>
      <w:r>
        <w:t xml:space="preserve">and are </w:t>
      </w:r>
      <w:r w:rsidR="00791743">
        <w:t xml:space="preserve">linked via </w:t>
      </w:r>
      <w:proofErr w:type="spellStart"/>
      <w:r w:rsidR="00791743">
        <w:t>fibre</w:t>
      </w:r>
      <w:proofErr w:type="spellEnd"/>
      <w:r w:rsidR="00C70C6A">
        <w:t xml:space="preserve">. </w:t>
      </w:r>
      <w:r>
        <w:t xml:space="preserve">The computers are commercial, multi-core rack mount units, specially selected for compatibility with real-time </w:t>
      </w:r>
      <w:r w:rsidR="006876CD">
        <w:t xml:space="preserve">operation: there must be no uncontrollable system interrupts, and they must be capable of supporting the required number of </w:t>
      </w:r>
      <w:proofErr w:type="spellStart"/>
      <w:r w:rsidR="006876CD">
        <w:t>PCIe</w:t>
      </w:r>
      <w:proofErr w:type="spellEnd"/>
      <w:r w:rsidR="006876CD">
        <w:t xml:space="preserve"> modules.</w:t>
      </w:r>
    </w:p>
    <w:p w14:paraId="214AA59B" w14:textId="511FF0A6" w:rsidR="00C74451" w:rsidRDefault="00BF28AC" w:rsidP="00DB7344">
      <w:pPr>
        <w:ind w:firstLine="432"/>
        <w:jc w:val="both"/>
      </w:pPr>
      <w:r>
        <w:t>The system is designed to support servo loop rates of up to 65536 Hz, which requires real-time execution to be precise and repeatable to within a few microseconds, and synchronized across the site. To attain this performance, the GPL Linux operating system is used on the control computers, but with a LIGO custom kernel patch. This patch allows the isolation of a given CPU core from the Linux system for exclusive use by a real-time control program.</w:t>
      </w:r>
    </w:p>
    <w:p w14:paraId="5B81B308" w14:textId="77777777" w:rsidR="00AE000F" w:rsidRDefault="003E7664" w:rsidP="00DB7344">
      <w:pPr>
        <w:ind w:firstLine="432"/>
        <w:jc w:val="both"/>
      </w:pPr>
      <w:r>
        <w:t>Specific</w:t>
      </w:r>
      <w:r w:rsidR="005F6907">
        <w:t xml:space="preserve"> subsystem data acquisition and control programs are created with the aid of </w:t>
      </w:r>
      <w:r>
        <w:t>a</w:t>
      </w:r>
      <w:r w:rsidR="005F6907">
        <w:t xml:space="preserve"> real-time code generator (RCG). </w:t>
      </w:r>
      <w:r>
        <w:t xml:space="preserve">The RCG provides a set of custom software modules, as well as support of many MATLAB Simulink parts. Using Simulink as the GUI, code is developed as a graphical model that describes the desired execution sequence. </w:t>
      </w:r>
      <w:r w:rsidR="00AE000F">
        <w:t>Standard scripts then produce executable software from the model.</w:t>
      </w:r>
    </w:p>
    <w:p w14:paraId="293B7A42" w14:textId="77777777" w:rsidR="00C526DA" w:rsidRDefault="00AE000F" w:rsidP="00DB7344">
      <w:pPr>
        <w:ind w:firstLine="432"/>
        <w:jc w:val="both"/>
      </w:pPr>
      <w:r>
        <w:t xml:space="preserve">A key RCG component is the IIR (infinite-impulse response) filter module, which is used to define control transfer functions and channel calibrations. A given control model may contain a few hundred of these modules, each module containing up to 10 second-order section filters. The system supports reloading of filter coefficients during runtime, so that new filters can be </w:t>
      </w:r>
      <w:r w:rsidR="00C526DA">
        <w:t xml:space="preserve">implemented on the fly. </w:t>
      </w:r>
    </w:p>
    <w:p w14:paraId="70709579" w14:textId="65A78486" w:rsidR="005F6907" w:rsidRDefault="00C526DA" w:rsidP="00DB7344">
      <w:pPr>
        <w:ind w:firstLine="432"/>
        <w:jc w:val="both"/>
      </w:pPr>
      <w:r>
        <w:t xml:space="preserve">Real-time communications between RCG models is provided on several levels: via shared memory for applications running on the same computer; </w:t>
      </w:r>
      <w:r w:rsidR="00625E55">
        <w:t xml:space="preserve">via a </w:t>
      </w:r>
      <w:proofErr w:type="spellStart"/>
      <w:r w:rsidR="00625E55">
        <w:t>PCIe</w:t>
      </w:r>
      <w:proofErr w:type="spellEnd"/>
      <w:r w:rsidR="00625E55">
        <w:t xml:space="preserve"> network for computers located within 300m of each other; via a reflected memory network for computers 4km apart. One core on each CPU is reserved for a special model known as the I/O processor (IOP). The IOP handles the interfacing to the I/O hardware modules, and synchronizes the user code execution with the interferometer timing system. The interferometer timing system </w:t>
      </w:r>
      <w:r w:rsidR="007B0CA6">
        <w:fldChar w:fldCharType="begin"/>
      </w:r>
      <w:r w:rsidR="007B0CA6">
        <w:instrText xml:space="preserve"> REF _Ref272401436 \r \h </w:instrText>
      </w:r>
      <w:r w:rsidR="007B0CA6">
        <w:fldChar w:fldCharType="separate"/>
      </w:r>
      <w:r w:rsidR="003C05C1">
        <w:t>[56]</w:t>
      </w:r>
      <w:r w:rsidR="007B0CA6">
        <w:fldChar w:fldCharType="end"/>
      </w:r>
      <w:r w:rsidR="007B0CA6">
        <w:t xml:space="preserve"> </w:t>
      </w:r>
      <w:r w:rsidR="00625E55">
        <w:t>distributes a 65536 Hz clock signal to all of the IOCs; this clock is synchronized to Global Positioning System time.</w:t>
      </w:r>
      <w:r w:rsidR="00FC658E">
        <w:t xml:space="preserve"> Timing is also distributed to the front-end computers, to provide time-stamps for real-time communications between RCG models.</w:t>
      </w:r>
    </w:p>
    <w:p w14:paraId="086CE7C8" w14:textId="2E203CA7" w:rsidR="003A04B2" w:rsidRDefault="00D91144" w:rsidP="00302914">
      <w:pPr>
        <w:ind w:firstLine="432"/>
        <w:jc w:val="both"/>
      </w:pPr>
      <w:r>
        <w:t>The control system also uses the Experimental Physics and Industrial Control System (EPICS) software to provide communications between real-time systems and user interfaces.</w:t>
      </w:r>
      <w:r w:rsidR="00627B20">
        <w:t xml:space="preserve"> </w:t>
      </w:r>
      <w:r w:rsidR="0006675C">
        <w:t>Though</w:t>
      </w:r>
      <w:r w:rsidR="00627B20">
        <w:t xml:space="preserve"> not shown in</w:t>
      </w:r>
      <w:r w:rsidR="00EC38A2">
        <w:rPr>
          <w:color w:val="FF0000"/>
        </w:rPr>
        <w:t xml:space="preserve"> </w:t>
      </w:r>
      <w:r w:rsidR="00EC38A2">
        <w:rPr>
          <w:color w:val="FF0000"/>
        </w:rPr>
        <w:fldChar w:fldCharType="begin"/>
      </w:r>
      <w:r w:rsidR="00EC38A2">
        <w:rPr>
          <w:color w:val="FF0000"/>
        </w:rPr>
        <w:instrText xml:space="preserve"> REF _Ref273198729 \h </w:instrText>
      </w:r>
      <w:r w:rsidR="00EC38A2">
        <w:rPr>
          <w:color w:val="FF0000"/>
        </w:rPr>
      </w:r>
      <w:r w:rsidR="00EC38A2">
        <w:rPr>
          <w:color w:val="FF0000"/>
        </w:rPr>
        <w:fldChar w:fldCharType="separate"/>
      </w:r>
      <w:r w:rsidR="003C05C1" w:rsidRPr="00EC38A2">
        <w:t xml:space="preserve">Figure </w:t>
      </w:r>
      <w:r w:rsidR="003C05C1">
        <w:rPr>
          <w:noProof/>
        </w:rPr>
        <w:t>21</w:t>
      </w:r>
      <w:r w:rsidR="00EC38A2">
        <w:rPr>
          <w:color w:val="FF0000"/>
        </w:rPr>
        <w:fldChar w:fldCharType="end"/>
      </w:r>
      <w:r w:rsidR="00627B20">
        <w:t xml:space="preserve">, much of the slow controls hardware (switch settings, slow </w:t>
      </w:r>
      <w:proofErr w:type="spellStart"/>
      <w:r w:rsidR="00627B20">
        <w:t>readbacks</w:t>
      </w:r>
      <w:proofErr w:type="spellEnd"/>
      <w:r w:rsidR="00627B20">
        <w:t xml:space="preserve">, etc.) is </w:t>
      </w:r>
      <w:r w:rsidR="00425F06">
        <w:t>managed</w:t>
      </w:r>
      <w:r w:rsidR="00627B20">
        <w:t xml:space="preserve"> using an </w:t>
      </w:r>
      <w:proofErr w:type="spellStart"/>
      <w:r w:rsidR="00627B20">
        <w:t>EtherCAT</w:t>
      </w:r>
      <w:proofErr w:type="spellEnd"/>
      <w:r w:rsidR="00627B20">
        <w:t xml:space="preserve"> (Ethernet for Control Automation Technology) system.</w:t>
      </w:r>
    </w:p>
    <w:p w14:paraId="25C3968E" w14:textId="54E69AE7" w:rsidR="0006675C" w:rsidRDefault="0006675C" w:rsidP="00302914">
      <w:pPr>
        <w:ind w:firstLine="432"/>
        <w:jc w:val="both"/>
      </w:pPr>
      <w:r>
        <w:t xml:space="preserve">A custom hierarchical state machine, known as Guardian, manages the global state of the interferometers. Written in Python, Guardian consists of a distributed set of automaton nodes, </w:t>
      </w:r>
      <w:proofErr w:type="gramStart"/>
      <w:r>
        <w:t>each handling automation</w:t>
      </w:r>
      <w:proofErr w:type="gramEnd"/>
      <w:r>
        <w:t xml:space="preserve"> for a distinct sub-domain of the instrument. Each node is loaded with a directed state graph that describes the dynamics of its sub-domain. A master manager node at the top of the hierarchy </w:t>
      </w:r>
      <w:r w:rsidR="00F211CB">
        <w:t>communicates with multiple sub-manager nodes; these in turn communicate with device level nodes at the bottom of the hierarchy, which directly control the instrument through EPICS. Guardian provides automation of interferometer lock acquisition, as well as the subsequent transitioning to low-noise operation.</w:t>
      </w:r>
    </w:p>
    <w:p w14:paraId="04D5A71E" w14:textId="78E63B04" w:rsidR="003A04B2" w:rsidRDefault="00BD16ED" w:rsidP="00302914">
      <w:pPr>
        <w:pStyle w:val="ListParagraph"/>
        <w:numPr>
          <w:ilvl w:val="0"/>
          <w:numId w:val="1"/>
        </w:numPr>
        <w:spacing w:before="200" w:after="120"/>
        <w:jc w:val="both"/>
        <w:rPr>
          <w:b/>
          <w:sz w:val="24"/>
        </w:rPr>
      </w:pPr>
      <w:r>
        <w:rPr>
          <w:b/>
          <w:sz w:val="24"/>
        </w:rPr>
        <w:t>Outlook</w:t>
      </w:r>
    </w:p>
    <w:p w14:paraId="0E4A49B5" w14:textId="6C19454B" w:rsidR="0027211E" w:rsidRDefault="00BD16ED" w:rsidP="00060A07">
      <w:pPr>
        <w:jc w:val="both"/>
      </w:pPr>
      <w:r>
        <w:t xml:space="preserve">Both Advanced LIGO interferometers are currently in the commissioning phase, </w:t>
      </w:r>
      <w:r w:rsidR="00060A07">
        <w:t xml:space="preserve">in which the lock acquisition scheme is implemented and the strain sensitivity is progressively improved. </w:t>
      </w:r>
      <w:r w:rsidR="00C261CC">
        <w:t xml:space="preserve">When the sensitivity reaches an </w:t>
      </w:r>
      <w:proofErr w:type="spellStart"/>
      <w:r w:rsidR="00C261CC">
        <w:t>astrophysically</w:t>
      </w:r>
      <w:proofErr w:type="spellEnd"/>
      <w:r w:rsidR="00C261CC">
        <w:t xml:space="preserve"> significant level, the instruments </w:t>
      </w:r>
      <w:r w:rsidR="00E80CC9">
        <w:t>will be</w:t>
      </w:r>
      <w:r w:rsidR="00C261CC">
        <w:t xml:space="preserve"> operated in </w:t>
      </w:r>
      <w:r w:rsidR="00E80CC9">
        <w:t>observing runs: months- to years-long periods of</w:t>
      </w:r>
      <w:r w:rsidR="00C261CC">
        <w:t xml:space="preserve"> continuous</w:t>
      </w:r>
      <w:r w:rsidR="00E80CC9">
        <w:t xml:space="preserve"> and coincident data collection</w:t>
      </w:r>
      <w:r w:rsidR="00C261CC">
        <w:t xml:space="preserve">. </w:t>
      </w:r>
      <w:r w:rsidR="00AC5B24">
        <w:t xml:space="preserve">The anticipated timeline of observing runs is based on projections for sensitivity improvements that are informed by experience to date with Advanced LIGO, and past experience with Initial LIGO. </w:t>
      </w:r>
      <w:r w:rsidR="00C261CC">
        <w:t xml:space="preserve">The first Advanced LIGO observing run is planned to begin in 2015, with </w:t>
      </w:r>
      <w:proofErr w:type="gramStart"/>
      <w:r w:rsidR="00C261CC">
        <w:t>a duration</w:t>
      </w:r>
      <w:proofErr w:type="gramEnd"/>
      <w:r w:rsidR="00C261CC">
        <w:t xml:space="preserve"> of 3 months and a</w:t>
      </w:r>
      <w:r w:rsidR="006F6FAF">
        <w:t>n expected</w:t>
      </w:r>
      <w:r w:rsidR="00C261CC">
        <w:t xml:space="preserve"> BNS detection range of 40—80 </w:t>
      </w:r>
      <w:proofErr w:type="spellStart"/>
      <w:r w:rsidR="00C261CC">
        <w:t>Mpc</w:t>
      </w:r>
      <w:proofErr w:type="spellEnd"/>
      <w:r w:rsidR="00C261CC">
        <w:t>. Subsequent observing runs will have increasing sensitivity and duration.</w:t>
      </w:r>
      <w:r w:rsidR="00FC04BC">
        <w:t xml:space="preserve"> We a</w:t>
      </w:r>
      <w:r w:rsidR="003F394F">
        <w:t xml:space="preserve">nticipate a </w:t>
      </w:r>
      <w:proofErr w:type="gramStart"/>
      <w:r w:rsidR="003F394F">
        <w:t>6 month</w:t>
      </w:r>
      <w:proofErr w:type="gramEnd"/>
      <w:r w:rsidR="003F394F">
        <w:t xml:space="preserve"> run in 2016-</w:t>
      </w:r>
      <w:r w:rsidR="00FC04BC">
        <w:t xml:space="preserve">2017 with a BNS detection range of 80—120 </w:t>
      </w:r>
      <w:proofErr w:type="spellStart"/>
      <w:r w:rsidR="00FC04BC">
        <w:t>Mpc</w:t>
      </w:r>
      <w:proofErr w:type="spellEnd"/>
      <w:r w:rsidR="00FC04BC">
        <w:t>, and a 9 month run in 2017</w:t>
      </w:r>
      <w:r w:rsidR="003F394F">
        <w:t>-</w:t>
      </w:r>
      <w:r w:rsidR="00FC04BC">
        <w:t xml:space="preserve">2018 at 120—170 </w:t>
      </w:r>
      <w:proofErr w:type="spellStart"/>
      <w:r w:rsidR="00FC04BC">
        <w:t>Mpc</w:t>
      </w:r>
      <w:proofErr w:type="spellEnd"/>
      <w:r w:rsidR="00FC04BC">
        <w:t xml:space="preserve">. </w:t>
      </w:r>
      <w:r w:rsidR="006772D7">
        <w:t xml:space="preserve">The full sensitivity corresponding to a 200 </w:t>
      </w:r>
      <w:proofErr w:type="spellStart"/>
      <w:r w:rsidR="006772D7">
        <w:t>Mpc</w:t>
      </w:r>
      <w:proofErr w:type="spellEnd"/>
      <w:r w:rsidR="006772D7">
        <w:t xml:space="preserve"> BNS range should be achieved by 2019.</w:t>
      </w:r>
      <w:r w:rsidR="006F6FAF">
        <w:t xml:space="preserve"> </w:t>
      </w:r>
      <w:r w:rsidR="001921FE">
        <w:t>In parallel with detector commissioning and operations, development is underway for upgrades that can significantly improve the sensitivity beyond the</w:t>
      </w:r>
      <w:r w:rsidR="002A2CF7">
        <w:t xml:space="preserve">se levels </w:t>
      </w:r>
      <w:r w:rsidR="002A2CF7">
        <w:fldChar w:fldCharType="begin"/>
      </w:r>
      <w:r w:rsidR="002A2CF7">
        <w:instrText xml:space="preserve"> REF _Ref279744998 \r \h </w:instrText>
      </w:r>
      <w:r w:rsidR="002A2CF7">
        <w:fldChar w:fldCharType="separate"/>
      </w:r>
      <w:r w:rsidR="003C05C1">
        <w:t>[57]</w:t>
      </w:r>
      <w:r w:rsidR="002A2CF7">
        <w:fldChar w:fldCharType="end"/>
      </w:r>
      <w:r w:rsidR="001921FE">
        <w:t>, su</w:t>
      </w:r>
      <w:r w:rsidR="002A2CF7">
        <w:t xml:space="preserve">ch as squeezed light injection </w:t>
      </w:r>
      <w:r w:rsidR="002A2CF7">
        <w:fldChar w:fldCharType="begin"/>
      </w:r>
      <w:r w:rsidR="002A2CF7">
        <w:instrText xml:space="preserve"> REF _Ref279745026 \r \h </w:instrText>
      </w:r>
      <w:r w:rsidR="002A2CF7">
        <w:fldChar w:fldCharType="separate"/>
      </w:r>
      <w:r w:rsidR="003C05C1">
        <w:t>[58]</w:t>
      </w:r>
      <w:r w:rsidR="002A2CF7">
        <w:fldChar w:fldCharType="end"/>
      </w:r>
      <w:r w:rsidR="002A2CF7">
        <w:t>.</w:t>
      </w:r>
    </w:p>
    <w:p w14:paraId="2A329CD8" w14:textId="77777777" w:rsidR="00333089" w:rsidRDefault="00333089" w:rsidP="00060A07">
      <w:pPr>
        <w:jc w:val="both"/>
      </w:pPr>
    </w:p>
    <w:p w14:paraId="106FEF44" w14:textId="313AC185" w:rsidR="00EA701D" w:rsidRPr="00EA701D" w:rsidRDefault="00EA701D" w:rsidP="00333089">
      <w:pPr>
        <w:jc w:val="both"/>
        <w:rPr>
          <w:b/>
          <w:sz w:val="24"/>
        </w:rPr>
      </w:pPr>
      <w:r>
        <w:rPr>
          <w:b/>
          <w:sz w:val="24"/>
        </w:rPr>
        <w:t>Acknowledgements</w:t>
      </w:r>
    </w:p>
    <w:p w14:paraId="72B7D312" w14:textId="26B532F0" w:rsidR="00333089" w:rsidRPr="0027211E" w:rsidRDefault="00333089" w:rsidP="00333089">
      <w:pPr>
        <w:jc w:val="both"/>
      </w:pPr>
      <w:r>
        <w:t xml:space="preserve">The authors gratefully acknowledge the support of the United States National Science Foundation for the construction and operation of the LIGO Laboratory and the Science and Technology Facilities Council of the United Kingdom, the Max-Planck-Society, and the State of Niedersachsen/Germany for support of the construction and operation of the GEO600 detector. The authors also gratefully acknowledge the support of the research by these agencies and by the Australian Research Council, the International Science Linkages program of the Commonwealth of Australia, the Council of Scientific and Industrial Research of India, the </w:t>
      </w:r>
      <w:proofErr w:type="spellStart"/>
      <w:r>
        <w:t>Istituto</w:t>
      </w:r>
      <w:proofErr w:type="spellEnd"/>
      <w:r>
        <w:t xml:space="preserve"> </w:t>
      </w:r>
      <w:proofErr w:type="spellStart"/>
      <w:r>
        <w:t>Nazionale</w:t>
      </w:r>
      <w:proofErr w:type="spellEnd"/>
      <w:r>
        <w:t xml:space="preserve"> di </w:t>
      </w:r>
      <w:proofErr w:type="spellStart"/>
      <w:r>
        <w:t>Fisica</w:t>
      </w:r>
      <w:proofErr w:type="spellEnd"/>
      <w:r>
        <w:t xml:space="preserve"> </w:t>
      </w:r>
      <w:proofErr w:type="spellStart"/>
      <w:r>
        <w:t>Nucleare</w:t>
      </w:r>
      <w:proofErr w:type="spellEnd"/>
      <w:r>
        <w:t xml:space="preserve"> of Italy, the Spanish </w:t>
      </w:r>
      <w:proofErr w:type="spellStart"/>
      <w:r>
        <w:t>Ministerio</w:t>
      </w:r>
      <w:proofErr w:type="spellEnd"/>
      <w:r>
        <w:t xml:space="preserve"> de </w:t>
      </w:r>
      <w:proofErr w:type="spellStart"/>
      <w:r>
        <w:t>Econom</w:t>
      </w:r>
      <w:r w:rsidRPr="00333089">
        <w:t>í</w:t>
      </w:r>
      <w:r>
        <w:t>a</w:t>
      </w:r>
      <w:proofErr w:type="spellEnd"/>
      <w:r>
        <w:t xml:space="preserve"> y </w:t>
      </w:r>
      <w:proofErr w:type="spellStart"/>
      <w:r>
        <w:t>Competitividad</w:t>
      </w:r>
      <w:proofErr w:type="spellEnd"/>
      <w:r>
        <w:t xml:space="preserve">, the </w:t>
      </w:r>
      <w:proofErr w:type="spellStart"/>
      <w:r>
        <w:t>Conselleria</w:t>
      </w:r>
      <w:proofErr w:type="spellEnd"/>
      <w:r>
        <w:t xml:space="preserve"> </w:t>
      </w:r>
      <w:proofErr w:type="spellStart"/>
      <w:r>
        <w:t>d'Economia</w:t>
      </w:r>
      <w:proofErr w:type="spellEnd"/>
      <w:r>
        <w:t xml:space="preserve">, </w:t>
      </w:r>
      <w:proofErr w:type="spellStart"/>
      <w:r>
        <w:t>Hisenda</w:t>
      </w:r>
      <w:proofErr w:type="spellEnd"/>
      <w:r>
        <w:t xml:space="preserve"> </w:t>
      </w:r>
      <w:proofErr w:type="spellStart"/>
      <w:r>
        <w:t>i</w:t>
      </w:r>
      <w:proofErr w:type="spellEnd"/>
      <w:r>
        <w:t xml:space="preserve"> </w:t>
      </w:r>
      <w:proofErr w:type="spellStart"/>
      <w:r>
        <w:t>Innovaci</w:t>
      </w:r>
      <w:r w:rsidRPr="00333089">
        <w:t>ó</w:t>
      </w:r>
      <w:proofErr w:type="spellEnd"/>
      <w:r>
        <w:t xml:space="preserve"> of the Govern de les </w:t>
      </w:r>
      <w:proofErr w:type="spellStart"/>
      <w:r>
        <w:t>Illes</w:t>
      </w:r>
      <w:proofErr w:type="spellEnd"/>
      <w:r>
        <w:t xml:space="preserve"> </w:t>
      </w:r>
      <w:proofErr w:type="spellStart"/>
      <w:r>
        <w:t>Balears</w:t>
      </w:r>
      <w:proofErr w:type="spellEnd"/>
      <w:r>
        <w:t xml:space="preserve">, the Royal Society, the Scottish Funding Council, the Scottish Universities Physics Alliance, The National Aeronautics and Space Administration, OTKA of Hungary, the National Research Foundation of Korea, Industry Canada and the Province of Ontario through the Ministry of Economic Development and Innovation, the National Science and Engineering Research Council Canada, the Carnegie Trust, the </w:t>
      </w:r>
      <w:proofErr w:type="spellStart"/>
      <w:r>
        <w:t>Leverhulme</w:t>
      </w:r>
      <w:proofErr w:type="spellEnd"/>
      <w:r>
        <w:t xml:space="preserve"> Trust, the David and Lucile Packard Foundation, the Research Corporation, and the Alfred P. Sloan Foundation.</w:t>
      </w:r>
      <w:r w:rsidR="00EA701D">
        <w:t xml:space="preserve"> This article has LIGO document number LIGO-P1400177.</w:t>
      </w:r>
    </w:p>
    <w:p w14:paraId="29FA674C" w14:textId="77777777" w:rsidR="005F6D93" w:rsidRDefault="005F6D93" w:rsidP="00744A38">
      <w:pPr>
        <w:jc w:val="both"/>
      </w:pPr>
    </w:p>
    <w:p w14:paraId="7392ED0B" w14:textId="77777777" w:rsidR="0063785E" w:rsidRDefault="0063785E" w:rsidP="00744A38">
      <w:pPr>
        <w:jc w:val="both"/>
        <w:rPr>
          <w:b/>
          <w:sz w:val="24"/>
          <w:szCs w:val="24"/>
        </w:rPr>
      </w:pPr>
      <w:r>
        <w:rPr>
          <w:b/>
          <w:sz w:val="24"/>
          <w:szCs w:val="24"/>
        </w:rPr>
        <w:t>References</w:t>
      </w:r>
    </w:p>
    <w:p w14:paraId="669CA978" w14:textId="77777777" w:rsidR="0063785E" w:rsidRDefault="0063785E" w:rsidP="0063785E">
      <w:pPr>
        <w:pStyle w:val="ListParagraph"/>
        <w:numPr>
          <w:ilvl w:val="0"/>
          <w:numId w:val="4"/>
        </w:numPr>
        <w:jc w:val="both"/>
      </w:pPr>
      <w:bookmarkStart w:id="33" w:name="_Ref266347758"/>
      <w:r>
        <w:t xml:space="preserve">Abbott B </w:t>
      </w:r>
      <w:r>
        <w:rPr>
          <w:i/>
        </w:rPr>
        <w:t>et al</w:t>
      </w:r>
      <w:r>
        <w:t xml:space="preserve"> </w:t>
      </w:r>
      <w:proofErr w:type="gramStart"/>
      <w:r>
        <w:t xml:space="preserve">2009 </w:t>
      </w:r>
      <w:r>
        <w:rPr>
          <w:i/>
        </w:rPr>
        <w:t xml:space="preserve"> Rep</w:t>
      </w:r>
      <w:proofErr w:type="gramEnd"/>
      <w:r>
        <w:rPr>
          <w:i/>
        </w:rPr>
        <w:t xml:space="preserve">. </w:t>
      </w:r>
      <w:proofErr w:type="spellStart"/>
      <w:r>
        <w:rPr>
          <w:i/>
        </w:rPr>
        <w:t>Prog</w:t>
      </w:r>
      <w:proofErr w:type="spellEnd"/>
      <w:r>
        <w:rPr>
          <w:i/>
        </w:rPr>
        <w:t>. Phys.</w:t>
      </w:r>
      <w:r>
        <w:t xml:space="preserve"> </w:t>
      </w:r>
      <w:r>
        <w:rPr>
          <w:b/>
        </w:rPr>
        <w:t xml:space="preserve">72 </w:t>
      </w:r>
      <w:r w:rsidR="00E50D22" w:rsidRPr="00E50D22">
        <w:t>076901</w:t>
      </w:r>
      <w:bookmarkEnd w:id="33"/>
    </w:p>
    <w:p w14:paraId="7D680723" w14:textId="60A40A3F" w:rsidR="0028721C" w:rsidRDefault="0028721C" w:rsidP="0063785E">
      <w:pPr>
        <w:pStyle w:val="ListParagraph"/>
        <w:numPr>
          <w:ilvl w:val="0"/>
          <w:numId w:val="4"/>
        </w:numPr>
        <w:jc w:val="both"/>
      </w:pPr>
      <w:bookmarkStart w:id="34" w:name="_Ref267213716"/>
      <w:r>
        <w:t xml:space="preserve">Fricke T </w:t>
      </w:r>
      <w:r>
        <w:rPr>
          <w:i/>
        </w:rPr>
        <w:t>et al</w:t>
      </w:r>
      <w:r>
        <w:t xml:space="preserve"> 2012 </w:t>
      </w:r>
      <w:r>
        <w:rPr>
          <w:i/>
        </w:rPr>
        <w:t xml:space="preserve">Class. Quantum </w:t>
      </w:r>
      <w:proofErr w:type="spellStart"/>
      <w:r>
        <w:rPr>
          <w:i/>
        </w:rPr>
        <w:t>Grav</w:t>
      </w:r>
      <w:proofErr w:type="spellEnd"/>
      <w:r>
        <w:rPr>
          <w:i/>
        </w:rPr>
        <w:t>.</w:t>
      </w:r>
      <w:r>
        <w:t xml:space="preserve"> </w:t>
      </w:r>
      <w:r>
        <w:rPr>
          <w:b/>
        </w:rPr>
        <w:t>29</w:t>
      </w:r>
      <w:r>
        <w:t xml:space="preserve"> 065005</w:t>
      </w:r>
      <w:bookmarkEnd w:id="34"/>
    </w:p>
    <w:p w14:paraId="10061931" w14:textId="575866C0" w:rsidR="00FF3DF1" w:rsidRDefault="00FF3DF1" w:rsidP="0063785E">
      <w:pPr>
        <w:pStyle w:val="ListParagraph"/>
        <w:numPr>
          <w:ilvl w:val="0"/>
          <w:numId w:val="4"/>
        </w:numPr>
        <w:jc w:val="both"/>
      </w:pPr>
      <w:bookmarkStart w:id="35" w:name="_Ref267213614"/>
      <w:r>
        <w:t xml:space="preserve">The LIGO Scientific Collaboration &amp; the Virgo Collaboration 2009 </w:t>
      </w:r>
      <w:r>
        <w:rPr>
          <w:i/>
        </w:rPr>
        <w:t>Nature</w:t>
      </w:r>
      <w:r>
        <w:t xml:space="preserve"> </w:t>
      </w:r>
      <w:r>
        <w:rPr>
          <w:b/>
        </w:rPr>
        <w:t>460</w:t>
      </w:r>
      <w:r>
        <w:t xml:space="preserve"> 990</w:t>
      </w:r>
      <w:bookmarkEnd w:id="35"/>
    </w:p>
    <w:p w14:paraId="26FB2278" w14:textId="690B1F95" w:rsidR="00FF3DF1" w:rsidRDefault="00FF3DF1" w:rsidP="00FF3DF1">
      <w:pPr>
        <w:ind w:left="504"/>
        <w:jc w:val="both"/>
      </w:pPr>
      <w:proofErr w:type="spellStart"/>
      <w:r>
        <w:t>Aasi</w:t>
      </w:r>
      <w:proofErr w:type="spellEnd"/>
      <w:r>
        <w:t xml:space="preserve"> J </w:t>
      </w:r>
      <w:r>
        <w:rPr>
          <w:i/>
        </w:rPr>
        <w:t>et al</w:t>
      </w:r>
      <w:r>
        <w:t xml:space="preserve"> (The LIGO Scientific Collaboration and the Virgo Collaboration) 2014 </w:t>
      </w:r>
      <w:proofErr w:type="spellStart"/>
      <w:r>
        <w:rPr>
          <w:i/>
        </w:rPr>
        <w:t>ApJ</w:t>
      </w:r>
      <w:proofErr w:type="spellEnd"/>
      <w:r>
        <w:t xml:space="preserve"> </w:t>
      </w:r>
      <w:r>
        <w:rPr>
          <w:b/>
        </w:rPr>
        <w:t>785</w:t>
      </w:r>
      <w:r>
        <w:t xml:space="preserve"> 119</w:t>
      </w:r>
    </w:p>
    <w:p w14:paraId="7CE7F0BB" w14:textId="7D3DF5F8" w:rsidR="00FF3DF1" w:rsidRDefault="00FF3DF1" w:rsidP="00FF3DF1">
      <w:pPr>
        <w:ind w:left="504"/>
        <w:jc w:val="both"/>
      </w:pPr>
      <w:proofErr w:type="spellStart"/>
      <w:r>
        <w:t>Abadie</w:t>
      </w:r>
      <w:proofErr w:type="spellEnd"/>
      <w:r>
        <w:t xml:space="preserve"> J </w:t>
      </w:r>
      <w:r>
        <w:rPr>
          <w:i/>
        </w:rPr>
        <w:t>et al</w:t>
      </w:r>
      <w:r>
        <w:t xml:space="preserve"> (LIGO Scientific Collaboration, Virgo Collaboration) 2012 </w:t>
      </w:r>
      <w:proofErr w:type="spellStart"/>
      <w:r>
        <w:rPr>
          <w:i/>
        </w:rPr>
        <w:t>Phys</w:t>
      </w:r>
      <w:proofErr w:type="spellEnd"/>
      <w:r>
        <w:rPr>
          <w:i/>
        </w:rPr>
        <w:t xml:space="preserve"> Rev D</w:t>
      </w:r>
      <w:r>
        <w:t xml:space="preserve"> </w:t>
      </w:r>
      <w:r>
        <w:rPr>
          <w:b/>
        </w:rPr>
        <w:t>85</w:t>
      </w:r>
      <w:r>
        <w:t xml:space="preserve"> 082002</w:t>
      </w:r>
    </w:p>
    <w:p w14:paraId="442291BE" w14:textId="65A1E432" w:rsidR="00FF3DF1" w:rsidRPr="00FF3DF1" w:rsidRDefault="00FF3DF1" w:rsidP="00FF3DF1">
      <w:pPr>
        <w:ind w:left="504"/>
        <w:jc w:val="both"/>
      </w:pPr>
      <w:proofErr w:type="spellStart"/>
      <w:r>
        <w:t>Abadie</w:t>
      </w:r>
      <w:proofErr w:type="spellEnd"/>
      <w:r>
        <w:t xml:space="preserve"> J </w:t>
      </w:r>
      <w:r>
        <w:rPr>
          <w:i/>
        </w:rPr>
        <w:t>et al</w:t>
      </w:r>
      <w:r>
        <w:t xml:space="preserve"> (LIGO Scientific Collaboration, Virgo Collaboration) 2012 </w:t>
      </w:r>
      <w:proofErr w:type="spellStart"/>
      <w:r>
        <w:rPr>
          <w:i/>
        </w:rPr>
        <w:t>Phys</w:t>
      </w:r>
      <w:proofErr w:type="spellEnd"/>
      <w:r>
        <w:rPr>
          <w:i/>
        </w:rPr>
        <w:t xml:space="preserve"> Rev D</w:t>
      </w:r>
      <w:r>
        <w:t xml:space="preserve"> </w:t>
      </w:r>
      <w:r>
        <w:rPr>
          <w:b/>
        </w:rPr>
        <w:t>85</w:t>
      </w:r>
      <w:r>
        <w:t xml:space="preserve"> 122007</w:t>
      </w:r>
    </w:p>
    <w:p w14:paraId="5A5B3E7E" w14:textId="77777777" w:rsidR="00B75734" w:rsidRDefault="00B75734" w:rsidP="0063785E">
      <w:pPr>
        <w:pStyle w:val="ListParagraph"/>
        <w:numPr>
          <w:ilvl w:val="0"/>
          <w:numId w:val="4"/>
        </w:numPr>
        <w:jc w:val="both"/>
      </w:pPr>
      <w:bookmarkStart w:id="36" w:name="_Ref266351640"/>
      <w:proofErr w:type="spellStart"/>
      <w:r>
        <w:t>Abadie</w:t>
      </w:r>
      <w:proofErr w:type="spellEnd"/>
      <w:r>
        <w:t xml:space="preserve"> J </w:t>
      </w:r>
      <w:r>
        <w:rPr>
          <w:i/>
        </w:rPr>
        <w:t>et al</w:t>
      </w:r>
      <w:r>
        <w:t xml:space="preserve"> 2010 </w:t>
      </w:r>
      <w:r>
        <w:rPr>
          <w:i/>
        </w:rPr>
        <w:t xml:space="preserve">Class. Quantum </w:t>
      </w:r>
      <w:proofErr w:type="spellStart"/>
      <w:r>
        <w:rPr>
          <w:i/>
        </w:rPr>
        <w:t>Grav</w:t>
      </w:r>
      <w:proofErr w:type="spellEnd"/>
      <w:r>
        <w:rPr>
          <w:i/>
        </w:rPr>
        <w:t>.</w:t>
      </w:r>
      <w:r>
        <w:t xml:space="preserve"> </w:t>
      </w:r>
      <w:r>
        <w:rPr>
          <w:b/>
        </w:rPr>
        <w:t>27</w:t>
      </w:r>
      <w:r>
        <w:t xml:space="preserve"> 173001</w:t>
      </w:r>
      <w:bookmarkEnd w:id="36"/>
    </w:p>
    <w:p w14:paraId="623A83D7" w14:textId="4016931F" w:rsidR="00D5172A" w:rsidRDefault="002322DC" w:rsidP="0063785E">
      <w:pPr>
        <w:pStyle w:val="ListParagraph"/>
        <w:numPr>
          <w:ilvl w:val="0"/>
          <w:numId w:val="4"/>
        </w:numPr>
        <w:jc w:val="both"/>
      </w:pPr>
      <w:bookmarkStart w:id="37" w:name="_Ref266701813"/>
      <w:proofErr w:type="spellStart"/>
      <w:r>
        <w:t>Veitch</w:t>
      </w:r>
      <w:proofErr w:type="spellEnd"/>
      <w:r>
        <w:t xml:space="preserve"> J, Mandel I, </w:t>
      </w:r>
      <w:proofErr w:type="spellStart"/>
      <w:r>
        <w:t>Aylott</w:t>
      </w:r>
      <w:proofErr w:type="spellEnd"/>
      <w:r>
        <w:t xml:space="preserve"> B, Farr B, Raymond V, Rodriguez C, van der </w:t>
      </w:r>
      <w:proofErr w:type="spellStart"/>
      <w:r>
        <w:t>Sluys</w:t>
      </w:r>
      <w:proofErr w:type="spellEnd"/>
      <w:r>
        <w:t xml:space="preserve"> M, </w:t>
      </w:r>
      <w:proofErr w:type="spellStart"/>
      <w:r>
        <w:t>Kalogera</w:t>
      </w:r>
      <w:proofErr w:type="spellEnd"/>
      <w:r>
        <w:t xml:space="preserve"> V and </w:t>
      </w:r>
      <w:proofErr w:type="spellStart"/>
      <w:r>
        <w:t>Vecchio</w:t>
      </w:r>
      <w:proofErr w:type="spellEnd"/>
      <w:r>
        <w:t xml:space="preserve"> A</w:t>
      </w:r>
      <w:r w:rsidR="00D5172A">
        <w:t xml:space="preserve"> 2012 </w:t>
      </w:r>
      <w:r w:rsidR="00D5172A">
        <w:rPr>
          <w:i/>
        </w:rPr>
        <w:t>Phys. Rev. D</w:t>
      </w:r>
      <w:r w:rsidR="00D5172A">
        <w:t xml:space="preserve"> </w:t>
      </w:r>
      <w:r w:rsidR="00D5172A">
        <w:rPr>
          <w:b/>
        </w:rPr>
        <w:t>85</w:t>
      </w:r>
      <w:r w:rsidR="00D5172A">
        <w:t xml:space="preserve"> 104045</w:t>
      </w:r>
      <w:bookmarkEnd w:id="37"/>
    </w:p>
    <w:p w14:paraId="5BAAE2FA" w14:textId="1DB2497E" w:rsidR="006D201B" w:rsidRDefault="006D201B" w:rsidP="0063785E">
      <w:pPr>
        <w:pStyle w:val="ListParagraph"/>
        <w:numPr>
          <w:ilvl w:val="0"/>
          <w:numId w:val="4"/>
        </w:numPr>
        <w:jc w:val="both"/>
      </w:pPr>
      <w:bookmarkStart w:id="38" w:name="_Ref266375038"/>
      <w:proofErr w:type="spellStart"/>
      <w:r>
        <w:t>Meers</w:t>
      </w:r>
      <w:proofErr w:type="spellEnd"/>
      <w:r>
        <w:t xml:space="preserve"> B J 1988 </w:t>
      </w:r>
      <w:r>
        <w:rPr>
          <w:i/>
        </w:rPr>
        <w:t>Phys. Rev. D</w:t>
      </w:r>
      <w:r>
        <w:t xml:space="preserve"> </w:t>
      </w:r>
      <w:r>
        <w:rPr>
          <w:b/>
        </w:rPr>
        <w:t>38</w:t>
      </w:r>
      <w:r>
        <w:t xml:space="preserve"> 2317</w:t>
      </w:r>
      <w:bookmarkEnd w:id="38"/>
    </w:p>
    <w:p w14:paraId="7682AE1D" w14:textId="26281D06" w:rsidR="00F7183C" w:rsidRDefault="00F7183C" w:rsidP="0063785E">
      <w:pPr>
        <w:pStyle w:val="ListParagraph"/>
        <w:numPr>
          <w:ilvl w:val="0"/>
          <w:numId w:val="4"/>
        </w:numPr>
        <w:jc w:val="both"/>
      </w:pPr>
      <w:bookmarkStart w:id="39" w:name="_Ref266457257"/>
      <w:r>
        <w:t xml:space="preserve">Sidles J and </w:t>
      </w:r>
      <w:proofErr w:type="spellStart"/>
      <w:r>
        <w:t>Sigg</w:t>
      </w:r>
      <w:proofErr w:type="spellEnd"/>
      <w:r>
        <w:t xml:space="preserve"> D 2006 </w:t>
      </w:r>
      <w:r>
        <w:rPr>
          <w:i/>
        </w:rPr>
        <w:t xml:space="preserve">Phys. </w:t>
      </w:r>
      <w:proofErr w:type="spellStart"/>
      <w:r>
        <w:rPr>
          <w:i/>
        </w:rPr>
        <w:t>Lett</w:t>
      </w:r>
      <w:proofErr w:type="spellEnd"/>
      <w:r>
        <w:rPr>
          <w:i/>
        </w:rPr>
        <w:t>. A</w:t>
      </w:r>
      <w:r>
        <w:t xml:space="preserve"> </w:t>
      </w:r>
      <w:r>
        <w:rPr>
          <w:b/>
        </w:rPr>
        <w:t>354</w:t>
      </w:r>
      <w:r>
        <w:t xml:space="preserve"> 167</w:t>
      </w:r>
      <w:bookmarkEnd w:id="39"/>
    </w:p>
    <w:p w14:paraId="1905807F" w14:textId="301A5A4F" w:rsidR="00107B0B" w:rsidRDefault="00107B0B" w:rsidP="0063785E">
      <w:pPr>
        <w:pStyle w:val="ListParagraph"/>
        <w:numPr>
          <w:ilvl w:val="0"/>
          <w:numId w:val="4"/>
        </w:numPr>
        <w:jc w:val="both"/>
      </w:pPr>
      <w:bookmarkStart w:id="40" w:name="_Ref267217469"/>
      <w:proofErr w:type="spellStart"/>
      <w:r>
        <w:t>Arain</w:t>
      </w:r>
      <w:proofErr w:type="spellEnd"/>
      <w:r>
        <w:t xml:space="preserve"> M A and Mueller G 2008 </w:t>
      </w:r>
      <w:r>
        <w:rPr>
          <w:i/>
        </w:rPr>
        <w:t>Optics Express</w:t>
      </w:r>
      <w:r>
        <w:t xml:space="preserve"> </w:t>
      </w:r>
      <w:r>
        <w:rPr>
          <w:b/>
        </w:rPr>
        <w:t>16</w:t>
      </w:r>
      <w:r>
        <w:t xml:space="preserve"> 10018</w:t>
      </w:r>
      <w:bookmarkEnd w:id="40"/>
    </w:p>
    <w:p w14:paraId="6287D539" w14:textId="6B5143B0" w:rsidR="003041A3" w:rsidRDefault="002D362E" w:rsidP="0063785E">
      <w:pPr>
        <w:pStyle w:val="ListParagraph"/>
        <w:numPr>
          <w:ilvl w:val="0"/>
          <w:numId w:val="4"/>
        </w:numPr>
        <w:jc w:val="both"/>
      </w:pPr>
      <w:bookmarkStart w:id="41" w:name="_Ref266536554"/>
      <w:proofErr w:type="spellStart"/>
      <w:r>
        <w:t>Buonanno</w:t>
      </w:r>
      <w:proofErr w:type="spellEnd"/>
      <w:r>
        <w:t xml:space="preserve"> A, Chen Y and</w:t>
      </w:r>
      <w:r w:rsidR="003041A3">
        <w:t xml:space="preserve"> </w:t>
      </w:r>
      <w:proofErr w:type="spellStart"/>
      <w:r w:rsidR="003041A3">
        <w:t>Mavalvala</w:t>
      </w:r>
      <w:proofErr w:type="spellEnd"/>
      <w:r w:rsidR="003041A3">
        <w:t xml:space="preserve"> N 2003 </w:t>
      </w:r>
      <w:r w:rsidR="003041A3">
        <w:rPr>
          <w:i/>
        </w:rPr>
        <w:t>Phys. Rev. D</w:t>
      </w:r>
      <w:r w:rsidR="003041A3">
        <w:t xml:space="preserve"> </w:t>
      </w:r>
      <w:r w:rsidR="003041A3">
        <w:rPr>
          <w:b/>
        </w:rPr>
        <w:t>67</w:t>
      </w:r>
      <w:r w:rsidR="003041A3">
        <w:t xml:space="preserve"> </w:t>
      </w:r>
      <w:r>
        <w:t>122005</w:t>
      </w:r>
      <w:bookmarkEnd w:id="41"/>
    </w:p>
    <w:p w14:paraId="48969FD3" w14:textId="1DE7497D" w:rsidR="006F2F60" w:rsidRDefault="006F2F60" w:rsidP="0063785E">
      <w:pPr>
        <w:pStyle w:val="ListParagraph"/>
        <w:numPr>
          <w:ilvl w:val="0"/>
          <w:numId w:val="4"/>
        </w:numPr>
        <w:jc w:val="both"/>
      </w:pPr>
      <w:bookmarkStart w:id="42" w:name="_Ref273350779"/>
      <w:proofErr w:type="spellStart"/>
      <w:r>
        <w:t>Abadie</w:t>
      </w:r>
      <w:proofErr w:type="spellEnd"/>
      <w:r>
        <w:t xml:space="preserve"> J </w:t>
      </w:r>
      <w:r>
        <w:rPr>
          <w:i/>
        </w:rPr>
        <w:t>et al</w:t>
      </w:r>
      <w:r>
        <w:t xml:space="preserve"> (The LIGO Scientific Collaboration) 2007 </w:t>
      </w:r>
      <w:r>
        <w:rPr>
          <w:i/>
        </w:rPr>
        <w:t>Nat. Phys.</w:t>
      </w:r>
      <w:r>
        <w:t xml:space="preserve"> </w:t>
      </w:r>
      <w:r>
        <w:rPr>
          <w:b/>
        </w:rPr>
        <w:t xml:space="preserve">7 </w:t>
      </w:r>
      <w:r>
        <w:t>962</w:t>
      </w:r>
      <w:bookmarkEnd w:id="42"/>
    </w:p>
    <w:p w14:paraId="2027474E" w14:textId="2AF5DE0D" w:rsidR="006F2F60" w:rsidRPr="006F2F60" w:rsidRDefault="006F2F60" w:rsidP="006F2F60">
      <w:pPr>
        <w:ind w:left="504"/>
        <w:jc w:val="both"/>
      </w:pPr>
      <w:proofErr w:type="spellStart"/>
      <w:proofErr w:type="gramStart"/>
      <w:r>
        <w:t>Aasi</w:t>
      </w:r>
      <w:proofErr w:type="spellEnd"/>
      <w:r>
        <w:t xml:space="preserve"> J </w:t>
      </w:r>
      <w:r>
        <w:rPr>
          <w:i/>
        </w:rPr>
        <w:t>et al</w:t>
      </w:r>
      <w:r>
        <w:t xml:space="preserve"> (The LIGO Scientific Collaboration) 2013 </w:t>
      </w:r>
      <w:r>
        <w:rPr>
          <w:i/>
        </w:rPr>
        <w:t>Nat. Photon.</w:t>
      </w:r>
      <w:proofErr w:type="gramEnd"/>
      <w:r>
        <w:rPr>
          <w:i/>
        </w:rPr>
        <w:t xml:space="preserve"> </w:t>
      </w:r>
      <w:r>
        <w:rPr>
          <w:b/>
        </w:rPr>
        <w:t xml:space="preserve">7 </w:t>
      </w:r>
      <w:r>
        <w:t>613</w:t>
      </w:r>
    </w:p>
    <w:p w14:paraId="311ACCEB" w14:textId="458B8F94" w:rsidR="001525F8" w:rsidRDefault="001525F8" w:rsidP="0063785E">
      <w:pPr>
        <w:pStyle w:val="ListParagraph"/>
        <w:numPr>
          <w:ilvl w:val="0"/>
          <w:numId w:val="4"/>
        </w:numPr>
        <w:jc w:val="both"/>
      </w:pPr>
      <w:bookmarkStart w:id="43" w:name="_Ref266693119"/>
      <w:proofErr w:type="spellStart"/>
      <w:r>
        <w:t>Barsotti</w:t>
      </w:r>
      <w:proofErr w:type="spellEnd"/>
      <w:r>
        <w:t xml:space="preserve"> L, Evans M and Fritschel P 2010 </w:t>
      </w:r>
      <w:r>
        <w:rPr>
          <w:i/>
        </w:rPr>
        <w:t xml:space="preserve">Class. Quantum </w:t>
      </w:r>
      <w:proofErr w:type="spellStart"/>
      <w:r>
        <w:rPr>
          <w:i/>
        </w:rPr>
        <w:t>Grav</w:t>
      </w:r>
      <w:proofErr w:type="spellEnd"/>
      <w:r>
        <w:rPr>
          <w:i/>
        </w:rPr>
        <w:t>.</w:t>
      </w:r>
      <w:r>
        <w:t xml:space="preserve"> </w:t>
      </w:r>
      <w:r>
        <w:rPr>
          <w:b/>
        </w:rPr>
        <w:t>27</w:t>
      </w:r>
      <w:r>
        <w:t xml:space="preserve"> 084026</w:t>
      </w:r>
      <w:bookmarkEnd w:id="43"/>
    </w:p>
    <w:p w14:paraId="337D264E" w14:textId="781329A9" w:rsidR="00DC6F57" w:rsidRDefault="00DC6F57" w:rsidP="0063785E">
      <w:pPr>
        <w:pStyle w:val="ListParagraph"/>
        <w:numPr>
          <w:ilvl w:val="0"/>
          <w:numId w:val="4"/>
        </w:numPr>
        <w:jc w:val="both"/>
      </w:pPr>
      <w:bookmarkStart w:id="44" w:name="_Ref267228995"/>
      <w:proofErr w:type="spellStart"/>
      <w:r>
        <w:t>Ju</w:t>
      </w:r>
      <w:proofErr w:type="spellEnd"/>
      <w:r>
        <w:t xml:space="preserve"> L, Gras S, Zhao C, </w:t>
      </w:r>
      <w:proofErr w:type="spellStart"/>
      <w:r>
        <w:t>Degallaix</w:t>
      </w:r>
      <w:proofErr w:type="spellEnd"/>
      <w:r>
        <w:t xml:space="preserve"> J and Blair D G 2006 </w:t>
      </w:r>
      <w:r>
        <w:rPr>
          <w:i/>
        </w:rPr>
        <w:t xml:space="preserve">Phys. </w:t>
      </w:r>
      <w:proofErr w:type="spellStart"/>
      <w:r>
        <w:rPr>
          <w:i/>
        </w:rPr>
        <w:t>Lett</w:t>
      </w:r>
      <w:proofErr w:type="spellEnd"/>
      <w:r>
        <w:rPr>
          <w:i/>
        </w:rPr>
        <w:t>. A</w:t>
      </w:r>
      <w:r>
        <w:t xml:space="preserve"> </w:t>
      </w:r>
      <w:r>
        <w:rPr>
          <w:b/>
        </w:rPr>
        <w:t>354</w:t>
      </w:r>
      <w:r>
        <w:t xml:space="preserve"> 360</w:t>
      </w:r>
      <w:bookmarkEnd w:id="44"/>
    </w:p>
    <w:p w14:paraId="545911F8" w14:textId="412BA8F9" w:rsidR="00DC6F57" w:rsidRPr="00DC6F57" w:rsidRDefault="00DC6F57" w:rsidP="00DC6F57">
      <w:pPr>
        <w:ind w:left="504"/>
        <w:jc w:val="both"/>
      </w:pPr>
      <w:proofErr w:type="gramStart"/>
      <w:r>
        <w:t xml:space="preserve">Evans M, </w:t>
      </w:r>
      <w:proofErr w:type="spellStart"/>
      <w:r>
        <w:t>Barsotti</w:t>
      </w:r>
      <w:proofErr w:type="spellEnd"/>
      <w:r>
        <w:t xml:space="preserve"> L and Fritschel P 2009 </w:t>
      </w:r>
      <w:r>
        <w:rPr>
          <w:i/>
        </w:rPr>
        <w:t xml:space="preserve">Phys. </w:t>
      </w:r>
      <w:proofErr w:type="spellStart"/>
      <w:r>
        <w:rPr>
          <w:i/>
        </w:rPr>
        <w:t>Lett</w:t>
      </w:r>
      <w:proofErr w:type="spellEnd"/>
      <w:r>
        <w:rPr>
          <w:i/>
        </w:rPr>
        <w:t>.</w:t>
      </w:r>
      <w:proofErr w:type="gramEnd"/>
      <w:r>
        <w:rPr>
          <w:i/>
        </w:rPr>
        <w:t xml:space="preserve"> A</w:t>
      </w:r>
      <w:r>
        <w:t xml:space="preserve"> </w:t>
      </w:r>
      <w:r>
        <w:rPr>
          <w:b/>
        </w:rPr>
        <w:t>374</w:t>
      </w:r>
      <w:r>
        <w:t xml:space="preserve"> 665</w:t>
      </w:r>
    </w:p>
    <w:p w14:paraId="09587497" w14:textId="4335218B" w:rsidR="000E7620" w:rsidRDefault="000E7620" w:rsidP="0063785E">
      <w:pPr>
        <w:pStyle w:val="ListParagraph"/>
        <w:numPr>
          <w:ilvl w:val="0"/>
          <w:numId w:val="4"/>
        </w:numPr>
        <w:jc w:val="both"/>
      </w:pPr>
      <w:bookmarkStart w:id="45" w:name="_Ref266693459"/>
      <w:r>
        <w:t xml:space="preserve">Finn L S and </w:t>
      </w:r>
      <w:proofErr w:type="spellStart"/>
      <w:r>
        <w:t>Chernoff</w:t>
      </w:r>
      <w:proofErr w:type="spellEnd"/>
      <w:r>
        <w:t xml:space="preserve"> D F 1993 </w:t>
      </w:r>
      <w:r>
        <w:rPr>
          <w:i/>
        </w:rPr>
        <w:t>Phys. Rev. D</w:t>
      </w:r>
      <w:r>
        <w:t xml:space="preserve"> </w:t>
      </w:r>
      <w:r>
        <w:rPr>
          <w:b/>
        </w:rPr>
        <w:t>47</w:t>
      </w:r>
      <w:r>
        <w:t xml:space="preserve"> 2198</w:t>
      </w:r>
      <w:bookmarkEnd w:id="45"/>
    </w:p>
    <w:p w14:paraId="4A045DF6" w14:textId="4387A099" w:rsidR="0062300C" w:rsidRDefault="0062300C" w:rsidP="0063785E">
      <w:pPr>
        <w:pStyle w:val="ListParagraph"/>
        <w:numPr>
          <w:ilvl w:val="0"/>
          <w:numId w:val="4"/>
        </w:numPr>
        <w:jc w:val="both"/>
      </w:pPr>
      <w:bookmarkStart w:id="46" w:name="_Ref266610958"/>
      <w:proofErr w:type="spellStart"/>
      <w:r>
        <w:t>Buonanno</w:t>
      </w:r>
      <w:proofErr w:type="spellEnd"/>
      <w:r>
        <w:t xml:space="preserve"> A and Chen Y 2001 </w:t>
      </w:r>
      <w:r>
        <w:rPr>
          <w:i/>
        </w:rPr>
        <w:t>Phys. Rev. D</w:t>
      </w:r>
      <w:r>
        <w:rPr>
          <w:b/>
        </w:rPr>
        <w:t xml:space="preserve"> 64</w:t>
      </w:r>
      <w:r>
        <w:t xml:space="preserve"> 042006</w:t>
      </w:r>
      <w:bookmarkEnd w:id="46"/>
    </w:p>
    <w:p w14:paraId="201246EE" w14:textId="49E75A0E" w:rsidR="00B82BD1" w:rsidRDefault="005718BA" w:rsidP="00DD39D1">
      <w:pPr>
        <w:pStyle w:val="ListParagraph"/>
        <w:numPr>
          <w:ilvl w:val="0"/>
          <w:numId w:val="4"/>
        </w:numPr>
        <w:jc w:val="both"/>
      </w:pPr>
      <w:bookmarkStart w:id="47" w:name="_Ref266975049"/>
      <w:r>
        <w:t>Martin I and Reid S</w:t>
      </w:r>
      <w:r w:rsidR="0083330A">
        <w:t xml:space="preserve"> 2012 </w:t>
      </w:r>
      <w:r w:rsidR="0083330A">
        <w:rPr>
          <w:i/>
        </w:rPr>
        <w:t>Optical Coatings and Thermal Noise in Precision Measurements</w:t>
      </w:r>
      <w:r w:rsidR="0083330A">
        <w:t xml:space="preserve"> </w:t>
      </w:r>
      <w:proofErr w:type="spellStart"/>
      <w:r w:rsidR="0083330A">
        <w:t>ed</w:t>
      </w:r>
      <w:proofErr w:type="spellEnd"/>
      <w:r w:rsidR="0083330A">
        <w:t xml:space="preserve"> </w:t>
      </w:r>
      <w:r w:rsidR="00322822">
        <w:t xml:space="preserve">G Harry, T </w:t>
      </w:r>
      <w:proofErr w:type="spellStart"/>
      <w:r w:rsidR="00322822">
        <w:t>Bodiya</w:t>
      </w:r>
      <w:proofErr w:type="spellEnd"/>
      <w:r w:rsidR="00322822">
        <w:t xml:space="preserve"> and R </w:t>
      </w:r>
      <w:proofErr w:type="spellStart"/>
      <w:r w:rsidR="00322822">
        <w:t>DeSalvo</w:t>
      </w:r>
      <w:proofErr w:type="spellEnd"/>
      <w:r w:rsidR="00322822">
        <w:t xml:space="preserve"> (New York: Cambridge) p 31</w:t>
      </w:r>
      <w:bookmarkEnd w:id="47"/>
    </w:p>
    <w:p w14:paraId="4C9A5DF4" w14:textId="7FB97E4E" w:rsidR="00DD39D1" w:rsidRDefault="00DD39D1" w:rsidP="002D365D">
      <w:pPr>
        <w:pStyle w:val="ListParagraph"/>
        <w:numPr>
          <w:ilvl w:val="0"/>
          <w:numId w:val="4"/>
        </w:numPr>
        <w:jc w:val="both"/>
      </w:pPr>
      <w:bookmarkStart w:id="48" w:name="_Ref266623590"/>
      <w:r>
        <w:t>Evans M</w:t>
      </w:r>
      <w:r w:rsidR="002322DC">
        <w:t xml:space="preserve">, Ballmer S, </w:t>
      </w:r>
      <w:proofErr w:type="spellStart"/>
      <w:r w:rsidR="002322DC">
        <w:t>Fejer</w:t>
      </w:r>
      <w:proofErr w:type="spellEnd"/>
      <w:r w:rsidR="002322DC">
        <w:t xml:space="preserve"> M, Fritschel P, Harry G and </w:t>
      </w:r>
      <w:proofErr w:type="spellStart"/>
      <w:r w:rsidR="002322DC">
        <w:t>Ogin</w:t>
      </w:r>
      <w:proofErr w:type="spellEnd"/>
      <w:r w:rsidR="002322DC">
        <w:t xml:space="preserve"> G</w:t>
      </w:r>
      <w:r>
        <w:t xml:space="preserve"> 2008 </w:t>
      </w:r>
      <w:r w:rsidRPr="002D365D">
        <w:rPr>
          <w:i/>
        </w:rPr>
        <w:t>Phys. Rev. D</w:t>
      </w:r>
      <w:r>
        <w:t xml:space="preserve"> </w:t>
      </w:r>
      <w:r w:rsidRPr="002D365D">
        <w:rPr>
          <w:b/>
        </w:rPr>
        <w:t>78</w:t>
      </w:r>
      <w:r>
        <w:t xml:space="preserve"> 102003</w:t>
      </w:r>
      <w:bookmarkEnd w:id="48"/>
    </w:p>
    <w:p w14:paraId="397F2AC7" w14:textId="211B0289" w:rsidR="004037A8" w:rsidRDefault="004037A8" w:rsidP="00DD39D1">
      <w:pPr>
        <w:pStyle w:val="ListParagraph"/>
        <w:numPr>
          <w:ilvl w:val="0"/>
          <w:numId w:val="4"/>
        </w:numPr>
        <w:jc w:val="both"/>
      </w:pPr>
      <w:bookmarkStart w:id="49" w:name="_Ref266624558"/>
      <w:r>
        <w:t xml:space="preserve">Liu Y and Thorne K 2000 </w:t>
      </w:r>
      <w:r>
        <w:rPr>
          <w:i/>
        </w:rPr>
        <w:t>Phys. Rev. D</w:t>
      </w:r>
      <w:r>
        <w:t xml:space="preserve"> </w:t>
      </w:r>
      <w:r>
        <w:rPr>
          <w:b/>
        </w:rPr>
        <w:t>62</w:t>
      </w:r>
      <w:r>
        <w:t xml:space="preserve"> 122002</w:t>
      </w:r>
      <w:bookmarkEnd w:id="49"/>
    </w:p>
    <w:p w14:paraId="5158A5BD" w14:textId="700839AC" w:rsidR="004037A8" w:rsidRDefault="002322DC" w:rsidP="00DD39D1">
      <w:pPr>
        <w:pStyle w:val="ListParagraph"/>
        <w:numPr>
          <w:ilvl w:val="0"/>
          <w:numId w:val="4"/>
        </w:numPr>
        <w:jc w:val="both"/>
      </w:pPr>
      <w:bookmarkStart w:id="50" w:name="_Ref266624587"/>
      <w:r>
        <w:t xml:space="preserve">Penn S, </w:t>
      </w:r>
      <w:proofErr w:type="spellStart"/>
      <w:r>
        <w:t>Ageev</w:t>
      </w:r>
      <w:proofErr w:type="spellEnd"/>
      <w:r>
        <w:t xml:space="preserve"> A, Busby D, Harry G, </w:t>
      </w:r>
      <w:proofErr w:type="spellStart"/>
      <w:r>
        <w:t>Gretarsson</w:t>
      </w:r>
      <w:proofErr w:type="spellEnd"/>
      <w:r>
        <w:t xml:space="preserve"> A, </w:t>
      </w:r>
      <w:proofErr w:type="spellStart"/>
      <w:r>
        <w:t>Numata</w:t>
      </w:r>
      <w:proofErr w:type="spellEnd"/>
      <w:r>
        <w:t xml:space="preserve"> K and </w:t>
      </w:r>
      <w:proofErr w:type="spellStart"/>
      <w:r>
        <w:t>Willems</w:t>
      </w:r>
      <w:proofErr w:type="spellEnd"/>
      <w:r>
        <w:t xml:space="preserve"> P</w:t>
      </w:r>
      <w:r w:rsidR="004037A8">
        <w:t xml:space="preserve"> </w:t>
      </w:r>
      <w:r w:rsidR="00C84059">
        <w:t xml:space="preserve">2006 </w:t>
      </w:r>
      <w:r w:rsidR="00C84059">
        <w:rPr>
          <w:i/>
        </w:rPr>
        <w:t xml:space="preserve">Phys. </w:t>
      </w:r>
      <w:proofErr w:type="spellStart"/>
      <w:r w:rsidR="00C84059">
        <w:rPr>
          <w:i/>
        </w:rPr>
        <w:t>Lett</w:t>
      </w:r>
      <w:proofErr w:type="spellEnd"/>
      <w:r w:rsidR="00C84059">
        <w:rPr>
          <w:i/>
        </w:rPr>
        <w:t>. A</w:t>
      </w:r>
      <w:r w:rsidR="00C84059">
        <w:t xml:space="preserve"> </w:t>
      </w:r>
      <w:r w:rsidR="00C84059">
        <w:rPr>
          <w:b/>
        </w:rPr>
        <w:t>352</w:t>
      </w:r>
      <w:r w:rsidR="00C84059">
        <w:t xml:space="preserve"> 3</w:t>
      </w:r>
      <w:bookmarkEnd w:id="50"/>
    </w:p>
    <w:p w14:paraId="1EA777E0" w14:textId="33E94185" w:rsidR="0080552E" w:rsidRDefault="0080552E" w:rsidP="00DD39D1">
      <w:pPr>
        <w:pStyle w:val="ListParagraph"/>
        <w:numPr>
          <w:ilvl w:val="0"/>
          <w:numId w:val="4"/>
        </w:numPr>
        <w:jc w:val="both"/>
      </w:pPr>
      <w:bookmarkStart w:id="51" w:name="_Ref266628792"/>
      <w:r>
        <w:t xml:space="preserve">Cumming A V </w:t>
      </w:r>
      <w:r>
        <w:rPr>
          <w:i/>
        </w:rPr>
        <w:t>et al</w:t>
      </w:r>
      <w:r>
        <w:t xml:space="preserve"> 2012 </w:t>
      </w:r>
      <w:r>
        <w:rPr>
          <w:i/>
        </w:rPr>
        <w:t xml:space="preserve">Class. Quantum </w:t>
      </w:r>
      <w:proofErr w:type="spellStart"/>
      <w:r>
        <w:rPr>
          <w:i/>
        </w:rPr>
        <w:t>Grav</w:t>
      </w:r>
      <w:proofErr w:type="spellEnd"/>
      <w:r>
        <w:rPr>
          <w:i/>
        </w:rPr>
        <w:t>.</w:t>
      </w:r>
      <w:r>
        <w:t xml:space="preserve"> </w:t>
      </w:r>
      <w:r>
        <w:rPr>
          <w:b/>
        </w:rPr>
        <w:t>29</w:t>
      </w:r>
      <w:r>
        <w:t xml:space="preserve"> 035003</w:t>
      </w:r>
      <w:bookmarkEnd w:id="51"/>
    </w:p>
    <w:p w14:paraId="0A283128" w14:textId="2F76C627" w:rsidR="008450BC" w:rsidRDefault="008450BC" w:rsidP="00DD39D1">
      <w:pPr>
        <w:pStyle w:val="ListParagraph"/>
        <w:numPr>
          <w:ilvl w:val="0"/>
          <w:numId w:val="4"/>
        </w:numPr>
        <w:jc w:val="both"/>
      </w:pPr>
      <w:bookmarkStart w:id="52" w:name="_Ref266632425"/>
      <w:r>
        <w:t xml:space="preserve">Hughes S and Thorne K 1998 </w:t>
      </w:r>
      <w:r>
        <w:rPr>
          <w:i/>
        </w:rPr>
        <w:t>Phys. Rev. D</w:t>
      </w:r>
      <w:r>
        <w:t xml:space="preserve"> </w:t>
      </w:r>
      <w:r>
        <w:rPr>
          <w:b/>
        </w:rPr>
        <w:t>58</w:t>
      </w:r>
      <w:r>
        <w:t xml:space="preserve"> 122002</w:t>
      </w:r>
      <w:bookmarkEnd w:id="52"/>
    </w:p>
    <w:p w14:paraId="0BD1A5D4" w14:textId="153C2115" w:rsidR="003029D5" w:rsidRDefault="00D33F0C" w:rsidP="00DD39D1">
      <w:pPr>
        <w:pStyle w:val="ListParagraph"/>
        <w:numPr>
          <w:ilvl w:val="0"/>
          <w:numId w:val="4"/>
        </w:numPr>
        <w:jc w:val="both"/>
      </w:pPr>
      <w:bookmarkStart w:id="53" w:name="_Ref266633576"/>
      <w:proofErr w:type="spellStart"/>
      <w:r>
        <w:t>Driggers</w:t>
      </w:r>
      <w:proofErr w:type="spellEnd"/>
      <w:r>
        <w:t xml:space="preserve"> J, Harms J and </w:t>
      </w:r>
      <w:proofErr w:type="spellStart"/>
      <w:r>
        <w:t>Adhikari</w:t>
      </w:r>
      <w:proofErr w:type="spellEnd"/>
      <w:r>
        <w:t xml:space="preserve"> R 2012 </w:t>
      </w:r>
      <w:r>
        <w:rPr>
          <w:i/>
        </w:rPr>
        <w:t>Phys. Rev. D</w:t>
      </w:r>
      <w:r>
        <w:rPr>
          <w:b/>
        </w:rPr>
        <w:t xml:space="preserve"> 86</w:t>
      </w:r>
      <w:r>
        <w:t xml:space="preserve"> 102001</w:t>
      </w:r>
      <w:bookmarkEnd w:id="53"/>
    </w:p>
    <w:p w14:paraId="7775646F" w14:textId="1431C42B" w:rsidR="009232FC" w:rsidRDefault="009232FC" w:rsidP="00DD39D1">
      <w:pPr>
        <w:pStyle w:val="ListParagraph"/>
        <w:numPr>
          <w:ilvl w:val="0"/>
          <w:numId w:val="4"/>
        </w:numPr>
        <w:jc w:val="both"/>
      </w:pPr>
      <w:bookmarkStart w:id="54" w:name="_Ref266651620"/>
      <w:proofErr w:type="spellStart"/>
      <w:r>
        <w:t>Zucker</w:t>
      </w:r>
      <w:proofErr w:type="spellEnd"/>
      <w:r>
        <w:t xml:space="preserve"> M E and Whitcomb S E </w:t>
      </w:r>
      <w:r w:rsidR="002730DE">
        <w:t xml:space="preserve">1996 </w:t>
      </w:r>
      <w:r w:rsidR="002730DE">
        <w:rPr>
          <w:i/>
        </w:rPr>
        <w:t xml:space="preserve">Proc. Seventh Marcel Grossman Meeting on General Relativity, July 1994, </w:t>
      </w:r>
      <w:proofErr w:type="gramStart"/>
      <w:r w:rsidR="002730DE">
        <w:rPr>
          <w:i/>
        </w:rPr>
        <w:t xml:space="preserve">Stanford </w:t>
      </w:r>
      <w:r w:rsidR="002730DE">
        <w:t xml:space="preserve"> </w:t>
      </w:r>
      <w:proofErr w:type="spellStart"/>
      <w:r w:rsidR="002730DE">
        <w:t>ed</w:t>
      </w:r>
      <w:proofErr w:type="spellEnd"/>
      <w:proofErr w:type="gramEnd"/>
      <w:r w:rsidR="002730DE">
        <w:t xml:space="preserve"> </w:t>
      </w:r>
      <w:proofErr w:type="spellStart"/>
      <w:r w:rsidR="002730DE">
        <w:t>Jantzen</w:t>
      </w:r>
      <w:proofErr w:type="spellEnd"/>
      <w:r w:rsidR="002730DE">
        <w:t xml:space="preserve"> R T and Keiser G M </w:t>
      </w:r>
      <w:r w:rsidR="00684B6D">
        <w:t>(Singapore: World Scientific) 1434</w:t>
      </w:r>
      <w:bookmarkEnd w:id="54"/>
    </w:p>
    <w:p w14:paraId="15CBF66E" w14:textId="19F030D2" w:rsidR="00810652" w:rsidRDefault="00810652" w:rsidP="00DD39D1">
      <w:pPr>
        <w:pStyle w:val="ListParagraph"/>
        <w:numPr>
          <w:ilvl w:val="0"/>
          <w:numId w:val="4"/>
        </w:numPr>
        <w:jc w:val="both"/>
      </w:pPr>
      <w:bookmarkStart w:id="55" w:name="_Ref266717609"/>
      <w:proofErr w:type="spellStart"/>
      <w:r>
        <w:t>Dolesi</w:t>
      </w:r>
      <w:proofErr w:type="spellEnd"/>
      <w:r>
        <w:t xml:space="preserve"> R </w:t>
      </w:r>
      <w:r>
        <w:rPr>
          <w:i/>
        </w:rPr>
        <w:t>et al</w:t>
      </w:r>
      <w:r>
        <w:t xml:space="preserve"> 2011 </w:t>
      </w:r>
      <w:r>
        <w:rPr>
          <w:i/>
        </w:rPr>
        <w:t>Phys. Rev. D</w:t>
      </w:r>
      <w:r>
        <w:t xml:space="preserve"> </w:t>
      </w:r>
      <w:r>
        <w:rPr>
          <w:b/>
        </w:rPr>
        <w:t>84</w:t>
      </w:r>
      <w:r>
        <w:t xml:space="preserve"> 063007</w:t>
      </w:r>
      <w:bookmarkEnd w:id="55"/>
    </w:p>
    <w:p w14:paraId="5AE9E18F" w14:textId="24E8FC91" w:rsidR="003675A7" w:rsidRDefault="003675A7" w:rsidP="00DD39D1">
      <w:pPr>
        <w:pStyle w:val="ListParagraph"/>
        <w:numPr>
          <w:ilvl w:val="0"/>
          <w:numId w:val="4"/>
        </w:numPr>
        <w:jc w:val="both"/>
      </w:pPr>
      <w:bookmarkStart w:id="56" w:name="_Ref271467120"/>
      <w:proofErr w:type="spellStart"/>
      <w:r>
        <w:t>Kwee</w:t>
      </w:r>
      <w:proofErr w:type="spellEnd"/>
      <w:r>
        <w:t xml:space="preserve"> P </w:t>
      </w:r>
      <w:r>
        <w:rPr>
          <w:i/>
        </w:rPr>
        <w:t>et al</w:t>
      </w:r>
      <w:r>
        <w:t xml:space="preserve"> 2012 </w:t>
      </w:r>
      <w:r>
        <w:rPr>
          <w:i/>
        </w:rPr>
        <w:t xml:space="preserve">Opt. Express </w:t>
      </w:r>
      <w:r>
        <w:rPr>
          <w:b/>
        </w:rPr>
        <w:t xml:space="preserve">20 </w:t>
      </w:r>
      <w:r>
        <w:t>1061</w:t>
      </w:r>
      <w:r w:rsidR="00667038">
        <w:t>7</w:t>
      </w:r>
      <w:r>
        <w:t>-10634</w:t>
      </w:r>
      <w:bookmarkEnd w:id="56"/>
    </w:p>
    <w:p w14:paraId="244A3534" w14:textId="4EA17767" w:rsidR="008A47AB" w:rsidRDefault="008A47AB" w:rsidP="00DD39D1">
      <w:pPr>
        <w:pStyle w:val="ListParagraph"/>
        <w:numPr>
          <w:ilvl w:val="0"/>
          <w:numId w:val="4"/>
        </w:numPr>
        <w:jc w:val="both"/>
      </w:pPr>
      <w:bookmarkStart w:id="57" w:name="_Ref276720790"/>
      <w:r>
        <w:t xml:space="preserve">Dooley K L </w:t>
      </w:r>
      <w:r>
        <w:rPr>
          <w:i/>
        </w:rPr>
        <w:t>et al</w:t>
      </w:r>
      <w:r>
        <w:t xml:space="preserve"> 2012 </w:t>
      </w:r>
      <w:r>
        <w:rPr>
          <w:i/>
        </w:rPr>
        <w:t xml:space="preserve">Rev. Sci. </w:t>
      </w:r>
      <w:proofErr w:type="spellStart"/>
      <w:r>
        <w:rPr>
          <w:i/>
        </w:rPr>
        <w:t>Instrum</w:t>
      </w:r>
      <w:proofErr w:type="spellEnd"/>
      <w:r>
        <w:rPr>
          <w:i/>
        </w:rPr>
        <w:t xml:space="preserve">. </w:t>
      </w:r>
      <w:r>
        <w:rPr>
          <w:b/>
        </w:rPr>
        <w:t>83</w:t>
      </w:r>
      <w:r>
        <w:t xml:space="preserve"> 033109/1-12</w:t>
      </w:r>
      <w:bookmarkEnd w:id="57"/>
    </w:p>
    <w:p w14:paraId="0422F562" w14:textId="42958538" w:rsidR="003675A7" w:rsidRDefault="003675A7" w:rsidP="00DD39D1">
      <w:pPr>
        <w:pStyle w:val="ListParagraph"/>
        <w:numPr>
          <w:ilvl w:val="0"/>
          <w:numId w:val="4"/>
        </w:numPr>
        <w:jc w:val="both"/>
      </w:pPr>
      <w:bookmarkStart w:id="58" w:name="_Ref271467183"/>
      <w:proofErr w:type="spellStart"/>
      <w:r>
        <w:t>Palashov</w:t>
      </w:r>
      <w:proofErr w:type="spellEnd"/>
      <w:r>
        <w:t xml:space="preserve"> </w:t>
      </w:r>
      <w:r>
        <w:rPr>
          <w:i/>
        </w:rPr>
        <w:t xml:space="preserve">et al </w:t>
      </w:r>
      <w:r>
        <w:t xml:space="preserve">2012 </w:t>
      </w:r>
      <w:r w:rsidR="00192122">
        <w:rPr>
          <w:i/>
        </w:rPr>
        <w:t>J. Opt. Soc. Am. B</w:t>
      </w:r>
      <w:r w:rsidR="00192122">
        <w:t xml:space="preserve"> </w:t>
      </w:r>
      <w:r w:rsidR="00192122">
        <w:rPr>
          <w:b/>
        </w:rPr>
        <w:t xml:space="preserve">29 </w:t>
      </w:r>
      <w:r w:rsidR="00192122">
        <w:t>1784-1792</w:t>
      </w:r>
      <w:bookmarkEnd w:id="58"/>
    </w:p>
    <w:p w14:paraId="5C4B272B" w14:textId="6B728D4D" w:rsidR="00A25F75" w:rsidRDefault="00A25F75" w:rsidP="00DD39D1">
      <w:pPr>
        <w:pStyle w:val="ListParagraph"/>
        <w:numPr>
          <w:ilvl w:val="0"/>
          <w:numId w:val="4"/>
        </w:numPr>
        <w:jc w:val="both"/>
      </w:pPr>
      <w:bookmarkStart w:id="59" w:name="_Ref270932200"/>
      <w:r>
        <w:t xml:space="preserve">Aston S M </w:t>
      </w:r>
      <w:r>
        <w:rPr>
          <w:i/>
        </w:rPr>
        <w:t>et al</w:t>
      </w:r>
      <w:r>
        <w:t xml:space="preserve"> </w:t>
      </w:r>
      <w:r w:rsidR="00404A95">
        <w:t xml:space="preserve">2012 </w:t>
      </w:r>
      <w:r w:rsidR="00404A95">
        <w:rPr>
          <w:i/>
        </w:rPr>
        <w:t xml:space="preserve">Class. Quantum </w:t>
      </w:r>
      <w:proofErr w:type="spellStart"/>
      <w:r w:rsidR="00404A95">
        <w:rPr>
          <w:i/>
        </w:rPr>
        <w:t>Grav</w:t>
      </w:r>
      <w:proofErr w:type="spellEnd"/>
      <w:r w:rsidR="00404A95">
        <w:rPr>
          <w:i/>
        </w:rPr>
        <w:t xml:space="preserve">. </w:t>
      </w:r>
      <w:r w:rsidR="00404A95">
        <w:rPr>
          <w:b/>
        </w:rPr>
        <w:t xml:space="preserve">29 </w:t>
      </w:r>
      <w:r w:rsidR="00404A95">
        <w:t>235004</w:t>
      </w:r>
      <w:bookmarkEnd w:id="59"/>
    </w:p>
    <w:p w14:paraId="000A455D" w14:textId="38C4B2B1" w:rsidR="005444A4" w:rsidRDefault="005444A4" w:rsidP="00DD39D1">
      <w:pPr>
        <w:pStyle w:val="ListParagraph"/>
        <w:numPr>
          <w:ilvl w:val="0"/>
          <w:numId w:val="4"/>
        </w:numPr>
        <w:jc w:val="both"/>
      </w:pPr>
      <w:bookmarkStart w:id="60" w:name="_Ref272582229"/>
      <w:r>
        <w:t xml:space="preserve">Harry G M </w:t>
      </w:r>
      <w:r>
        <w:rPr>
          <w:i/>
        </w:rPr>
        <w:t>et al</w:t>
      </w:r>
      <w:r>
        <w:t xml:space="preserve"> 2007 </w:t>
      </w:r>
      <w:r>
        <w:rPr>
          <w:i/>
        </w:rPr>
        <w:t xml:space="preserve">Class. Quantum </w:t>
      </w:r>
      <w:proofErr w:type="spellStart"/>
      <w:r>
        <w:rPr>
          <w:i/>
        </w:rPr>
        <w:t>Grav</w:t>
      </w:r>
      <w:proofErr w:type="spellEnd"/>
      <w:r>
        <w:rPr>
          <w:i/>
        </w:rPr>
        <w:t xml:space="preserve">. </w:t>
      </w:r>
      <w:r>
        <w:rPr>
          <w:b/>
        </w:rPr>
        <w:t xml:space="preserve">24 </w:t>
      </w:r>
      <w:r>
        <w:t>405—415</w:t>
      </w:r>
      <w:bookmarkEnd w:id="60"/>
      <w:r>
        <w:t xml:space="preserve"> </w:t>
      </w:r>
    </w:p>
    <w:p w14:paraId="5844215A" w14:textId="661DB242" w:rsidR="001840C9" w:rsidRDefault="001840C9" w:rsidP="00DD39D1">
      <w:pPr>
        <w:pStyle w:val="ListParagraph"/>
        <w:numPr>
          <w:ilvl w:val="0"/>
          <w:numId w:val="4"/>
        </w:numPr>
        <w:jc w:val="both"/>
      </w:pPr>
      <w:bookmarkStart w:id="61" w:name="_Ref276819889"/>
      <w:r>
        <w:t xml:space="preserve">Penn S D </w:t>
      </w:r>
      <w:r>
        <w:rPr>
          <w:i/>
        </w:rPr>
        <w:t>et al</w:t>
      </w:r>
      <w:r>
        <w:t xml:space="preserve"> 2003 </w:t>
      </w:r>
      <w:r>
        <w:rPr>
          <w:i/>
        </w:rPr>
        <w:t xml:space="preserve">Class. Quantum </w:t>
      </w:r>
      <w:proofErr w:type="spellStart"/>
      <w:r>
        <w:rPr>
          <w:i/>
        </w:rPr>
        <w:t>Grav</w:t>
      </w:r>
      <w:proofErr w:type="spellEnd"/>
      <w:r>
        <w:rPr>
          <w:i/>
        </w:rPr>
        <w:t>.</w:t>
      </w:r>
      <w:r>
        <w:t xml:space="preserve"> </w:t>
      </w:r>
      <w:r>
        <w:rPr>
          <w:b/>
        </w:rPr>
        <w:t xml:space="preserve">20 </w:t>
      </w:r>
      <w:r>
        <w:t>2917-2928</w:t>
      </w:r>
      <w:bookmarkEnd w:id="61"/>
    </w:p>
    <w:p w14:paraId="324F9FC9" w14:textId="5465964E" w:rsidR="001840C9" w:rsidRDefault="001840C9" w:rsidP="00DD39D1">
      <w:pPr>
        <w:pStyle w:val="ListParagraph"/>
        <w:numPr>
          <w:ilvl w:val="0"/>
          <w:numId w:val="4"/>
        </w:numPr>
        <w:jc w:val="both"/>
      </w:pPr>
      <w:bookmarkStart w:id="62" w:name="_Ref276819933"/>
      <w:proofErr w:type="spellStart"/>
      <w:r>
        <w:t>Flaminio</w:t>
      </w:r>
      <w:proofErr w:type="spellEnd"/>
      <w:r>
        <w:t xml:space="preserve"> R, Franc J, Michel C, </w:t>
      </w:r>
      <w:proofErr w:type="spellStart"/>
      <w:r>
        <w:t>Morgado</w:t>
      </w:r>
      <w:proofErr w:type="spellEnd"/>
      <w:r>
        <w:t xml:space="preserve"> N, </w:t>
      </w:r>
      <w:proofErr w:type="spellStart"/>
      <w:r>
        <w:t>Pinard</w:t>
      </w:r>
      <w:proofErr w:type="spellEnd"/>
      <w:r>
        <w:t xml:space="preserve"> L and </w:t>
      </w:r>
      <w:proofErr w:type="spellStart"/>
      <w:r>
        <w:t>Sassolas</w:t>
      </w:r>
      <w:proofErr w:type="spellEnd"/>
      <w:r>
        <w:t xml:space="preserve"> B 2010 </w:t>
      </w:r>
      <w:r>
        <w:rPr>
          <w:i/>
        </w:rPr>
        <w:t xml:space="preserve">Class. Quantum </w:t>
      </w:r>
      <w:proofErr w:type="spellStart"/>
      <w:r>
        <w:rPr>
          <w:i/>
        </w:rPr>
        <w:t>Grav</w:t>
      </w:r>
      <w:proofErr w:type="spellEnd"/>
      <w:r>
        <w:rPr>
          <w:i/>
        </w:rPr>
        <w:t xml:space="preserve">. </w:t>
      </w:r>
      <w:r>
        <w:rPr>
          <w:b/>
        </w:rPr>
        <w:t xml:space="preserve">27 </w:t>
      </w:r>
      <w:r>
        <w:t>084030</w:t>
      </w:r>
      <w:bookmarkEnd w:id="62"/>
    </w:p>
    <w:p w14:paraId="0501D2FC" w14:textId="1DAEFF74" w:rsidR="009A36FB" w:rsidRDefault="009A36FB" w:rsidP="00DD39D1">
      <w:pPr>
        <w:pStyle w:val="ListParagraph"/>
        <w:numPr>
          <w:ilvl w:val="0"/>
          <w:numId w:val="4"/>
        </w:numPr>
        <w:jc w:val="both"/>
      </w:pPr>
      <w:bookmarkStart w:id="63" w:name="_Ref271271478"/>
      <w:proofErr w:type="spellStart"/>
      <w:r>
        <w:t>Beccaria</w:t>
      </w:r>
      <w:proofErr w:type="spellEnd"/>
      <w:r>
        <w:t xml:space="preserve"> M </w:t>
      </w:r>
      <w:r>
        <w:rPr>
          <w:i/>
        </w:rPr>
        <w:t>et al</w:t>
      </w:r>
      <w:r>
        <w:t xml:space="preserve"> 1998 </w:t>
      </w:r>
      <w:proofErr w:type="spellStart"/>
      <w:r>
        <w:rPr>
          <w:i/>
        </w:rPr>
        <w:t>Nucl</w:t>
      </w:r>
      <w:proofErr w:type="spellEnd"/>
      <w:r>
        <w:rPr>
          <w:i/>
        </w:rPr>
        <w:t>. Instr. and Meth. In Phys. Res. A</w:t>
      </w:r>
      <w:r>
        <w:t xml:space="preserve"> </w:t>
      </w:r>
      <w:r>
        <w:rPr>
          <w:b/>
        </w:rPr>
        <w:t>404</w:t>
      </w:r>
      <w:r>
        <w:t xml:space="preserve"> 455-469</w:t>
      </w:r>
      <w:bookmarkEnd w:id="63"/>
    </w:p>
    <w:p w14:paraId="1AA3B72A" w14:textId="7D9CF1F2" w:rsidR="009A36FB" w:rsidRDefault="009A36FB" w:rsidP="00DD39D1">
      <w:pPr>
        <w:pStyle w:val="ListParagraph"/>
        <w:numPr>
          <w:ilvl w:val="0"/>
          <w:numId w:val="4"/>
        </w:numPr>
        <w:jc w:val="both"/>
      </w:pPr>
      <w:bookmarkStart w:id="64" w:name="_Ref271271611"/>
      <w:r>
        <w:t xml:space="preserve">Carbone L </w:t>
      </w:r>
      <w:r>
        <w:rPr>
          <w:i/>
        </w:rPr>
        <w:t>et al</w:t>
      </w:r>
      <w:r>
        <w:t xml:space="preserve"> 2012 </w:t>
      </w:r>
      <w:r>
        <w:rPr>
          <w:i/>
        </w:rPr>
        <w:t xml:space="preserve">Class. Quantum </w:t>
      </w:r>
      <w:proofErr w:type="spellStart"/>
      <w:r>
        <w:rPr>
          <w:i/>
        </w:rPr>
        <w:t>Grav</w:t>
      </w:r>
      <w:proofErr w:type="spellEnd"/>
      <w:r>
        <w:rPr>
          <w:i/>
        </w:rPr>
        <w:t xml:space="preserve">. </w:t>
      </w:r>
      <w:r>
        <w:rPr>
          <w:b/>
        </w:rPr>
        <w:t xml:space="preserve">29 </w:t>
      </w:r>
      <w:r>
        <w:t>115005</w:t>
      </w:r>
      <w:bookmarkEnd w:id="64"/>
    </w:p>
    <w:p w14:paraId="657A6A33" w14:textId="4D2ACFB1" w:rsidR="003D5ED2" w:rsidRDefault="003D5ED2" w:rsidP="00DD39D1">
      <w:pPr>
        <w:pStyle w:val="ListParagraph"/>
        <w:numPr>
          <w:ilvl w:val="0"/>
          <w:numId w:val="4"/>
        </w:numPr>
        <w:jc w:val="both"/>
      </w:pPr>
      <w:bookmarkStart w:id="65" w:name="_Ref273019140"/>
      <w:proofErr w:type="spellStart"/>
      <w:r>
        <w:t>Hewitson</w:t>
      </w:r>
      <w:proofErr w:type="spellEnd"/>
      <w:r>
        <w:t xml:space="preserve"> H, </w:t>
      </w:r>
      <w:proofErr w:type="spellStart"/>
      <w:r>
        <w:t>Danzmann</w:t>
      </w:r>
      <w:proofErr w:type="spellEnd"/>
      <w:r>
        <w:t xml:space="preserve"> K, Grote H, </w:t>
      </w:r>
      <w:proofErr w:type="spellStart"/>
      <w:r>
        <w:t>Hild</w:t>
      </w:r>
      <w:proofErr w:type="spellEnd"/>
      <w:r>
        <w:t xml:space="preserve"> S, Hough J, Luck H, Rowan S, Smith J R, Strain K A and </w:t>
      </w:r>
      <w:proofErr w:type="spellStart"/>
      <w:r>
        <w:t>Willke</w:t>
      </w:r>
      <w:proofErr w:type="spellEnd"/>
      <w:r>
        <w:t xml:space="preserve"> B 2007 </w:t>
      </w:r>
      <w:r>
        <w:rPr>
          <w:i/>
        </w:rPr>
        <w:t xml:space="preserve">Class. Quantum </w:t>
      </w:r>
      <w:proofErr w:type="spellStart"/>
      <w:r>
        <w:rPr>
          <w:i/>
        </w:rPr>
        <w:t>Grav</w:t>
      </w:r>
      <w:proofErr w:type="spellEnd"/>
      <w:r>
        <w:rPr>
          <w:i/>
        </w:rPr>
        <w:t>.</w:t>
      </w:r>
      <w:r>
        <w:t xml:space="preserve"> </w:t>
      </w:r>
      <w:r>
        <w:rPr>
          <w:b/>
        </w:rPr>
        <w:t xml:space="preserve">24 </w:t>
      </w:r>
      <w:r>
        <w:t>6379—6391</w:t>
      </w:r>
      <w:bookmarkEnd w:id="65"/>
    </w:p>
    <w:p w14:paraId="396AA9BE" w14:textId="3396E121" w:rsidR="00536917" w:rsidRDefault="00536917" w:rsidP="00DD39D1">
      <w:pPr>
        <w:pStyle w:val="ListParagraph"/>
        <w:numPr>
          <w:ilvl w:val="0"/>
          <w:numId w:val="4"/>
        </w:numPr>
        <w:jc w:val="both"/>
      </w:pPr>
      <w:bookmarkStart w:id="66" w:name="_Ref271273317"/>
      <w:r>
        <w:t xml:space="preserve">Cumming A V </w:t>
      </w:r>
      <w:r>
        <w:rPr>
          <w:i/>
        </w:rPr>
        <w:t>et al</w:t>
      </w:r>
      <w:r>
        <w:t xml:space="preserve"> 2012 </w:t>
      </w:r>
      <w:r>
        <w:rPr>
          <w:i/>
        </w:rPr>
        <w:t xml:space="preserve">Class. Quantum </w:t>
      </w:r>
      <w:proofErr w:type="spellStart"/>
      <w:r>
        <w:rPr>
          <w:i/>
        </w:rPr>
        <w:t>Grav</w:t>
      </w:r>
      <w:proofErr w:type="spellEnd"/>
      <w:r>
        <w:rPr>
          <w:i/>
        </w:rPr>
        <w:t xml:space="preserve">. </w:t>
      </w:r>
      <w:r>
        <w:rPr>
          <w:b/>
        </w:rPr>
        <w:t xml:space="preserve">29 </w:t>
      </w:r>
      <w:r>
        <w:t>035003</w:t>
      </w:r>
      <w:bookmarkEnd w:id="66"/>
    </w:p>
    <w:p w14:paraId="6C1A2921" w14:textId="5897ED3A" w:rsidR="00536917" w:rsidRDefault="00536917" w:rsidP="00DD39D1">
      <w:pPr>
        <w:pStyle w:val="ListParagraph"/>
        <w:numPr>
          <w:ilvl w:val="0"/>
          <w:numId w:val="4"/>
        </w:numPr>
        <w:jc w:val="both"/>
      </w:pPr>
      <w:bookmarkStart w:id="67" w:name="_Ref271290655"/>
      <w:proofErr w:type="spellStart"/>
      <w:r>
        <w:t>Heptonstall</w:t>
      </w:r>
      <w:proofErr w:type="spellEnd"/>
      <w:r>
        <w:t xml:space="preserve"> A </w:t>
      </w:r>
      <w:r w:rsidR="005E7C84">
        <w:rPr>
          <w:i/>
        </w:rPr>
        <w:t xml:space="preserve">et al </w:t>
      </w:r>
      <w:r w:rsidRPr="005E7C84">
        <w:t>2011</w:t>
      </w:r>
      <w:r>
        <w:t xml:space="preserve"> </w:t>
      </w:r>
      <w:r>
        <w:rPr>
          <w:i/>
        </w:rPr>
        <w:t xml:space="preserve">Rev. Sci. </w:t>
      </w:r>
      <w:proofErr w:type="spellStart"/>
      <w:r>
        <w:rPr>
          <w:i/>
        </w:rPr>
        <w:t>Instrum</w:t>
      </w:r>
      <w:proofErr w:type="spellEnd"/>
      <w:r>
        <w:rPr>
          <w:i/>
        </w:rPr>
        <w:t xml:space="preserve">. </w:t>
      </w:r>
      <w:r>
        <w:rPr>
          <w:b/>
        </w:rPr>
        <w:t xml:space="preserve">82 </w:t>
      </w:r>
      <w:r>
        <w:t>011301</w:t>
      </w:r>
      <w:bookmarkEnd w:id="67"/>
    </w:p>
    <w:p w14:paraId="09D22032" w14:textId="330BCD3C" w:rsidR="00A865B4" w:rsidRDefault="00A865B4" w:rsidP="00DD39D1">
      <w:pPr>
        <w:pStyle w:val="ListParagraph"/>
        <w:numPr>
          <w:ilvl w:val="0"/>
          <w:numId w:val="4"/>
        </w:numPr>
        <w:jc w:val="both"/>
      </w:pPr>
      <w:bookmarkStart w:id="68" w:name="_Ref267671229"/>
      <w:proofErr w:type="spellStart"/>
      <w:r>
        <w:t>Daw</w:t>
      </w:r>
      <w:proofErr w:type="spellEnd"/>
      <w:r>
        <w:t xml:space="preserve"> E</w:t>
      </w:r>
      <w:r w:rsidR="00767114">
        <w:t xml:space="preserve">, </w:t>
      </w:r>
      <w:proofErr w:type="spellStart"/>
      <w:r w:rsidR="00767114">
        <w:t>Giaime</w:t>
      </w:r>
      <w:proofErr w:type="spellEnd"/>
      <w:r w:rsidR="00767114">
        <w:t xml:space="preserve"> J, </w:t>
      </w:r>
      <w:proofErr w:type="spellStart"/>
      <w:r w:rsidR="00767114">
        <w:t>Lormand</w:t>
      </w:r>
      <w:proofErr w:type="spellEnd"/>
      <w:r w:rsidR="00767114">
        <w:t xml:space="preserve"> D, </w:t>
      </w:r>
      <w:proofErr w:type="spellStart"/>
      <w:r w:rsidR="00767114">
        <w:t>Lubinski</w:t>
      </w:r>
      <w:proofErr w:type="spellEnd"/>
      <w:r w:rsidR="00767114">
        <w:t xml:space="preserve"> M and </w:t>
      </w:r>
      <w:proofErr w:type="spellStart"/>
      <w:r w:rsidR="00767114">
        <w:t>Zweizig</w:t>
      </w:r>
      <w:proofErr w:type="spellEnd"/>
      <w:r w:rsidR="00767114">
        <w:t xml:space="preserve"> J</w:t>
      </w:r>
      <w:r>
        <w:t xml:space="preserve"> 2004 </w:t>
      </w:r>
      <w:r>
        <w:rPr>
          <w:i/>
        </w:rPr>
        <w:t xml:space="preserve">Class. Quantum </w:t>
      </w:r>
      <w:proofErr w:type="spellStart"/>
      <w:r>
        <w:rPr>
          <w:i/>
        </w:rPr>
        <w:t>Grav</w:t>
      </w:r>
      <w:proofErr w:type="spellEnd"/>
      <w:r>
        <w:rPr>
          <w:i/>
        </w:rPr>
        <w:t>.</w:t>
      </w:r>
      <w:r>
        <w:t xml:space="preserve"> </w:t>
      </w:r>
      <w:r>
        <w:rPr>
          <w:b/>
        </w:rPr>
        <w:t>21</w:t>
      </w:r>
      <w:r>
        <w:t xml:space="preserve"> 2255</w:t>
      </w:r>
      <w:bookmarkEnd w:id="68"/>
    </w:p>
    <w:p w14:paraId="21F2C490" w14:textId="2E277CAE" w:rsidR="006F49A6" w:rsidRPr="003E2DEE" w:rsidRDefault="006F49A6" w:rsidP="00DD39D1">
      <w:pPr>
        <w:pStyle w:val="ListParagraph"/>
        <w:numPr>
          <w:ilvl w:val="0"/>
          <w:numId w:val="4"/>
        </w:numPr>
        <w:jc w:val="both"/>
      </w:pPr>
      <w:bookmarkStart w:id="69" w:name="_Ref267741184"/>
      <w:r>
        <w:t xml:space="preserve">Wen S </w:t>
      </w:r>
      <w:r>
        <w:rPr>
          <w:i/>
        </w:rPr>
        <w:t>et al</w:t>
      </w:r>
      <w:r>
        <w:t xml:space="preserve"> </w:t>
      </w:r>
      <w:r w:rsidR="00D15317">
        <w:t>2014</w:t>
      </w:r>
      <w:r>
        <w:t xml:space="preserve"> </w:t>
      </w:r>
      <w:r>
        <w:rPr>
          <w:i/>
        </w:rPr>
        <w:t xml:space="preserve">Class. Quantum </w:t>
      </w:r>
      <w:proofErr w:type="spellStart"/>
      <w:r>
        <w:rPr>
          <w:i/>
        </w:rPr>
        <w:t>Grav</w:t>
      </w:r>
      <w:proofErr w:type="spellEnd"/>
      <w:r>
        <w:rPr>
          <w:i/>
        </w:rPr>
        <w:t>.</w:t>
      </w:r>
      <w:bookmarkEnd w:id="69"/>
      <w:r w:rsidR="00D15317">
        <w:rPr>
          <w:i/>
        </w:rPr>
        <w:t xml:space="preserve"> </w:t>
      </w:r>
      <w:r w:rsidR="00D15317">
        <w:rPr>
          <w:b/>
        </w:rPr>
        <w:t xml:space="preserve">31 </w:t>
      </w:r>
      <w:r w:rsidR="00D15317">
        <w:t>235001</w:t>
      </w:r>
    </w:p>
    <w:p w14:paraId="413F24ED" w14:textId="53A483D9" w:rsidR="007B7A47" w:rsidRDefault="003E2DEE" w:rsidP="003E2DEE">
      <w:pPr>
        <w:pStyle w:val="ListParagraph"/>
        <w:numPr>
          <w:ilvl w:val="0"/>
          <w:numId w:val="4"/>
        </w:numPr>
        <w:jc w:val="both"/>
      </w:pPr>
      <w:bookmarkStart w:id="70" w:name="_Ref267742343"/>
      <w:proofErr w:type="spellStart"/>
      <w:r>
        <w:t>Matichard</w:t>
      </w:r>
      <w:proofErr w:type="spellEnd"/>
      <w:r>
        <w:t xml:space="preserve"> F </w:t>
      </w:r>
      <w:r>
        <w:rPr>
          <w:i/>
        </w:rPr>
        <w:t>et al</w:t>
      </w:r>
      <w:r>
        <w:t xml:space="preserve"> 2014 Advanced LIGO Two-Stage Twelve-Axis Vibration Isolation and Positioning Platform. Part 1: Design and Production Overview. </w:t>
      </w:r>
      <w:r w:rsidR="00C7682D">
        <w:rPr>
          <w:i/>
        </w:rPr>
        <w:t xml:space="preserve">Precision Eng. </w:t>
      </w:r>
      <w:hyperlink r:id="rId33" w:history="1">
        <w:r w:rsidR="007B7A47" w:rsidRPr="00D964A2">
          <w:rPr>
            <w:rStyle w:val="Hyperlink"/>
          </w:rPr>
          <w:t>http://dx.doi.org/10.1016/j.precisioneng.2014.09.010</w:t>
        </w:r>
      </w:hyperlink>
    </w:p>
    <w:p w14:paraId="4FB9109B" w14:textId="4D0DF51E" w:rsidR="003E2DEE" w:rsidRPr="007B7A47" w:rsidRDefault="003E2DEE" w:rsidP="007B7A47">
      <w:pPr>
        <w:ind w:left="504"/>
        <w:jc w:val="both"/>
      </w:pPr>
      <w:r>
        <w:t>Part 2: Experimental Investigation and Test</w:t>
      </w:r>
      <w:r w:rsidR="007B7A47">
        <w:t xml:space="preserve"> Results. </w:t>
      </w:r>
      <w:r>
        <w:t xml:space="preserve"> </w:t>
      </w:r>
      <w:r w:rsidRPr="007B7A47">
        <w:rPr>
          <w:i/>
        </w:rPr>
        <w:t>Precision En</w:t>
      </w:r>
      <w:bookmarkEnd w:id="70"/>
      <w:r w:rsidR="007B7A47">
        <w:rPr>
          <w:i/>
        </w:rPr>
        <w:t xml:space="preserve">g. </w:t>
      </w:r>
      <w:hyperlink r:id="rId34" w:history="1">
        <w:r w:rsidR="007B7A47" w:rsidRPr="00D964A2">
          <w:rPr>
            <w:rStyle w:val="Hyperlink"/>
          </w:rPr>
          <w:t>http://dx.doi.org/10.1016/j.precisioneng.2014.11.010</w:t>
        </w:r>
      </w:hyperlink>
      <w:r w:rsidR="007B7A47">
        <w:t xml:space="preserve"> </w:t>
      </w:r>
    </w:p>
    <w:p w14:paraId="55917D7C" w14:textId="054001FC" w:rsidR="004950B4" w:rsidRDefault="004950B4" w:rsidP="003E2DEE">
      <w:pPr>
        <w:pStyle w:val="ListParagraph"/>
        <w:numPr>
          <w:ilvl w:val="0"/>
          <w:numId w:val="4"/>
        </w:numPr>
        <w:jc w:val="both"/>
      </w:pPr>
      <w:bookmarkStart w:id="71" w:name="_Ref271365140"/>
      <w:proofErr w:type="spellStart"/>
      <w:r>
        <w:t>Ottaway</w:t>
      </w:r>
      <w:proofErr w:type="spellEnd"/>
      <w:r>
        <w:t xml:space="preserve"> D, Fritschel P and Waldman S 2012 </w:t>
      </w:r>
      <w:r>
        <w:rPr>
          <w:i/>
        </w:rPr>
        <w:t>Opt. Express</w:t>
      </w:r>
      <w:r>
        <w:t xml:space="preserve"> </w:t>
      </w:r>
      <w:r>
        <w:rPr>
          <w:b/>
        </w:rPr>
        <w:t>20</w:t>
      </w:r>
      <w:r>
        <w:t xml:space="preserve"> 8329</w:t>
      </w:r>
      <w:bookmarkEnd w:id="71"/>
    </w:p>
    <w:p w14:paraId="665D9B1E" w14:textId="029579EC" w:rsidR="00E24F03" w:rsidRPr="00B87344" w:rsidRDefault="00E24F03" w:rsidP="003E2DEE">
      <w:pPr>
        <w:pStyle w:val="ListParagraph"/>
        <w:numPr>
          <w:ilvl w:val="0"/>
          <w:numId w:val="4"/>
        </w:numPr>
        <w:jc w:val="both"/>
      </w:pPr>
      <w:bookmarkStart w:id="72" w:name="_Ref271373582"/>
      <w:r>
        <w:t>Smith M</w:t>
      </w:r>
      <w:r w:rsidR="00841C77">
        <w:t xml:space="preserve"> </w:t>
      </w:r>
      <w:r w:rsidR="00CF00C9">
        <w:t xml:space="preserve">R </w:t>
      </w:r>
      <w:r w:rsidR="00841C77">
        <w:t xml:space="preserve">2009 </w:t>
      </w:r>
      <w:r w:rsidR="00841C77">
        <w:rPr>
          <w:i/>
        </w:rPr>
        <w:t xml:space="preserve">Proc. 12th Marcel Grossman Meeting on General Relativity, July 2009, UNESCO Headquarters, </w:t>
      </w:r>
      <w:proofErr w:type="gramStart"/>
      <w:r w:rsidR="00841C77">
        <w:rPr>
          <w:i/>
        </w:rPr>
        <w:t xml:space="preserve">Paris </w:t>
      </w:r>
      <w:r w:rsidR="00841C77">
        <w:t xml:space="preserve"> </w:t>
      </w:r>
      <w:proofErr w:type="spellStart"/>
      <w:r w:rsidR="00841C77">
        <w:t>ed</w:t>
      </w:r>
      <w:proofErr w:type="spellEnd"/>
      <w:proofErr w:type="gramEnd"/>
      <w:r w:rsidR="00841C77">
        <w:t xml:space="preserve"> </w:t>
      </w:r>
      <w:proofErr w:type="spellStart"/>
      <w:r w:rsidR="00CF00C9">
        <w:t>Damour</w:t>
      </w:r>
      <w:proofErr w:type="spellEnd"/>
      <w:r w:rsidR="00CF00C9">
        <w:t xml:space="preserve"> T, </w:t>
      </w:r>
      <w:proofErr w:type="spellStart"/>
      <w:r w:rsidR="00CF00C9">
        <w:t>Jantzen</w:t>
      </w:r>
      <w:proofErr w:type="spellEnd"/>
      <w:r w:rsidR="00CF00C9">
        <w:t xml:space="preserve"> R, </w:t>
      </w:r>
      <w:proofErr w:type="spellStart"/>
      <w:r w:rsidR="00CF00C9">
        <w:t>Ruffini</w:t>
      </w:r>
      <w:proofErr w:type="spellEnd"/>
      <w:r w:rsidR="00CF00C9">
        <w:t xml:space="preserve"> R</w:t>
      </w:r>
      <w:r w:rsidR="00841C77">
        <w:t xml:space="preserve"> (S</w:t>
      </w:r>
      <w:r w:rsidR="00CF00C9">
        <w:t>ingapore: World Scientific) 1735</w:t>
      </w:r>
      <w:bookmarkEnd w:id="72"/>
    </w:p>
    <w:p w14:paraId="2AE2EBAB" w14:textId="2F638343" w:rsidR="00BD33D2" w:rsidRDefault="00E9791B" w:rsidP="00BD33D2">
      <w:pPr>
        <w:pStyle w:val="ListParagraph"/>
        <w:numPr>
          <w:ilvl w:val="0"/>
          <w:numId w:val="4"/>
        </w:numPr>
        <w:jc w:val="both"/>
      </w:pPr>
      <w:bookmarkStart w:id="73" w:name="_Ref271365200"/>
      <w:r>
        <w:t xml:space="preserve">Fritschel P, Bork R, Gonzalez G, </w:t>
      </w:r>
      <w:proofErr w:type="spellStart"/>
      <w:r>
        <w:t>Mavalvala</w:t>
      </w:r>
      <w:proofErr w:type="spellEnd"/>
      <w:r>
        <w:t xml:space="preserve"> N, </w:t>
      </w:r>
      <w:proofErr w:type="spellStart"/>
      <w:r>
        <w:t>Ouimette</w:t>
      </w:r>
      <w:proofErr w:type="spellEnd"/>
      <w:r>
        <w:t xml:space="preserve"> D, </w:t>
      </w:r>
      <w:proofErr w:type="spellStart"/>
      <w:r>
        <w:t>Rong</w:t>
      </w:r>
      <w:proofErr w:type="spellEnd"/>
      <w:r>
        <w:t xml:space="preserve"> H, </w:t>
      </w:r>
      <w:proofErr w:type="spellStart"/>
      <w:r>
        <w:t>Sigg</w:t>
      </w:r>
      <w:proofErr w:type="spellEnd"/>
      <w:r>
        <w:t xml:space="preserve"> D and </w:t>
      </w:r>
      <w:proofErr w:type="spellStart"/>
      <w:r>
        <w:t>Zucker</w:t>
      </w:r>
      <w:proofErr w:type="spellEnd"/>
      <w:r>
        <w:t xml:space="preserve"> M 2001 </w:t>
      </w:r>
      <w:r>
        <w:rPr>
          <w:i/>
        </w:rPr>
        <w:t>Appl. Opt.</w:t>
      </w:r>
      <w:r>
        <w:t xml:space="preserve"> </w:t>
      </w:r>
      <w:r>
        <w:rPr>
          <w:b/>
        </w:rPr>
        <w:t>40</w:t>
      </w:r>
      <w:r w:rsidR="00FA3125">
        <w:t xml:space="preserve"> 4988</w:t>
      </w:r>
      <w:bookmarkEnd w:id="73"/>
    </w:p>
    <w:p w14:paraId="769225F5" w14:textId="050165F5" w:rsidR="003C05C1" w:rsidRDefault="003C05C1" w:rsidP="00BD33D2">
      <w:pPr>
        <w:pStyle w:val="ListParagraph"/>
        <w:numPr>
          <w:ilvl w:val="0"/>
          <w:numId w:val="4"/>
        </w:numPr>
        <w:jc w:val="both"/>
      </w:pPr>
      <w:bookmarkStart w:id="74" w:name="_Ref279828593"/>
      <w:proofErr w:type="spellStart"/>
      <w:r>
        <w:t>Sheard</w:t>
      </w:r>
      <w:proofErr w:type="spellEnd"/>
      <w:r>
        <w:t xml:space="preserve"> B S, Gray M B, Mow-Lowry C M, McClelland D E and Whitcomb S 2004 </w:t>
      </w:r>
      <w:r>
        <w:rPr>
          <w:i/>
        </w:rPr>
        <w:t>Phys. Rev. A</w:t>
      </w:r>
      <w:r>
        <w:t xml:space="preserve"> </w:t>
      </w:r>
      <w:r>
        <w:rPr>
          <w:b/>
        </w:rPr>
        <w:t xml:space="preserve">69 </w:t>
      </w:r>
      <w:r>
        <w:t>051801</w:t>
      </w:r>
      <w:bookmarkEnd w:id="74"/>
    </w:p>
    <w:p w14:paraId="21B12C1E" w14:textId="100E1947" w:rsidR="003C05C1" w:rsidRDefault="003C05C1" w:rsidP="00BD33D2">
      <w:pPr>
        <w:pStyle w:val="ListParagraph"/>
        <w:numPr>
          <w:ilvl w:val="0"/>
          <w:numId w:val="4"/>
        </w:numPr>
        <w:jc w:val="both"/>
      </w:pPr>
      <w:bookmarkStart w:id="75" w:name="_Ref279828610"/>
      <w:proofErr w:type="spellStart"/>
      <w:r>
        <w:t>Chaibi</w:t>
      </w:r>
      <w:proofErr w:type="spellEnd"/>
      <w:r>
        <w:t xml:space="preserve"> W and </w:t>
      </w:r>
      <w:proofErr w:type="spellStart"/>
      <w:r>
        <w:t>Bondu</w:t>
      </w:r>
      <w:proofErr w:type="spellEnd"/>
      <w:r>
        <w:t xml:space="preserve"> F 2011 </w:t>
      </w:r>
      <w:proofErr w:type="spellStart"/>
      <w:r>
        <w:rPr>
          <w:i/>
        </w:rPr>
        <w:t>Comptes</w:t>
      </w:r>
      <w:proofErr w:type="spellEnd"/>
      <w:r>
        <w:rPr>
          <w:i/>
        </w:rPr>
        <w:t xml:space="preserve"> </w:t>
      </w:r>
      <w:proofErr w:type="spellStart"/>
      <w:r>
        <w:rPr>
          <w:i/>
        </w:rPr>
        <w:t>Rendus</w:t>
      </w:r>
      <w:proofErr w:type="spellEnd"/>
      <w:r>
        <w:rPr>
          <w:i/>
        </w:rPr>
        <w:t xml:space="preserve"> Physique</w:t>
      </w:r>
      <w:r>
        <w:t xml:space="preserve"> </w:t>
      </w:r>
      <w:r>
        <w:rPr>
          <w:b/>
        </w:rPr>
        <w:t xml:space="preserve">12 </w:t>
      </w:r>
      <w:r>
        <w:t>888—897</w:t>
      </w:r>
      <w:bookmarkEnd w:id="75"/>
    </w:p>
    <w:p w14:paraId="7AEAA3CB" w14:textId="2C973992" w:rsidR="004302F4" w:rsidRDefault="004302F4" w:rsidP="00DD39D1">
      <w:pPr>
        <w:pStyle w:val="ListParagraph"/>
        <w:numPr>
          <w:ilvl w:val="0"/>
          <w:numId w:val="4"/>
        </w:numPr>
        <w:jc w:val="both"/>
      </w:pPr>
      <w:bookmarkStart w:id="76" w:name="_Ref267044893"/>
      <w:r>
        <w:t xml:space="preserve">Mueller G 2005 </w:t>
      </w:r>
      <w:r>
        <w:rPr>
          <w:i/>
        </w:rPr>
        <w:t>Optics Express</w:t>
      </w:r>
      <w:r>
        <w:t xml:space="preserve"> </w:t>
      </w:r>
      <w:r>
        <w:rPr>
          <w:b/>
        </w:rPr>
        <w:t>13</w:t>
      </w:r>
      <w:r>
        <w:t xml:space="preserve"> 7118</w:t>
      </w:r>
      <w:bookmarkEnd w:id="76"/>
    </w:p>
    <w:p w14:paraId="4A16E98E" w14:textId="6FFB7272" w:rsidR="004302F4" w:rsidRDefault="004302F4" w:rsidP="00DD39D1">
      <w:pPr>
        <w:pStyle w:val="ListParagraph"/>
        <w:numPr>
          <w:ilvl w:val="0"/>
          <w:numId w:val="4"/>
        </w:numPr>
        <w:jc w:val="both"/>
      </w:pPr>
      <w:bookmarkStart w:id="77" w:name="_Ref267045345"/>
      <w:r>
        <w:t>Fritschel P</w:t>
      </w:r>
      <w:r w:rsidR="00B87344">
        <w:t xml:space="preserve">, </w:t>
      </w:r>
      <w:proofErr w:type="spellStart"/>
      <w:r w:rsidR="00B87344">
        <w:t>Mavalvala</w:t>
      </w:r>
      <w:proofErr w:type="spellEnd"/>
      <w:r w:rsidR="00B87344">
        <w:t xml:space="preserve"> N, Shoemaker D, </w:t>
      </w:r>
      <w:proofErr w:type="spellStart"/>
      <w:r w:rsidR="00B87344">
        <w:t>Sigg</w:t>
      </w:r>
      <w:proofErr w:type="spellEnd"/>
      <w:r w:rsidR="00B87344">
        <w:t xml:space="preserve"> D, </w:t>
      </w:r>
      <w:proofErr w:type="spellStart"/>
      <w:r w:rsidR="00B87344">
        <w:t>Zucker</w:t>
      </w:r>
      <w:proofErr w:type="spellEnd"/>
      <w:r w:rsidR="00B87344">
        <w:t xml:space="preserve"> M and Gonzalez G</w:t>
      </w:r>
      <w:r>
        <w:t xml:space="preserve"> 1998 </w:t>
      </w:r>
      <w:r>
        <w:rPr>
          <w:i/>
        </w:rPr>
        <w:t>Appl. Opt.</w:t>
      </w:r>
      <w:r>
        <w:t xml:space="preserve"> </w:t>
      </w:r>
      <w:r>
        <w:rPr>
          <w:b/>
        </w:rPr>
        <w:t>37</w:t>
      </w:r>
      <w:r>
        <w:t xml:space="preserve"> </w:t>
      </w:r>
      <w:bookmarkEnd w:id="77"/>
      <w:r w:rsidR="00B87344">
        <w:t>6734</w:t>
      </w:r>
    </w:p>
    <w:p w14:paraId="70AF5B6E" w14:textId="05274C85" w:rsidR="00FA284B" w:rsidRDefault="00FA284B" w:rsidP="00DD39D1">
      <w:pPr>
        <w:pStyle w:val="ListParagraph"/>
        <w:numPr>
          <w:ilvl w:val="0"/>
          <w:numId w:val="4"/>
        </w:numPr>
        <w:jc w:val="both"/>
      </w:pPr>
      <w:bookmarkStart w:id="78" w:name="_Ref276721344"/>
      <w:r>
        <w:t xml:space="preserve">Dooley K L, </w:t>
      </w:r>
      <w:proofErr w:type="spellStart"/>
      <w:r>
        <w:t>Barsotti</w:t>
      </w:r>
      <w:proofErr w:type="spellEnd"/>
      <w:r>
        <w:t xml:space="preserve"> L, </w:t>
      </w:r>
      <w:proofErr w:type="spellStart"/>
      <w:r>
        <w:t>Adhikari</w:t>
      </w:r>
      <w:proofErr w:type="spellEnd"/>
      <w:r>
        <w:t xml:space="preserve"> R X, Evans M, Fricke T </w:t>
      </w:r>
      <w:proofErr w:type="spellStart"/>
      <w:r>
        <w:t>T</w:t>
      </w:r>
      <w:proofErr w:type="spellEnd"/>
      <w:r>
        <w:t xml:space="preserve">, Fritschel P, </w:t>
      </w:r>
      <w:proofErr w:type="spellStart"/>
      <w:r>
        <w:t>Frolov</w:t>
      </w:r>
      <w:proofErr w:type="spellEnd"/>
      <w:r>
        <w:t xml:space="preserve"> V, </w:t>
      </w:r>
      <w:proofErr w:type="spellStart"/>
      <w:r>
        <w:t>Kawabe</w:t>
      </w:r>
      <w:proofErr w:type="spellEnd"/>
      <w:r>
        <w:t xml:space="preserve"> K and Smith-Lefebvre N 2013 </w:t>
      </w:r>
      <w:r>
        <w:rPr>
          <w:i/>
        </w:rPr>
        <w:t>J. Opt. Soc. Am. A</w:t>
      </w:r>
      <w:r>
        <w:t xml:space="preserve"> </w:t>
      </w:r>
      <w:r>
        <w:rPr>
          <w:b/>
        </w:rPr>
        <w:t>30</w:t>
      </w:r>
      <w:r>
        <w:t xml:space="preserve"> 2618-2626</w:t>
      </w:r>
      <w:bookmarkEnd w:id="78"/>
    </w:p>
    <w:p w14:paraId="0D420E63" w14:textId="79A5F4FA" w:rsidR="00C73D83" w:rsidRDefault="00C73D83" w:rsidP="00DD39D1">
      <w:pPr>
        <w:pStyle w:val="ListParagraph"/>
        <w:numPr>
          <w:ilvl w:val="0"/>
          <w:numId w:val="4"/>
        </w:numPr>
        <w:jc w:val="both"/>
      </w:pPr>
      <w:bookmarkStart w:id="79" w:name="_Ref267061601"/>
      <w:r>
        <w:t xml:space="preserve">Smith-Lefebvre N </w:t>
      </w:r>
      <w:r>
        <w:rPr>
          <w:i/>
        </w:rPr>
        <w:t>et al</w:t>
      </w:r>
      <w:r>
        <w:t xml:space="preserve"> 2011</w:t>
      </w:r>
      <w:r>
        <w:rPr>
          <w:i/>
        </w:rPr>
        <w:t xml:space="preserve"> Opt. </w:t>
      </w:r>
      <w:proofErr w:type="spellStart"/>
      <w:r>
        <w:rPr>
          <w:i/>
        </w:rPr>
        <w:t>Lett</w:t>
      </w:r>
      <w:proofErr w:type="spellEnd"/>
      <w:r>
        <w:rPr>
          <w:i/>
        </w:rPr>
        <w:t>.</w:t>
      </w:r>
      <w:r>
        <w:t xml:space="preserve"> </w:t>
      </w:r>
      <w:r>
        <w:rPr>
          <w:b/>
        </w:rPr>
        <w:t>36</w:t>
      </w:r>
      <w:r>
        <w:t xml:space="preserve"> 4365</w:t>
      </w:r>
      <w:bookmarkEnd w:id="79"/>
    </w:p>
    <w:p w14:paraId="0A0290C4" w14:textId="41DD8578" w:rsidR="004E660D" w:rsidRDefault="004E660D" w:rsidP="00DD39D1">
      <w:pPr>
        <w:pStyle w:val="ListParagraph"/>
        <w:numPr>
          <w:ilvl w:val="0"/>
          <w:numId w:val="4"/>
        </w:numPr>
        <w:jc w:val="both"/>
      </w:pPr>
      <w:bookmarkStart w:id="80" w:name="_Ref267121816"/>
      <w:proofErr w:type="spellStart"/>
      <w:r>
        <w:t>Mullavey</w:t>
      </w:r>
      <w:proofErr w:type="spellEnd"/>
      <w:r>
        <w:t xml:space="preserve"> A </w:t>
      </w:r>
      <w:r>
        <w:rPr>
          <w:i/>
        </w:rPr>
        <w:t>et al</w:t>
      </w:r>
      <w:r>
        <w:t xml:space="preserve"> 2012 </w:t>
      </w:r>
      <w:r>
        <w:rPr>
          <w:i/>
        </w:rPr>
        <w:t>Opt. Express</w:t>
      </w:r>
      <w:r>
        <w:t xml:space="preserve"> </w:t>
      </w:r>
      <w:r>
        <w:rPr>
          <w:b/>
        </w:rPr>
        <w:t>20</w:t>
      </w:r>
      <w:r>
        <w:t xml:space="preserve"> 81</w:t>
      </w:r>
      <w:bookmarkEnd w:id="80"/>
    </w:p>
    <w:p w14:paraId="1FACC3BA" w14:textId="139399E0" w:rsidR="004E660D" w:rsidRDefault="004E660D" w:rsidP="00DD39D1">
      <w:pPr>
        <w:pStyle w:val="ListParagraph"/>
        <w:numPr>
          <w:ilvl w:val="0"/>
          <w:numId w:val="4"/>
        </w:numPr>
        <w:jc w:val="both"/>
      </w:pPr>
      <w:bookmarkStart w:id="81" w:name="_Ref267121844"/>
      <w:r>
        <w:t xml:space="preserve">Arai K and TAMA collaboration 2002 </w:t>
      </w:r>
      <w:r>
        <w:rPr>
          <w:i/>
        </w:rPr>
        <w:t xml:space="preserve">Class. Quantum </w:t>
      </w:r>
      <w:proofErr w:type="spellStart"/>
      <w:r>
        <w:rPr>
          <w:i/>
        </w:rPr>
        <w:t>Grav</w:t>
      </w:r>
      <w:proofErr w:type="spellEnd"/>
      <w:r>
        <w:rPr>
          <w:i/>
        </w:rPr>
        <w:t xml:space="preserve">. </w:t>
      </w:r>
      <w:r>
        <w:rPr>
          <w:b/>
        </w:rPr>
        <w:t xml:space="preserve">19 </w:t>
      </w:r>
      <w:r>
        <w:t>1843</w:t>
      </w:r>
      <w:bookmarkEnd w:id="81"/>
    </w:p>
    <w:p w14:paraId="00101881" w14:textId="3C973490" w:rsidR="00FF56BB" w:rsidRDefault="00FF56BB" w:rsidP="00DD39D1">
      <w:pPr>
        <w:pStyle w:val="ListParagraph"/>
        <w:numPr>
          <w:ilvl w:val="0"/>
          <w:numId w:val="4"/>
        </w:numPr>
        <w:jc w:val="both"/>
      </w:pPr>
      <w:bookmarkStart w:id="82" w:name="_Ref267125551"/>
      <w:r>
        <w:t xml:space="preserve">Staley A </w:t>
      </w:r>
      <w:r>
        <w:rPr>
          <w:i/>
        </w:rPr>
        <w:t>et al</w:t>
      </w:r>
      <w:r>
        <w:t xml:space="preserve"> </w:t>
      </w:r>
      <w:r w:rsidR="004F7499">
        <w:t>20</w:t>
      </w:r>
      <w:r w:rsidR="00262B54">
        <w:t>14</w:t>
      </w:r>
      <w:r>
        <w:t xml:space="preserve"> </w:t>
      </w:r>
      <w:bookmarkEnd w:id="82"/>
      <w:r w:rsidR="004F7499">
        <w:rPr>
          <w:i/>
        </w:rPr>
        <w:t xml:space="preserve">Class. Quantum </w:t>
      </w:r>
      <w:proofErr w:type="spellStart"/>
      <w:r w:rsidR="004F7499">
        <w:rPr>
          <w:i/>
        </w:rPr>
        <w:t>Grav</w:t>
      </w:r>
      <w:proofErr w:type="spellEnd"/>
      <w:r w:rsidR="004F7499">
        <w:rPr>
          <w:i/>
        </w:rPr>
        <w:t>.</w:t>
      </w:r>
      <w:r w:rsidR="00262B54">
        <w:rPr>
          <w:i/>
        </w:rPr>
        <w:t xml:space="preserve"> </w:t>
      </w:r>
      <w:r w:rsidR="00262B54">
        <w:rPr>
          <w:b/>
        </w:rPr>
        <w:t xml:space="preserve">31 </w:t>
      </w:r>
      <w:r w:rsidR="00262B54">
        <w:t>245010</w:t>
      </w:r>
    </w:p>
    <w:p w14:paraId="0AC1E892" w14:textId="44497435" w:rsidR="003F3095" w:rsidRDefault="003F3095" w:rsidP="00DD39D1">
      <w:pPr>
        <w:pStyle w:val="ListParagraph"/>
        <w:numPr>
          <w:ilvl w:val="0"/>
          <w:numId w:val="4"/>
        </w:numPr>
        <w:jc w:val="both"/>
      </w:pPr>
      <w:bookmarkStart w:id="83" w:name="_Ref273097310"/>
      <w:proofErr w:type="spellStart"/>
      <w:r>
        <w:t>Lindblom</w:t>
      </w:r>
      <w:proofErr w:type="spellEnd"/>
      <w:r>
        <w:t xml:space="preserve"> L 2009 </w:t>
      </w:r>
      <w:r>
        <w:rPr>
          <w:i/>
        </w:rPr>
        <w:t>Phys. Rev. D</w:t>
      </w:r>
      <w:r>
        <w:t xml:space="preserve"> </w:t>
      </w:r>
      <w:r>
        <w:rPr>
          <w:b/>
        </w:rPr>
        <w:t>80</w:t>
      </w:r>
      <w:r>
        <w:t xml:space="preserve"> 042005</w:t>
      </w:r>
      <w:bookmarkEnd w:id="83"/>
    </w:p>
    <w:p w14:paraId="103D29DB" w14:textId="356DDE06" w:rsidR="000368A7" w:rsidRDefault="000368A7" w:rsidP="00DD39D1">
      <w:pPr>
        <w:pStyle w:val="ListParagraph"/>
        <w:numPr>
          <w:ilvl w:val="0"/>
          <w:numId w:val="4"/>
        </w:numPr>
        <w:jc w:val="both"/>
      </w:pPr>
      <w:bookmarkStart w:id="84" w:name="_Ref273108347"/>
      <w:proofErr w:type="spellStart"/>
      <w:r>
        <w:t>Abadie</w:t>
      </w:r>
      <w:proofErr w:type="spellEnd"/>
      <w:r>
        <w:t xml:space="preserve"> J </w:t>
      </w:r>
      <w:r>
        <w:rPr>
          <w:i/>
        </w:rPr>
        <w:t>et al</w:t>
      </w:r>
      <w:r>
        <w:t xml:space="preserve"> </w:t>
      </w:r>
      <w:r w:rsidR="006E7670">
        <w:t xml:space="preserve">2010 </w:t>
      </w:r>
      <w:proofErr w:type="spellStart"/>
      <w:r w:rsidR="006E7670">
        <w:rPr>
          <w:i/>
        </w:rPr>
        <w:t>Nucl</w:t>
      </w:r>
      <w:proofErr w:type="spellEnd"/>
      <w:r w:rsidR="006E7670">
        <w:rPr>
          <w:i/>
        </w:rPr>
        <w:t xml:space="preserve">. Inst. Meth. In Phys. Res. A </w:t>
      </w:r>
      <w:r w:rsidR="006E7670">
        <w:rPr>
          <w:b/>
        </w:rPr>
        <w:t>624</w:t>
      </w:r>
      <w:r w:rsidR="006E7670">
        <w:t xml:space="preserve"> 223—240</w:t>
      </w:r>
      <w:bookmarkEnd w:id="84"/>
      <w:r w:rsidR="006E7670">
        <w:t xml:space="preserve"> </w:t>
      </w:r>
    </w:p>
    <w:p w14:paraId="1A24E78E" w14:textId="7864BEC7" w:rsidR="00427F4A" w:rsidRDefault="00427F4A" w:rsidP="00DD39D1">
      <w:pPr>
        <w:pStyle w:val="ListParagraph"/>
        <w:numPr>
          <w:ilvl w:val="0"/>
          <w:numId w:val="4"/>
        </w:numPr>
        <w:jc w:val="both"/>
      </w:pPr>
      <w:bookmarkStart w:id="85" w:name="_Ref273108362"/>
      <w:r>
        <w:t xml:space="preserve">Goetz E and Savage R L 2010 </w:t>
      </w:r>
      <w:r>
        <w:rPr>
          <w:i/>
        </w:rPr>
        <w:t xml:space="preserve">Class. Quantum </w:t>
      </w:r>
      <w:proofErr w:type="spellStart"/>
      <w:r>
        <w:rPr>
          <w:i/>
        </w:rPr>
        <w:t>Grav</w:t>
      </w:r>
      <w:proofErr w:type="spellEnd"/>
      <w:r>
        <w:rPr>
          <w:i/>
        </w:rPr>
        <w:t xml:space="preserve">. </w:t>
      </w:r>
      <w:r>
        <w:rPr>
          <w:b/>
        </w:rPr>
        <w:t>27</w:t>
      </w:r>
      <w:r>
        <w:t xml:space="preserve"> 215001</w:t>
      </w:r>
      <w:bookmarkEnd w:id="85"/>
    </w:p>
    <w:p w14:paraId="470CE184" w14:textId="59124738" w:rsidR="000F6093" w:rsidRDefault="000F6093" w:rsidP="00DD39D1">
      <w:pPr>
        <w:pStyle w:val="ListParagraph"/>
        <w:numPr>
          <w:ilvl w:val="0"/>
          <w:numId w:val="4"/>
        </w:numPr>
        <w:jc w:val="both"/>
      </w:pPr>
      <w:bookmarkStart w:id="86" w:name="_Ref273108375"/>
      <w:r>
        <w:t xml:space="preserve">Goetz E </w:t>
      </w:r>
      <w:r>
        <w:rPr>
          <w:i/>
        </w:rPr>
        <w:t>et al</w:t>
      </w:r>
      <w:r>
        <w:t xml:space="preserve"> 2009 </w:t>
      </w:r>
      <w:r>
        <w:rPr>
          <w:i/>
        </w:rPr>
        <w:t xml:space="preserve">Class. Quantum </w:t>
      </w:r>
      <w:proofErr w:type="spellStart"/>
      <w:r>
        <w:rPr>
          <w:i/>
        </w:rPr>
        <w:t>Grav</w:t>
      </w:r>
      <w:proofErr w:type="spellEnd"/>
      <w:r>
        <w:rPr>
          <w:i/>
        </w:rPr>
        <w:t>.</w:t>
      </w:r>
      <w:r>
        <w:t xml:space="preserve"> </w:t>
      </w:r>
      <w:r>
        <w:rPr>
          <w:b/>
        </w:rPr>
        <w:t xml:space="preserve">26 </w:t>
      </w:r>
      <w:r>
        <w:t>245011</w:t>
      </w:r>
      <w:bookmarkEnd w:id="86"/>
    </w:p>
    <w:p w14:paraId="1060F861" w14:textId="794D31B6" w:rsidR="003E2AA1" w:rsidRDefault="003E2AA1" w:rsidP="00DD39D1">
      <w:pPr>
        <w:pStyle w:val="ListParagraph"/>
        <w:numPr>
          <w:ilvl w:val="0"/>
          <w:numId w:val="4"/>
        </w:numPr>
        <w:jc w:val="both"/>
      </w:pPr>
      <w:bookmarkStart w:id="87" w:name="_Ref276717508"/>
      <w:proofErr w:type="spellStart"/>
      <w:r>
        <w:t>Effler</w:t>
      </w:r>
      <w:proofErr w:type="spellEnd"/>
      <w:r>
        <w:t xml:space="preserve"> A, Schofield R M S, </w:t>
      </w:r>
      <w:proofErr w:type="spellStart"/>
      <w:r>
        <w:t>Frolov</w:t>
      </w:r>
      <w:proofErr w:type="spellEnd"/>
      <w:r>
        <w:t xml:space="preserve"> V </w:t>
      </w:r>
      <w:proofErr w:type="spellStart"/>
      <w:r>
        <w:t>V</w:t>
      </w:r>
      <w:proofErr w:type="spellEnd"/>
      <w:r>
        <w:t xml:space="preserve">, Gonzalez G, </w:t>
      </w:r>
      <w:proofErr w:type="spellStart"/>
      <w:r>
        <w:t>Kawabe</w:t>
      </w:r>
      <w:proofErr w:type="spellEnd"/>
      <w:r>
        <w:t xml:space="preserve"> K, Smith J R, Birch J and McCarthy R 2014 </w:t>
      </w:r>
      <w:r>
        <w:rPr>
          <w:i/>
        </w:rPr>
        <w:t>Preprint</w:t>
      </w:r>
      <w:r>
        <w:t xml:space="preserve"> arXiv</w:t>
      </w:r>
      <w:proofErr w:type="gramStart"/>
      <w:r>
        <w:t>:1409.5160</w:t>
      </w:r>
      <w:bookmarkEnd w:id="87"/>
      <w:proofErr w:type="gramEnd"/>
    </w:p>
    <w:p w14:paraId="07E549A9" w14:textId="6AFDE65F" w:rsidR="00E11586" w:rsidRDefault="00E11586" w:rsidP="00DD39D1">
      <w:pPr>
        <w:pStyle w:val="ListParagraph"/>
        <w:numPr>
          <w:ilvl w:val="0"/>
          <w:numId w:val="4"/>
        </w:numPr>
        <w:jc w:val="both"/>
      </w:pPr>
      <w:bookmarkStart w:id="88" w:name="_Ref272401436"/>
      <w:proofErr w:type="spellStart"/>
      <w:r>
        <w:t>Bartos</w:t>
      </w:r>
      <w:proofErr w:type="spellEnd"/>
      <w:r>
        <w:t xml:space="preserve"> I </w:t>
      </w:r>
      <w:r>
        <w:rPr>
          <w:i/>
        </w:rPr>
        <w:t>et al</w:t>
      </w:r>
      <w:r>
        <w:t xml:space="preserve"> 2010 </w:t>
      </w:r>
      <w:r>
        <w:rPr>
          <w:i/>
        </w:rPr>
        <w:t xml:space="preserve">Class. Quantum </w:t>
      </w:r>
      <w:proofErr w:type="spellStart"/>
      <w:r>
        <w:rPr>
          <w:i/>
        </w:rPr>
        <w:t>Grav</w:t>
      </w:r>
      <w:proofErr w:type="spellEnd"/>
      <w:r>
        <w:rPr>
          <w:i/>
        </w:rPr>
        <w:t xml:space="preserve">. </w:t>
      </w:r>
      <w:r>
        <w:rPr>
          <w:b/>
        </w:rPr>
        <w:t xml:space="preserve">27 </w:t>
      </w:r>
      <w:r>
        <w:t>084025</w:t>
      </w:r>
      <w:bookmarkEnd w:id="88"/>
    </w:p>
    <w:p w14:paraId="416A21B1" w14:textId="72BDC473" w:rsidR="002A2CF7" w:rsidRDefault="002A2CF7" w:rsidP="00DD39D1">
      <w:pPr>
        <w:pStyle w:val="ListParagraph"/>
        <w:numPr>
          <w:ilvl w:val="0"/>
          <w:numId w:val="4"/>
        </w:numPr>
        <w:jc w:val="both"/>
      </w:pPr>
      <w:bookmarkStart w:id="89" w:name="_Ref279744998"/>
      <w:r>
        <w:t xml:space="preserve">Miller J, </w:t>
      </w:r>
      <w:proofErr w:type="spellStart"/>
      <w:r>
        <w:t>Barsotti</w:t>
      </w:r>
      <w:proofErr w:type="spellEnd"/>
      <w:r>
        <w:t xml:space="preserve"> L, Fritschel P, </w:t>
      </w:r>
      <w:proofErr w:type="spellStart"/>
      <w:r>
        <w:t>Sigg</w:t>
      </w:r>
      <w:proofErr w:type="spellEnd"/>
      <w:r>
        <w:t xml:space="preserve"> D, Evans M 2014 </w:t>
      </w:r>
      <w:r>
        <w:rPr>
          <w:i/>
        </w:rPr>
        <w:t>Preprint</w:t>
      </w:r>
      <w:r>
        <w:t xml:space="preserve"> arXiv</w:t>
      </w:r>
      <w:proofErr w:type="gramStart"/>
      <w:r>
        <w:t>:1410.5882</w:t>
      </w:r>
      <w:bookmarkEnd w:id="89"/>
      <w:proofErr w:type="gramEnd"/>
    </w:p>
    <w:p w14:paraId="27E8D589" w14:textId="30477BEE" w:rsidR="002A2CF7" w:rsidRPr="00E50D22" w:rsidRDefault="002A2CF7" w:rsidP="00DD39D1">
      <w:pPr>
        <w:pStyle w:val="ListParagraph"/>
        <w:numPr>
          <w:ilvl w:val="0"/>
          <w:numId w:val="4"/>
        </w:numPr>
        <w:jc w:val="both"/>
      </w:pPr>
      <w:bookmarkStart w:id="90" w:name="_Ref279745026"/>
      <w:proofErr w:type="spellStart"/>
      <w:r>
        <w:t>Oelker</w:t>
      </w:r>
      <w:proofErr w:type="spellEnd"/>
      <w:r>
        <w:t xml:space="preserve"> E, </w:t>
      </w:r>
      <w:proofErr w:type="spellStart"/>
      <w:r>
        <w:t>Barsotti</w:t>
      </w:r>
      <w:proofErr w:type="spellEnd"/>
      <w:r>
        <w:t xml:space="preserve"> L, Dwyer S, </w:t>
      </w:r>
      <w:proofErr w:type="spellStart"/>
      <w:r>
        <w:t>Sigg</w:t>
      </w:r>
      <w:proofErr w:type="spellEnd"/>
      <w:r>
        <w:t xml:space="preserve"> D and </w:t>
      </w:r>
      <w:proofErr w:type="spellStart"/>
      <w:r>
        <w:t>Mavalvala</w:t>
      </w:r>
      <w:proofErr w:type="spellEnd"/>
      <w:r>
        <w:t xml:space="preserve"> N 2014 </w:t>
      </w:r>
      <w:r>
        <w:rPr>
          <w:i/>
        </w:rPr>
        <w:t>Optics Express</w:t>
      </w:r>
      <w:r>
        <w:t xml:space="preserve"> </w:t>
      </w:r>
      <w:r>
        <w:rPr>
          <w:b/>
        </w:rPr>
        <w:t>22</w:t>
      </w:r>
      <w:r>
        <w:t xml:space="preserve"> 21106—21121</w:t>
      </w:r>
      <w:bookmarkEnd w:id="90"/>
      <w:r>
        <w:t xml:space="preserve"> </w:t>
      </w:r>
    </w:p>
    <w:sectPr w:rsidR="002A2CF7" w:rsidRPr="00E50D22" w:rsidSect="00E03018">
      <w:pgSz w:w="12240" w:h="15840"/>
      <w:pgMar w:top="1800" w:right="2160" w:bottom="2304" w:left="2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Lantinghei TC Demibold">
    <w:altName w:val="Arial Unicode MS"/>
    <w:charset w:val="00"/>
    <w:family w:val="auto"/>
    <w:pitch w:val="variable"/>
    <w:sig w:usb0="00000003" w:usb1="080E0000" w:usb2="00000000" w:usb3="00000000" w:csb0="001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24A"/>
    <w:multiLevelType w:val="hybridMultilevel"/>
    <w:tmpl w:val="19BA5D6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3781F8C"/>
    <w:multiLevelType w:val="hybridMultilevel"/>
    <w:tmpl w:val="CB54E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F62E51"/>
    <w:multiLevelType w:val="hybridMultilevel"/>
    <w:tmpl w:val="511C1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1421A3"/>
    <w:multiLevelType w:val="hybridMultilevel"/>
    <w:tmpl w:val="5F28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E06E3"/>
    <w:multiLevelType w:val="multilevel"/>
    <w:tmpl w:val="CB54E1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32662535"/>
    <w:multiLevelType w:val="hybridMultilevel"/>
    <w:tmpl w:val="16AE7C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376F58F5"/>
    <w:multiLevelType w:val="hybridMultilevel"/>
    <w:tmpl w:val="0BF0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D70CF"/>
    <w:multiLevelType w:val="hybridMultilevel"/>
    <w:tmpl w:val="08D416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5032D6E"/>
    <w:multiLevelType w:val="hybridMultilevel"/>
    <w:tmpl w:val="03786CB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55223EC5"/>
    <w:multiLevelType w:val="multilevel"/>
    <w:tmpl w:val="730E65A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58A73F39"/>
    <w:multiLevelType w:val="hybridMultilevel"/>
    <w:tmpl w:val="5718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606AAE"/>
    <w:multiLevelType w:val="multilevel"/>
    <w:tmpl w:val="021665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5EC57DF0"/>
    <w:multiLevelType w:val="hybridMultilevel"/>
    <w:tmpl w:val="7DCE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E6575"/>
    <w:multiLevelType w:val="hybridMultilevel"/>
    <w:tmpl w:val="D898BDEC"/>
    <w:lvl w:ilvl="0" w:tplc="99D8591C">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4827E8"/>
    <w:multiLevelType w:val="hybridMultilevel"/>
    <w:tmpl w:val="54F497EE"/>
    <w:lvl w:ilvl="0" w:tplc="B922FC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ED383C"/>
    <w:multiLevelType w:val="hybridMultilevel"/>
    <w:tmpl w:val="02166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6AF5BD9"/>
    <w:multiLevelType w:val="hybridMultilevel"/>
    <w:tmpl w:val="C8026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F117450"/>
    <w:multiLevelType w:val="multilevel"/>
    <w:tmpl w:val="118ED57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5"/>
  </w:num>
  <w:num w:numId="3">
    <w:abstractNumId w:val="11"/>
  </w:num>
  <w:num w:numId="4">
    <w:abstractNumId w:val="13"/>
  </w:num>
  <w:num w:numId="5">
    <w:abstractNumId w:val="14"/>
  </w:num>
  <w:num w:numId="6">
    <w:abstractNumId w:val="7"/>
  </w:num>
  <w:num w:numId="7">
    <w:abstractNumId w:val="2"/>
  </w:num>
  <w:num w:numId="8">
    <w:abstractNumId w:val="17"/>
  </w:num>
  <w:num w:numId="9">
    <w:abstractNumId w:val="0"/>
  </w:num>
  <w:num w:numId="10">
    <w:abstractNumId w:val="6"/>
  </w:num>
  <w:num w:numId="11">
    <w:abstractNumId w:val="10"/>
  </w:num>
  <w:num w:numId="12">
    <w:abstractNumId w:val="3"/>
  </w:num>
  <w:num w:numId="13">
    <w:abstractNumId w:val="12"/>
  </w:num>
  <w:num w:numId="14">
    <w:abstractNumId w:val="5"/>
  </w:num>
  <w:num w:numId="15">
    <w:abstractNumId w:val="16"/>
  </w:num>
  <w:num w:numId="16">
    <w:abstractNumId w:val="8"/>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0B5"/>
    <w:rsid w:val="000004FA"/>
    <w:rsid w:val="000158B7"/>
    <w:rsid w:val="0002672E"/>
    <w:rsid w:val="00032138"/>
    <w:rsid w:val="00032454"/>
    <w:rsid w:val="000330D7"/>
    <w:rsid w:val="000339A1"/>
    <w:rsid w:val="0003505F"/>
    <w:rsid w:val="00035A36"/>
    <w:rsid w:val="000368A7"/>
    <w:rsid w:val="000404FC"/>
    <w:rsid w:val="0004463C"/>
    <w:rsid w:val="00060A07"/>
    <w:rsid w:val="00062DE7"/>
    <w:rsid w:val="0006515F"/>
    <w:rsid w:val="0006675C"/>
    <w:rsid w:val="000669FE"/>
    <w:rsid w:val="00066DBD"/>
    <w:rsid w:val="00070B1C"/>
    <w:rsid w:val="000717CC"/>
    <w:rsid w:val="00072D5D"/>
    <w:rsid w:val="00076459"/>
    <w:rsid w:val="00090A9A"/>
    <w:rsid w:val="000A40D5"/>
    <w:rsid w:val="000B1618"/>
    <w:rsid w:val="000B17E3"/>
    <w:rsid w:val="000B3D1B"/>
    <w:rsid w:val="000C142E"/>
    <w:rsid w:val="000C369E"/>
    <w:rsid w:val="000D3870"/>
    <w:rsid w:val="000D3923"/>
    <w:rsid w:val="000D71B9"/>
    <w:rsid w:val="000E404B"/>
    <w:rsid w:val="000E7620"/>
    <w:rsid w:val="000F4F3C"/>
    <w:rsid w:val="000F5687"/>
    <w:rsid w:val="000F6093"/>
    <w:rsid w:val="00107B0B"/>
    <w:rsid w:val="001121DA"/>
    <w:rsid w:val="00115659"/>
    <w:rsid w:val="001264FB"/>
    <w:rsid w:val="001373B5"/>
    <w:rsid w:val="00140392"/>
    <w:rsid w:val="00151474"/>
    <w:rsid w:val="001525B5"/>
    <w:rsid w:val="001525F8"/>
    <w:rsid w:val="0015315A"/>
    <w:rsid w:val="00162AD9"/>
    <w:rsid w:val="00165945"/>
    <w:rsid w:val="00166D79"/>
    <w:rsid w:val="0017201E"/>
    <w:rsid w:val="0017490E"/>
    <w:rsid w:val="001840C9"/>
    <w:rsid w:val="00192122"/>
    <w:rsid w:val="001921FE"/>
    <w:rsid w:val="00192C8E"/>
    <w:rsid w:val="001944AA"/>
    <w:rsid w:val="00195F1F"/>
    <w:rsid w:val="00196B78"/>
    <w:rsid w:val="001A0287"/>
    <w:rsid w:val="001A3645"/>
    <w:rsid w:val="001B0408"/>
    <w:rsid w:val="001B0B0F"/>
    <w:rsid w:val="001C58FC"/>
    <w:rsid w:val="001C6036"/>
    <w:rsid w:val="001C786A"/>
    <w:rsid w:val="001D05F3"/>
    <w:rsid w:val="001D64AD"/>
    <w:rsid w:val="001E5365"/>
    <w:rsid w:val="001E56E0"/>
    <w:rsid w:val="001E62EF"/>
    <w:rsid w:val="001F2CB9"/>
    <w:rsid w:val="001F342E"/>
    <w:rsid w:val="00201BC5"/>
    <w:rsid w:val="00215F68"/>
    <w:rsid w:val="002212E8"/>
    <w:rsid w:val="002216FD"/>
    <w:rsid w:val="0022274E"/>
    <w:rsid w:val="00224252"/>
    <w:rsid w:val="00225CCE"/>
    <w:rsid w:val="0022632C"/>
    <w:rsid w:val="00230B8B"/>
    <w:rsid w:val="002322DC"/>
    <w:rsid w:val="00241A9A"/>
    <w:rsid w:val="00245A7C"/>
    <w:rsid w:val="00246941"/>
    <w:rsid w:val="00253B5C"/>
    <w:rsid w:val="00254694"/>
    <w:rsid w:val="00254ABE"/>
    <w:rsid w:val="002573EA"/>
    <w:rsid w:val="00260656"/>
    <w:rsid w:val="00261DCF"/>
    <w:rsid w:val="00262B54"/>
    <w:rsid w:val="00263CC8"/>
    <w:rsid w:val="0027211E"/>
    <w:rsid w:val="002730DE"/>
    <w:rsid w:val="00280B83"/>
    <w:rsid w:val="00281CC7"/>
    <w:rsid w:val="00282457"/>
    <w:rsid w:val="0028338A"/>
    <w:rsid w:val="0028721C"/>
    <w:rsid w:val="00293E09"/>
    <w:rsid w:val="0029725A"/>
    <w:rsid w:val="00297F68"/>
    <w:rsid w:val="002A2CF7"/>
    <w:rsid w:val="002A6C7B"/>
    <w:rsid w:val="002A77C8"/>
    <w:rsid w:val="002B1618"/>
    <w:rsid w:val="002B2C3C"/>
    <w:rsid w:val="002B6F5B"/>
    <w:rsid w:val="002B7456"/>
    <w:rsid w:val="002B76F8"/>
    <w:rsid w:val="002C64BC"/>
    <w:rsid w:val="002D0962"/>
    <w:rsid w:val="002D362E"/>
    <w:rsid w:val="002D365D"/>
    <w:rsid w:val="002D4205"/>
    <w:rsid w:val="002E3E85"/>
    <w:rsid w:val="002E64FC"/>
    <w:rsid w:val="002E67E6"/>
    <w:rsid w:val="00302914"/>
    <w:rsid w:val="003029D5"/>
    <w:rsid w:val="003041A3"/>
    <w:rsid w:val="00312938"/>
    <w:rsid w:val="00322822"/>
    <w:rsid w:val="00323AFC"/>
    <w:rsid w:val="00333089"/>
    <w:rsid w:val="00336908"/>
    <w:rsid w:val="003407B6"/>
    <w:rsid w:val="00341377"/>
    <w:rsid w:val="00342DF4"/>
    <w:rsid w:val="0034456E"/>
    <w:rsid w:val="0034600D"/>
    <w:rsid w:val="003619C6"/>
    <w:rsid w:val="00361F0F"/>
    <w:rsid w:val="00362773"/>
    <w:rsid w:val="00362C26"/>
    <w:rsid w:val="00362F2A"/>
    <w:rsid w:val="003632A6"/>
    <w:rsid w:val="00366CAE"/>
    <w:rsid w:val="003675A7"/>
    <w:rsid w:val="00367ACF"/>
    <w:rsid w:val="00370B4D"/>
    <w:rsid w:val="00380AAB"/>
    <w:rsid w:val="00382F91"/>
    <w:rsid w:val="00386020"/>
    <w:rsid w:val="003A04B2"/>
    <w:rsid w:val="003A1873"/>
    <w:rsid w:val="003B3D25"/>
    <w:rsid w:val="003B4D76"/>
    <w:rsid w:val="003C05C1"/>
    <w:rsid w:val="003C0DB8"/>
    <w:rsid w:val="003C4A70"/>
    <w:rsid w:val="003C6166"/>
    <w:rsid w:val="003C6F8B"/>
    <w:rsid w:val="003D031E"/>
    <w:rsid w:val="003D5ED2"/>
    <w:rsid w:val="003E1921"/>
    <w:rsid w:val="003E2AA1"/>
    <w:rsid w:val="003E2DEE"/>
    <w:rsid w:val="003E7664"/>
    <w:rsid w:val="003F1588"/>
    <w:rsid w:val="003F3095"/>
    <w:rsid w:val="003F394F"/>
    <w:rsid w:val="003F3CFC"/>
    <w:rsid w:val="00403062"/>
    <w:rsid w:val="004037A8"/>
    <w:rsid w:val="00404A95"/>
    <w:rsid w:val="00407F62"/>
    <w:rsid w:val="00410DBB"/>
    <w:rsid w:val="00411ABF"/>
    <w:rsid w:val="00416618"/>
    <w:rsid w:val="00423632"/>
    <w:rsid w:val="00425F06"/>
    <w:rsid w:val="00427F4A"/>
    <w:rsid w:val="004302F4"/>
    <w:rsid w:val="004439CC"/>
    <w:rsid w:val="004449AC"/>
    <w:rsid w:val="00444DB1"/>
    <w:rsid w:val="00446227"/>
    <w:rsid w:val="0045344D"/>
    <w:rsid w:val="004724F5"/>
    <w:rsid w:val="00473640"/>
    <w:rsid w:val="00475C94"/>
    <w:rsid w:val="00475E75"/>
    <w:rsid w:val="0048141E"/>
    <w:rsid w:val="00484DC7"/>
    <w:rsid w:val="0049077B"/>
    <w:rsid w:val="0049389B"/>
    <w:rsid w:val="004950B4"/>
    <w:rsid w:val="004A5DF5"/>
    <w:rsid w:val="004A61BC"/>
    <w:rsid w:val="004A72AE"/>
    <w:rsid w:val="004B12A4"/>
    <w:rsid w:val="004B7536"/>
    <w:rsid w:val="004C0413"/>
    <w:rsid w:val="004C42B8"/>
    <w:rsid w:val="004C5882"/>
    <w:rsid w:val="004C7354"/>
    <w:rsid w:val="004D34FA"/>
    <w:rsid w:val="004D4066"/>
    <w:rsid w:val="004E660D"/>
    <w:rsid w:val="004E704B"/>
    <w:rsid w:val="004F2D75"/>
    <w:rsid w:val="004F588D"/>
    <w:rsid w:val="004F7499"/>
    <w:rsid w:val="004F7576"/>
    <w:rsid w:val="005040F4"/>
    <w:rsid w:val="0050480C"/>
    <w:rsid w:val="00506790"/>
    <w:rsid w:val="00512420"/>
    <w:rsid w:val="005128C9"/>
    <w:rsid w:val="00527610"/>
    <w:rsid w:val="00532F1F"/>
    <w:rsid w:val="00536917"/>
    <w:rsid w:val="005444A4"/>
    <w:rsid w:val="0055133A"/>
    <w:rsid w:val="00561ADC"/>
    <w:rsid w:val="005620C4"/>
    <w:rsid w:val="005718BA"/>
    <w:rsid w:val="005725E9"/>
    <w:rsid w:val="00575F92"/>
    <w:rsid w:val="00582BCB"/>
    <w:rsid w:val="005874D8"/>
    <w:rsid w:val="00594DF4"/>
    <w:rsid w:val="00596726"/>
    <w:rsid w:val="005A1538"/>
    <w:rsid w:val="005A46F4"/>
    <w:rsid w:val="005A5968"/>
    <w:rsid w:val="005B15ED"/>
    <w:rsid w:val="005B3B44"/>
    <w:rsid w:val="005B46E4"/>
    <w:rsid w:val="005C1629"/>
    <w:rsid w:val="005C7C46"/>
    <w:rsid w:val="005D0567"/>
    <w:rsid w:val="005D1DCC"/>
    <w:rsid w:val="005D2A37"/>
    <w:rsid w:val="005D3D3E"/>
    <w:rsid w:val="005E15AC"/>
    <w:rsid w:val="005E2CBF"/>
    <w:rsid w:val="005E315D"/>
    <w:rsid w:val="005E3381"/>
    <w:rsid w:val="005E7C84"/>
    <w:rsid w:val="005F04A7"/>
    <w:rsid w:val="005F1479"/>
    <w:rsid w:val="005F1BA8"/>
    <w:rsid w:val="005F6907"/>
    <w:rsid w:val="005F6D93"/>
    <w:rsid w:val="005F7B9F"/>
    <w:rsid w:val="0061048F"/>
    <w:rsid w:val="0061061D"/>
    <w:rsid w:val="00610AE5"/>
    <w:rsid w:val="00610CA2"/>
    <w:rsid w:val="00614E73"/>
    <w:rsid w:val="00620DE0"/>
    <w:rsid w:val="0062106C"/>
    <w:rsid w:val="00621A1A"/>
    <w:rsid w:val="0062300C"/>
    <w:rsid w:val="00625E55"/>
    <w:rsid w:val="006261DF"/>
    <w:rsid w:val="00627B20"/>
    <w:rsid w:val="00636009"/>
    <w:rsid w:val="0063604A"/>
    <w:rsid w:val="0063785E"/>
    <w:rsid w:val="00645F41"/>
    <w:rsid w:val="00663538"/>
    <w:rsid w:val="00667038"/>
    <w:rsid w:val="00671786"/>
    <w:rsid w:val="006772D7"/>
    <w:rsid w:val="0068399B"/>
    <w:rsid w:val="00684B6D"/>
    <w:rsid w:val="006876CD"/>
    <w:rsid w:val="00690525"/>
    <w:rsid w:val="00694C31"/>
    <w:rsid w:val="006973AA"/>
    <w:rsid w:val="006A0129"/>
    <w:rsid w:val="006A1E05"/>
    <w:rsid w:val="006A586F"/>
    <w:rsid w:val="006A5A2C"/>
    <w:rsid w:val="006B0956"/>
    <w:rsid w:val="006B6420"/>
    <w:rsid w:val="006D11B4"/>
    <w:rsid w:val="006D120B"/>
    <w:rsid w:val="006D201B"/>
    <w:rsid w:val="006D3001"/>
    <w:rsid w:val="006D457B"/>
    <w:rsid w:val="006E7670"/>
    <w:rsid w:val="006F1049"/>
    <w:rsid w:val="006F1E14"/>
    <w:rsid w:val="006F2F60"/>
    <w:rsid w:val="006F49A6"/>
    <w:rsid w:val="006F6FAF"/>
    <w:rsid w:val="006F77A8"/>
    <w:rsid w:val="006F77F6"/>
    <w:rsid w:val="00703B88"/>
    <w:rsid w:val="00720290"/>
    <w:rsid w:val="00726470"/>
    <w:rsid w:val="00731006"/>
    <w:rsid w:val="00733184"/>
    <w:rsid w:val="00741702"/>
    <w:rsid w:val="00744A38"/>
    <w:rsid w:val="007568CD"/>
    <w:rsid w:val="00761BFC"/>
    <w:rsid w:val="00762BED"/>
    <w:rsid w:val="00764CF5"/>
    <w:rsid w:val="0076590E"/>
    <w:rsid w:val="00766A06"/>
    <w:rsid w:val="00767114"/>
    <w:rsid w:val="00774C5B"/>
    <w:rsid w:val="00775877"/>
    <w:rsid w:val="00775DCF"/>
    <w:rsid w:val="00777682"/>
    <w:rsid w:val="007839F5"/>
    <w:rsid w:val="00786443"/>
    <w:rsid w:val="007909C3"/>
    <w:rsid w:val="0079133D"/>
    <w:rsid w:val="00791565"/>
    <w:rsid w:val="00791743"/>
    <w:rsid w:val="007925EE"/>
    <w:rsid w:val="00792DFF"/>
    <w:rsid w:val="007953CC"/>
    <w:rsid w:val="00795F8F"/>
    <w:rsid w:val="007A494B"/>
    <w:rsid w:val="007A5DEC"/>
    <w:rsid w:val="007B0CA6"/>
    <w:rsid w:val="007B1088"/>
    <w:rsid w:val="007B299A"/>
    <w:rsid w:val="007B7A47"/>
    <w:rsid w:val="007C22E1"/>
    <w:rsid w:val="007C5BCF"/>
    <w:rsid w:val="007D4475"/>
    <w:rsid w:val="007D5054"/>
    <w:rsid w:val="007D6547"/>
    <w:rsid w:val="007E1984"/>
    <w:rsid w:val="007E5427"/>
    <w:rsid w:val="007F46BC"/>
    <w:rsid w:val="0080552E"/>
    <w:rsid w:val="00806DFB"/>
    <w:rsid w:val="00810652"/>
    <w:rsid w:val="008134BB"/>
    <w:rsid w:val="00813F1E"/>
    <w:rsid w:val="00814738"/>
    <w:rsid w:val="00814869"/>
    <w:rsid w:val="0083330A"/>
    <w:rsid w:val="00835EAB"/>
    <w:rsid w:val="008372F6"/>
    <w:rsid w:val="008414A8"/>
    <w:rsid w:val="00841C77"/>
    <w:rsid w:val="008450BC"/>
    <w:rsid w:val="00850D95"/>
    <w:rsid w:val="00851C41"/>
    <w:rsid w:val="00860D96"/>
    <w:rsid w:val="008633BE"/>
    <w:rsid w:val="00863C5B"/>
    <w:rsid w:val="00867C9A"/>
    <w:rsid w:val="00867CFD"/>
    <w:rsid w:val="008918F4"/>
    <w:rsid w:val="00897615"/>
    <w:rsid w:val="008A05E0"/>
    <w:rsid w:val="008A47AB"/>
    <w:rsid w:val="008A4D51"/>
    <w:rsid w:val="008A786F"/>
    <w:rsid w:val="008B5348"/>
    <w:rsid w:val="008C0971"/>
    <w:rsid w:val="008C253A"/>
    <w:rsid w:val="008D09FC"/>
    <w:rsid w:val="008D6C3F"/>
    <w:rsid w:val="008E0657"/>
    <w:rsid w:val="008E1655"/>
    <w:rsid w:val="008E3CC6"/>
    <w:rsid w:val="008E4A02"/>
    <w:rsid w:val="008F1E51"/>
    <w:rsid w:val="008F7517"/>
    <w:rsid w:val="00901F02"/>
    <w:rsid w:val="0090279C"/>
    <w:rsid w:val="009056C2"/>
    <w:rsid w:val="009071E2"/>
    <w:rsid w:val="009138B8"/>
    <w:rsid w:val="00920551"/>
    <w:rsid w:val="00921EB6"/>
    <w:rsid w:val="009232FC"/>
    <w:rsid w:val="00923536"/>
    <w:rsid w:val="0092496D"/>
    <w:rsid w:val="009348BE"/>
    <w:rsid w:val="0094713D"/>
    <w:rsid w:val="00962446"/>
    <w:rsid w:val="0096350A"/>
    <w:rsid w:val="009666C0"/>
    <w:rsid w:val="009816A2"/>
    <w:rsid w:val="009835C7"/>
    <w:rsid w:val="00986176"/>
    <w:rsid w:val="009867BD"/>
    <w:rsid w:val="00990685"/>
    <w:rsid w:val="00991083"/>
    <w:rsid w:val="009910E5"/>
    <w:rsid w:val="00994741"/>
    <w:rsid w:val="00995781"/>
    <w:rsid w:val="009A2086"/>
    <w:rsid w:val="009A36FB"/>
    <w:rsid w:val="009A3856"/>
    <w:rsid w:val="009A4BA2"/>
    <w:rsid w:val="009A4D29"/>
    <w:rsid w:val="009A7593"/>
    <w:rsid w:val="009D3676"/>
    <w:rsid w:val="009E1DDE"/>
    <w:rsid w:val="009F0043"/>
    <w:rsid w:val="00A009D2"/>
    <w:rsid w:val="00A02403"/>
    <w:rsid w:val="00A031D3"/>
    <w:rsid w:val="00A058DE"/>
    <w:rsid w:val="00A0689E"/>
    <w:rsid w:val="00A21984"/>
    <w:rsid w:val="00A23402"/>
    <w:rsid w:val="00A25B83"/>
    <w:rsid w:val="00A25F75"/>
    <w:rsid w:val="00A269E0"/>
    <w:rsid w:val="00A3007A"/>
    <w:rsid w:val="00A33D9C"/>
    <w:rsid w:val="00A42184"/>
    <w:rsid w:val="00A43CCC"/>
    <w:rsid w:val="00A45EE7"/>
    <w:rsid w:val="00A50F89"/>
    <w:rsid w:val="00A55826"/>
    <w:rsid w:val="00A673D5"/>
    <w:rsid w:val="00A71775"/>
    <w:rsid w:val="00A845AD"/>
    <w:rsid w:val="00A865B4"/>
    <w:rsid w:val="00A873D3"/>
    <w:rsid w:val="00A96B00"/>
    <w:rsid w:val="00AA39C0"/>
    <w:rsid w:val="00AB0577"/>
    <w:rsid w:val="00AC2D1C"/>
    <w:rsid w:val="00AC399F"/>
    <w:rsid w:val="00AC5B24"/>
    <w:rsid w:val="00AC742A"/>
    <w:rsid w:val="00AD4551"/>
    <w:rsid w:val="00AD4570"/>
    <w:rsid w:val="00AD4E7C"/>
    <w:rsid w:val="00AD6C7B"/>
    <w:rsid w:val="00AE000F"/>
    <w:rsid w:val="00AE085C"/>
    <w:rsid w:val="00AE146A"/>
    <w:rsid w:val="00AF0366"/>
    <w:rsid w:val="00AF0CB2"/>
    <w:rsid w:val="00AF1947"/>
    <w:rsid w:val="00AF561B"/>
    <w:rsid w:val="00AF5CED"/>
    <w:rsid w:val="00B03EDF"/>
    <w:rsid w:val="00B36EE0"/>
    <w:rsid w:val="00B46ADB"/>
    <w:rsid w:val="00B570C1"/>
    <w:rsid w:val="00B61200"/>
    <w:rsid w:val="00B6242E"/>
    <w:rsid w:val="00B62D69"/>
    <w:rsid w:val="00B644D0"/>
    <w:rsid w:val="00B6783A"/>
    <w:rsid w:val="00B701C5"/>
    <w:rsid w:val="00B75734"/>
    <w:rsid w:val="00B8191A"/>
    <w:rsid w:val="00B82BD1"/>
    <w:rsid w:val="00B83527"/>
    <w:rsid w:val="00B8624D"/>
    <w:rsid w:val="00B86CE8"/>
    <w:rsid w:val="00B87344"/>
    <w:rsid w:val="00B97857"/>
    <w:rsid w:val="00BA3CF3"/>
    <w:rsid w:val="00BA4716"/>
    <w:rsid w:val="00BA5CC1"/>
    <w:rsid w:val="00BA68B0"/>
    <w:rsid w:val="00BA75CE"/>
    <w:rsid w:val="00BB3915"/>
    <w:rsid w:val="00BB6709"/>
    <w:rsid w:val="00BB7749"/>
    <w:rsid w:val="00BC4248"/>
    <w:rsid w:val="00BC4869"/>
    <w:rsid w:val="00BC7B6C"/>
    <w:rsid w:val="00BD0AA4"/>
    <w:rsid w:val="00BD16ED"/>
    <w:rsid w:val="00BD1B60"/>
    <w:rsid w:val="00BD33D2"/>
    <w:rsid w:val="00BD3B22"/>
    <w:rsid w:val="00BD4F1B"/>
    <w:rsid w:val="00BE38B1"/>
    <w:rsid w:val="00BE607B"/>
    <w:rsid w:val="00BF27E6"/>
    <w:rsid w:val="00BF28AC"/>
    <w:rsid w:val="00BF617B"/>
    <w:rsid w:val="00C00C66"/>
    <w:rsid w:val="00C0159B"/>
    <w:rsid w:val="00C05C08"/>
    <w:rsid w:val="00C073A8"/>
    <w:rsid w:val="00C14BDF"/>
    <w:rsid w:val="00C222FC"/>
    <w:rsid w:val="00C261CC"/>
    <w:rsid w:val="00C303EB"/>
    <w:rsid w:val="00C354C3"/>
    <w:rsid w:val="00C47499"/>
    <w:rsid w:val="00C47944"/>
    <w:rsid w:val="00C50884"/>
    <w:rsid w:val="00C526DA"/>
    <w:rsid w:val="00C52F54"/>
    <w:rsid w:val="00C54DB5"/>
    <w:rsid w:val="00C62A71"/>
    <w:rsid w:val="00C66B9F"/>
    <w:rsid w:val="00C70C6A"/>
    <w:rsid w:val="00C73D83"/>
    <w:rsid w:val="00C74267"/>
    <w:rsid w:val="00C74451"/>
    <w:rsid w:val="00C7682D"/>
    <w:rsid w:val="00C81394"/>
    <w:rsid w:val="00C84059"/>
    <w:rsid w:val="00C93754"/>
    <w:rsid w:val="00C974F2"/>
    <w:rsid w:val="00CB0D33"/>
    <w:rsid w:val="00CB1742"/>
    <w:rsid w:val="00CB24C0"/>
    <w:rsid w:val="00CB2F6A"/>
    <w:rsid w:val="00CB3144"/>
    <w:rsid w:val="00CB4A31"/>
    <w:rsid w:val="00CB5BA0"/>
    <w:rsid w:val="00CB6B1C"/>
    <w:rsid w:val="00CC6987"/>
    <w:rsid w:val="00CD156B"/>
    <w:rsid w:val="00CD1D39"/>
    <w:rsid w:val="00CD3BE6"/>
    <w:rsid w:val="00CD7313"/>
    <w:rsid w:val="00CE009D"/>
    <w:rsid w:val="00CE0D49"/>
    <w:rsid w:val="00CE3962"/>
    <w:rsid w:val="00CE4AC9"/>
    <w:rsid w:val="00CF00C9"/>
    <w:rsid w:val="00CF3B50"/>
    <w:rsid w:val="00CF3D11"/>
    <w:rsid w:val="00CF3EC5"/>
    <w:rsid w:val="00CF4078"/>
    <w:rsid w:val="00D0321F"/>
    <w:rsid w:val="00D03970"/>
    <w:rsid w:val="00D05FBD"/>
    <w:rsid w:val="00D06778"/>
    <w:rsid w:val="00D07EBE"/>
    <w:rsid w:val="00D1277D"/>
    <w:rsid w:val="00D15048"/>
    <w:rsid w:val="00D15317"/>
    <w:rsid w:val="00D17D42"/>
    <w:rsid w:val="00D33F0C"/>
    <w:rsid w:val="00D35567"/>
    <w:rsid w:val="00D35797"/>
    <w:rsid w:val="00D448C3"/>
    <w:rsid w:val="00D5172A"/>
    <w:rsid w:val="00D55D37"/>
    <w:rsid w:val="00D55E7A"/>
    <w:rsid w:val="00D56780"/>
    <w:rsid w:val="00D65DDB"/>
    <w:rsid w:val="00D71029"/>
    <w:rsid w:val="00D7136D"/>
    <w:rsid w:val="00D718D6"/>
    <w:rsid w:val="00D76C98"/>
    <w:rsid w:val="00D77453"/>
    <w:rsid w:val="00D77A94"/>
    <w:rsid w:val="00D8112A"/>
    <w:rsid w:val="00D86F01"/>
    <w:rsid w:val="00D87459"/>
    <w:rsid w:val="00D91144"/>
    <w:rsid w:val="00DA3E36"/>
    <w:rsid w:val="00DA5050"/>
    <w:rsid w:val="00DB0AD7"/>
    <w:rsid w:val="00DB7344"/>
    <w:rsid w:val="00DC6F57"/>
    <w:rsid w:val="00DD3162"/>
    <w:rsid w:val="00DD39D1"/>
    <w:rsid w:val="00DD449F"/>
    <w:rsid w:val="00DD4713"/>
    <w:rsid w:val="00DE0E18"/>
    <w:rsid w:val="00DE4AAE"/>
    <w:rsid w:val="00DE7192"/>
    <w:rsid w:val="00DE76B6"/>
    <w:rsid w:val="00DF0F3A"/>
    <w:rsid w:val="00DF7A2E"/>
    <w:rsid w:val="00E03018"/>
    <w:rsid w:val="00E07C8E"/>
    <w:rsid w:val="00E11586"/>
    <w:rsid w:val="00E24F03"/>
    <w:rsid w:val="00E27600"/>
    <w:rsid w:val="00E3150D"/>
    <w:rsid w:val="00E33C2A"/>
    <w:rsid w:val="00E357B7"/>
    <w:rsid w:val="00E50D22"/>
    <w:rsid w:val="00E52A6B"/>
    <w:rsid w:val="00E5525A"/>
    <w:rsid w:val="00E630B5"/>
    <w:rsid w:val="00E63D40"/>
    <w:rsid w:val="00E6642E"/>
    <w:rsid w:val="00E77529"/>
    <w:rsid w:val="00E80CC9"/>
    <w:rsid w:val="00E8200B"/>
    <w:rsid w:val="00E83391"/>
    <w:rsid w:val="00E84C19"/>
    <w:rsid w:val="00E858CE"/>
    <w:rsid w:val="00E87202"/>
    <w:rsid w:val="00E92777"/>
    <w:rsid w:val="00E96BA6"/>
    <w:rsid w:val="00E96F52"/>
    <w:rsid w:val="00E9791B"/>
    <w:rsid w:val="00EA701D"/>
    <w:rsid w:val="00EB2A26"/>
    <w:rsid w:val="00EC38A2"/>
    <w:rsid w:val="00EC39CA"/>
    <w:rsid w:val="00ED36B9"/>
    <w:rsid w:val="00EE5BF3"/>
    <w:rsid w:val="00EE616D"/>
    <w:rsid w:val="00EF388E"/>
    <w:rsid w:val="00EF60AF"/>
    <w:rsid w:val="00F11792"/>
    <w:rsid w:val="00F12060"/>
    <w:rsid w:val="00F15045"/>
    <w:rsid w:val="00F211CB"/>
    <w:rsid w:val="00F22CE2"/>
    <w:rsid w:val="00F2453B"/>
    <w:rsid w:val="00F24700"/>
    <w:rsid w:val="00F3027D"/>
    <w:rsid w:val="00F33D0A"/>
    <w:rsid w:val="00F40FB3"/>
    <w:rsid w:val="00F45E70"/>
    <w:rsid w:val="00F47E07"/>
    <w:rsid w:val="00F509EA"/>
    <w:rsid w:val="00F531C0"/>
    <w:rsid w:val="00F644D2"/>
    <w:rsid w:val="00F7183C"/>
    <w:rsid w:val="00F76554"/>
    <w:rsid w:val="00F77359"/>
    <w:rsid w:val="00F80287"/>
    <w:rsid w:val="00F8392E"/>
    <w:rsid w:val="00F96737"/>
    <w:rsid w:val="00F9799A"/>
    <w:rsid w:val="00FA284B"/>
    <w:rsid w:val="00FA3125"/>
    <w:rsid w:val="00FA69F6"/>
    <w:rsid w:val="00FB5FF5"/>
    <w:rsid w:val="00FB7FD3"/>
    <w:rsid w:val="00FC04BC"/>
    <w:rsid w:val="00FC3D8C"/>
    <w:rsid w:val="00FC658E"/>
    <w:rsid w:val="00FC6E41"/>
    <w:rsid w:val="00FD1AC0"/>
    <w:rsid w:val="00FE09A1"/>
    <w:rsid w:val="00FE1E1D"/>
    <w:rsid w:val="00FE2327"/>
    <w:rsid w:val="00FE298D"/>
    <w:rsid w:val="00FF0E85"/>
    <w:rsid w:val="00FF3DF1"/>
    <w:rsid w:val="00FF56BB"/>
    <w:rsid w:val="00FF6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032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567"/>
  </w:style>
  <w:style w:type="paragraph" w:styleId="Heading1">
    <w:name w:val="heading 1"/>
    <w:basedOn w:val="Normal"/>
    <w:next w:val="Normal"/>
    <w:link w:val="Heading1Char"/>
    <w:uiPriority w:val="9"/>
    <w:qFormat/>
    <w:rsid w:val="00362C26"/>
    <w:pPr>
      <w:keepNext/>
      <w:keepLines/>
      <w:spacing w:before="480"/>
      <w:outlineLvl w:val="0"/>
    </w:pPr>
    <w:rPr>
      <w:rFonts w:asciiTheme="majorHAnsi" w:eastAsiaTheme="majorEastAsia" w:hAnsiTheme="majorHAnsi" w:cstheme="majorBidi"/>
      <w:b/>
      <w:bCs/>
      <w:color w:val="1D2E4F" w:themeColor="accent1" w:themeShade="B5"/>
      <w:sz w:val="32"/>
      <w:szCs w:val="32"/>
    </w:rPr>
  </w:style>
  <w:style w:type="paragraph" w:styleId="Heading2">
    <w:name w:val="heading 2"/>
    <w:basedOn w:val="Normal"/>
    <w:next w:val="Normal"/>
    <w:link w:val="Heading2Char"/>
    <w:uiPriority w:val="9"/>
    <w:unhideWhenUsed/>
    <w:qFormat/>
    <w:rsid w:val="00362C26"/>
    <w:pPr>
      <w:keepNext/>
      <w:keepLines/>
      <w:spacing w:before="200"/>
      <w:outlineLvl w:val="1"/>
    </w:pPr>
    <w:rPr>
      <w:rFonts w:asciiTheme="majorHAnsi" w:eastAsiaTheme="majorEastAsia" w:hAnsiTheme="majorHAnsi" w:cstheme="majorBidi"/>
      <w:b/>
      <w:bCs/>
      <w:color w:val="29417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2C26"/>
    <w:pPr>
      <w:pBdr>
        <w:bottom w:val="single" w:sz="8" w:space="4" w:color="294171" w:themeColor="accent1"/>
      </w:pBdr>
      <w:spacing w:after="300"/>
      <w:contextualSpacing/>
    </w:pPr>
    <w:rPr>
      <w:rFonts w:asciiTheme="majorHAnsi" w:eastAsiaTheme="majorEastAsia" w:hAnsiTheme="majorHAnsi" w:cstheme="majorBidi"/>
      <w:color w:val="212320" w:themeColor="text2" w:themeShade="BF"/>
      <w:spacing w:val="5"/>
      <w:kern w:val="28"/>
      <w:sz w:val="52"/>
      <w:szCs w:val="52"/>
    </w:rPr>
  </w:style>
  <w:style w:type="character" w:customStyle="1" w:styleId="TitleChar">
    <w:name w:val="Title Char"/>
    <w:basedOn w:val="DefaultParagraphFont"/>
    <w:link w:val="Title"/>
    <w:uiPriority w:val="10"/>
    <w:rsid w:val="00362C26"/>
    <w:rPr>
      <w:rFonts w:asciiTheme="majorHAnsi" w:eastAsiaTheme="majorEastAsia" w:hAnsiTheme="majorHAnsi" w:cstheme="majorBidi"/>
      <w:color w:val="212320" w:themeColor="text2" w:themeShade="BF"/>
      <w:spacing w:val="5"/>
      <w:kern w:val="28"/>
      <w:sz w:val="52"/>
      <w:szCs w:val="52"/>
    </w:rPr>
  </w:style>
  <w:style w:type="character" w:customStyle="1" w:styleId="Heading1Char">
    <w:name w:val="Heading 1 Char"/>
    <w:basedOn w:val="DefaultParagraphFont"/>
    <w:link w:val="Heading1"/>
    <w:uiPriority w:val="9"/>
    <w:rsid w:val="00362C26"/>
    <w:rPr>
      <w:rFonts w:asciiTheme="majorHAnsi" w:eastAsiaTheme="majorEastAsia" w:hAnsiTheme="majorHAnsi" w:cstheme="majorBidi"/>
      <w:b/>
      <w:bCs/>
      <w:color w:val="1D2E4F" w:themeColor="accent1" w:themeShade="B5"/>
      <w:sz w:val="32"/>
      <w:szCs w:val="32"/>
    </w:rPr>
  </w:style>
  <w:style w:type="character" w:customStyle="1" w:styleId="Heading2Char">
    <w:name w:val="Heading 2 Char"/>
    <w:basedOn w:val="DefaultParagraphFont"/>
    <w:link w:val="Heading2"/>
    <w:uiPriority w:val="9"/>
    <w:rsid w:val="00362C26"/>
    <w:rPr>
      <w:rFonts w:asciiTheme="majorHAnsi" w:eastAsiaTheme="majorEastAsia" w:hAnsiTheme="majorHAnsi" w:cstheme="majorBidi"/>
      <w:b/>
      <w:bCs/>
      <w:color w:val="294171" w:themeColor="accent1"/>
      <w:sz w:val="26"/>
      <w:szCs w:val="26"/>
    </w:rPr>
  </w:style>
  <w:style w:type="paragraph" w:styleId="ListParagraph">
    <w:name w:val="List Paragraph"/>
    <w:basedOn w:val="Normal"/>
    <w:uiPriority w:val="34"/>
    <w:qFormat/>
    <w:rsid w:val="00362C26"/>
    <w:pPr>
      <w:ind w:left="720"/>
      <w:contextualSpacing/>
    </w:pPr>
  </w:style>
  <w:style w:type="character" w:styleId="PlaceholderText">
    <w:name w:val="Placeholder Text"/>
    <w:basedOn w:val="DefaultParagraphFont"/>
    <w:uiPriority w:val="99"/>
    <w:semiHidden/>
    <w:rsid w:val="0050480C"/>
    <w:rPr>
      <w:color w:val="808080"/>
    </w:rPr>
  </w:style>
  <w:style w:type="paragraph" w:styleId="BalloonText">
    <w:name w:val="Balloon Text"/>
    <w:basedOn w:val="Normal"/>
    <w:link w:val="BalloonTextChar"/>
    <w:uiPriority w:val="99"/>
    <w:semiHidden/>
    <w:unhideWhenUsed/>
    <w:rsid w:val="00504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80C"/>
    <w:rPr>
      <w:rFonts w:ascii="Lucida Grande" w:hAnsi="Lucida Grande" w:cs="Lucida Grande"/>
      <w:sz w:val="18"/>
      <w:szCs w:val="18"/>
    </w:rPr>
  </w:style>
  <w:style w:type="paragraph" w:styleId="Caption">
    <w:name w:val="caption"/>
    <w:basedOn w:val="Normal"/>
    <w:next w:val="Normal"/>
    <w:uiPriority w:val="35"/>
    <w:unhideWhenUsed/>
    <w:qFormat/>
    <w:rsid w:val="000339A1"/>
    <w:pPr>
      <w:spacing w:after="200"/>
    </w:pPr>
    <w:rPr>
      <w:b/>
      <w:bCs/>
      <w:color w:val="294171" w:themeColor="accent1"/>
      <w:sz w:val="18"/>
      <w:szCs w:val="18"/>
    </w:rPr>
  </w:style>
  <w:style w:type="table" w:styleId="TableGrid">
    <w:name w:val="Table Grid"/>
    <w:basedOn w:val="TableNormal"/>
    <w:uiPriority w:val="59"/>
    <w:rsid w:val="0021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15F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72D5D"/>
    <w:rPr>
      <w:sz w:val="16"/>
      <w:szCs w:val="16"/>
    </w:rPr>
  </w:style>
  <w:style w:type="paragraph" w:styleId="CommentText">
    <w:name w:val="annotation text"/>
    <w:basedOn w:val="Normal"/>
    <w:link w:val="CommentTextChar"/>
    <w:uiPriority w:val="99"/>
    <w:semiHidden/>
    <w:unhideWhenUsed/>
    <w:rsid w:val="00072D5D"/>
    <w:pPr>
      <w:jc w:val="both"/>
    </w:pPr>
    <w:rPr>
      <w:sz w:val="20"/>
      <w:szCs w:val="20"/>
    </w:rPr>
  </w:style>
  <w:style w:type="character" w:customStyle="1" w:styleId="CommentTextChar">
    <w:name w:val="Comment Text Char"/>
    <w:basedOn w:val="DefaultParagraphFont"/>
    <w:link w:val="CommentText"/>
    <w:uiPriority w:val="99"/>
    <w:semiHidden/>
    <w:rsid w:val="00072D5D"/>
    <w:rPr>
      <w:sz w:val="20"/>
      <w:szCs w:val="20"/>
    </w:rPr>
  </w:style>
  <w:style w:type="character" w:styleId="Hyperlink">
    <w:name w:val="Hyperlink"/>
    <w:basedOn w:val="DefaultParagraphFont"/>
    <w:uiPriority w:val="99"/>
    <w:unhideWhenUsed/>
    <w:rsid w:val="007B7A47"/>
    <w:rPr>
      <w:color w:val="74B6BC"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567"/>
  </w:style>
  <w:style w:type="paragraph" w:styleId="Heading1">
    <w:name w:val="heading 1"/>
    <w:basedOn w:val="Normal"/>
    <w:next w:val="Normal"/>
    <w:link w:val="Heading1Char"/>
    <w:uiPriority w:val="9"/>
    <w:qFormat/>
    <w:rsid w:val="00362C26"/>
    <w:pPr>
      <w:keepNext/>
      <w:keepLines/>
      <w:spacing w:before="480"/>
      <w:outlineLvl w:val="0"/>
    </w:pPr>
    <w:rPr>
      <w:rFonts w:asciiTheme="majorHAnsi" w:eastAsiaTheme="majorEastAsia" w:hAnsiTheme="majorHAnsi" w:cstheme="majorBidi"/>
      <w:b/>
      <w:bCs/>
      <w:color w:val="1D2E4F" w:themeColor="accent1" w:themeShade="B5"/>
      <w:sz w:val="32"/>
      <w:szCs w:val="32"/>
    </w:rPr>
  </w:style>
  <w:style w:type="paragraph" w:styleId="Heading2">
    <w:name w:val="heading 2"/>
    <w:basedOn w:val="Normal"/>
    <w:next w:val="Normal"/>
    <w:link w:val="Heading2Char"/>
    <w:uiPriority w:val="9"/>
    <w:unhideWhenUsed/>
    <w:qFormat/>
    <w:rsid w:val="00362C26"/>
    <w:pPr>
      <w:keepNext/>
      <w:keepLines/>
      <w:spacing w:before="200"/>
      <w:outlineLvl w:val="1"/>
    </w:pPr>
    <w:rPr>
      <w:rFonts w:asciiTheme="majorHAnsi" w:eastAsiaTheme="majorEastAsia" w:hAnsiTheme="majorHAnsi" w:cstheme="majorBidi"/>
      <w:b/>
      <w:bCs/>
      <w:color w:val="29417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2C26"/>
    <w:pPr>
      <w:pBdr>
        <w:bottom w:val="single" w:sz="8" w:space="4" w:color="294171" w:themeColor="accent1"/>
      </w:pBdr>
      <w:spacing w:after="300"/>
      <w:contextualSpacing/>
    </w:pPr>
    <w:rPr>
      <w:rFonts w:asciiTheme="majorHAnsi" w:eastAsiaTheme="majorEastAsia" w:hAnsiTheme="majorHAnsi" w:cstheme="majorBidi"/>
      <w:color w:val="212320" w:themeColor="text2" w:themeShade="BF"/>
      <w:spacing w:val="5"/>
      <w:kern w:val="28"/>
      <w:sz w:val="52"/>
      <w:szCs w:val="52"/>
    </w:rPr>
  </w:style>
  <w:style w:type="character" w:customStyle="1" w:styleId="TitleChar">
    <w:name w:val="Title Char"/>
    <w:basedOn w:val="DefaultParagraphFont"/>
    <w:link w:val="Title"/>
    <w:uiPriority w:val="10"/>
    <w:rsid w:val="00362C26"/>
    <w:rPr>
      <w:rFonts w:asciiTheme="majorHAnsi" w:eastAsiaTheme="majorEastAsia" w:hAnsiTheme="majorHAnsi" w:cstheme="majorBidi"/>
      <w:color w:val="212320" w:themeColor="text2" w:themeShade="BF"/>
      <w:spacing w:val="5"/>
      <w:kern w:val="28"/>
      <w:sz w:val="52"/>
      <w:szCs w:val="52"/>
    </w:rPr>
  </w:style>
  <w:style w:type="character" w:customStyle="1" w:styleId="Heading1Char">
    <w:name w:val="Heading 1 Char"/>
    <w:basedOn w:val="DefaultParagraphFont"/>
    <w:link w:val="Heading1"/>
    <w:uiPriority w:val="9"/>
    <w:rsid w:val="00362C26"/>
    <w:rPr>
      <w:rFonts w:asciiTheme="majorHAnsi" w:eastAsiaTheme="majorEastAsia" w:hAnsiTheme="majorHAnsi" w:cstheme="majorBidi"/>
      <w:b/>
      <w:bCs/>
      <w:color w:val="1D2E4F" w:themeColor="accent1" w:themeShade="B5"/>
      <w:sz w:val="32"/>
      <w:szCs w:val="32"/>
    </w:rPr>
  </w:style>
  <w:style w:type="character" w:customStyle="1" w:styleId="Heading2Char">
    <w:name w:val="Heading 2 Char"/>
    <w:basedOn w:val="DefaultParagraphFont"/>
    <w:link w:val="Heading2"/>
    <w:uiPriority w:val="9"/>
    <w:rsid w:val="00362C26"/>
    <w:rPr>
      <w:rFonts w:asciiTheme="majorHAnsi" w:eastAsiaTheme="majorEastAsia" w:hAnsiTheme="majorHAnsi" w:cstheme="majorBidi"/>
      <w:b/>
      <w:bCs/>
      <w:color w:val="294171" w:themeColor="accent1"/>
      <w:sz w:val="26"/>
      <w:szCs w:val="26"/>
    </w:rPr>
  </w:style>
  <w:style w:type="paragraph" w:styleId="ListParagraph">
    <w:name w:val="List Paragraph"/>
    <w:basedOn w:val="Normal"/>
    <w:uiPriority w:val="34"/>
    <w:qFormat/>
    <w:rsid w:val="00362C26"/>
    <w:pPr>
      <w:ind w:left="720"/>
      <w:contextualSpacing/>
    </w:pPr>
  </w:style>
  <w:style w:type="character" w:styleId="PlaceholderText">
    <w:name w:val="Placeholder Text"/>
    <w:basedOn w:val="DefaultParagraphFont"/>
    <w:uiPriority w:val="99"/>
    <w:semiHidden/>
    <w:rsid w:val="0050480C"/>
    <w:rPr>
      <w:color w:val="808080"/>
    </w:rPr>
  </w:style>
  <w:style w:type="paragraph" w:styleId="BalloonText">
    <w:name w:val="Balloon Text"/>
    <w:basedOn w:val="Normal"/>
    <w:link w:val="BalloonTextChar"/>
    <w:uiPriority w:val="99"/>
    <w:semiHidden/>
    <w:unhideWhenUsed/>
    <w:rsid w:val="00504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80C"/>
    <w:rPr>
      <w:rFonts w:ascii="Lucida Grande" w:hAnsi="Lucida Grande" w:cs="Lucida Grande"/>
      <w:sz w:val="18"/>
      <w:szCs w:val="18"/>
    </w:rPr>
  </w:style>
  <w:style w:type="paragraph" w:styleId="Caption">
    <w:name w:val="caption"/>
    <w:basedOn w:val="Normal"/>
    <w:next w:val="Normal"/>
    <w:uiPriority w:val="35"/>
    <w:unhideWhenUsed/>
    <w:qFormat/>
    <w:rsid w:val="000339A1"/>
    <w:pPr>
      <w:spacing w:after="200"/>
    </w:pPr>
    <w:rPr>
      <w:b/>
      <w:bCs/>
      <w:color w:val="294171" w:themeColor="accent1"/>
      <w:sz w:val="18"/>
      <w:szCs w:val="18"/>
    </w:rPr>
  </w:style>
  <w:style w:type="table" w:styleId="TableGrid">
    <w:name w:val="Table Grid"/>
    <w:basedOn w:val="TableNormal"/>
    <w:uiPriority w:val="59"/>
    <w:rsid w:val="0021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15F6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072D5D"/>
    <w:rPr>
      <w:sz w:val="16"/>
      <w:szCs w:val="16"/>
    </w:rPr>
  </w:style>
  <w:style w:type="paragraph" w:styleId="CommentText">
    <w:name w:val="annotation text"/>
    <w:basedOn w:val="Normal"/>
    <w:link w:val="CommentTextChar"/>
    <w:uiPriority w:val="99"/>
    <w:semiHidden/>
    <w:unhideWhenUsed/>
    <w:rsid w:val="00072D5D"/>
    <w:pPr>
      <w:jc w:val="both"/>
    </w:pPr>
    <w:rPr>
      <w:sz w:val="20"/>
      <w:szCs w:val="20"/>
    </w:rPr>
  </w:style>
  <w:style w:type="character" w:customStyle="1" w:styleId="CommentTextChar">
    <w:name w:val="Comment Text Char"/>
    <w:basedOn w:val="DefaultParagraphFont"/>
    <w:link w:val="CommentText"/>
    <w:uiPriority w:val="99"/>
    <w:semiHidden/>
    <w:rsid w:val="00072D5D"/>
    <w:rPr>
      <w:sz w:val="20"/>
      <w:szCs w:val="20"/>
    </w:rPr>
  </w:style>
  <w:style w:type="character" w:styleId="Hyperlink">
    <w:name w:val="Hyperlink"/>
    <w:basedOn w:val="DefaultParagraphFont"/>
    <w:uiPriority w:val="99"/>
    <w:unhideWhenUsed/>
    <w:rsid w:val="007B7A47"/>
    <w:rPr>
      <w:color w:val="74B6B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331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30.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50.jpeg"/><Relationship Id="rId26" Type="http://schemas.openxmlformats.org/officeDocument/2006/relationships/image" Target="media/image16.png"/><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00.png"/><Relationship Id="rId32" Type="http://schemas.openxmlformats.org/officeDocument/2006/relationships/image" Target="media/image21.emf"/><Relationship Id="rId9" Type="http://schemas.openxmlformats.org/officeDocument/2006/relationships/image" Target="media/image20.emf"/><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hyperlink" Target="http://dx.doi.org/10.1016/j.precisioneng.2014.09.010" TargetMode="External"/><Relationship Id="rId34" Type="http://schemas.openxmlformats.org/officeDocument/2006/relationships/hyperlink" Target="http://dx.doi.org/10.1016/j.precisioneng.2014.11.010"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60.emf"/><Relationship Id="rId15" Type="http://schemas.openxmlformats.org/officeDocument/2006/relationships/image" Target="media/image7.emf"/><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_rels/theme1.xml.rels><?xml version="1.0" encoding="UTF-8" standalone="yes"?>
<Relationships xmlns="http://schemas.openxmlformats.org/package/2006/relationships"><Relationship Id="rId3" Type="http://schemas.openxmlformats.org/officeDocument/2006/relationships/image" Target="../media/image24.jpeg"/><Relationship Id="rId4" Type="http://schemas.openxmlformats.org/officeDocument/2006/relationships/image" Target="../media/image25.jpeg"/><Relationship Id="rId5" Type="http://schemas.openxmlformats.org/officeDocument/2006/relationships/image" Target="../media/image26.jpeg"/><Relationship Id="rId1" Type="http://schemas.openxmlformats.org/officeDocument/2006/relationships/image" Target="../media/image22.jpeg"/><Relationship Id="rId2" Type="http://schemas.openxmlformats.org/officeDocument/2006/relationships/image" Target="../media/image23.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43364-8E38-0545-BE9F-3F6B34E4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42</Pages>
  <Words>13627</Words>
  <Characters>77678</Characters>
  <Application>Microsoft Macintosh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91123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Fritschel User</dc:creator>
  <cp:keywords/>
  <dc:description/>
  <cp:lastModifiedBy>Peter Fritschel User</cp:lastModifiedBy>
  <cp:revision>8</cp:revision>
  <cp:lastPrinted>2014-11-11T18:17:00Z</cp:lastPrinted>
  <dcterms:created xsi:type="dcterms:W3CDTF">2014-12-09T14:39:00Z</dcterms:created>
  <dcterms:modified xsi:type="dcterms:W3CDTF">2014-12-11T23:13:00Z</dcterms:modified>
</cp:coreProperties>
</file>