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E9" w:rsidRPr="00FA0B84" w:rsidRDefault="00253DC2" w:rsidP="00B9090B">
      <w:pPr>
        <w:jc w:val="center"/>
        <w:rPr>
          <w:b/>
          <w:sz w:val="28"/>
          <w:szCs w:val="28"/>
        </w:rPr>
      </w:pPr>
      <w:r w:rsidRPr="00253DC2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0.55pt;margin-top:-36.05pt;width:160.15pt;height:53.8pt;z-index:2" filled="f" stroked="f">
            <v:textbox style="mso-next-textbox:#_x0000_s1029">
              <w:txbxContent>
                <w:p w:rsidR="00625FB5" w:rsidRPr="00625FB5" w:rsidRDefault="00625FB5" w:rsidP="00625FB5">
                  <w:pPr>
                    <w:pStyle w:val="Heading1"/>
                    <w:numPr>
                      <w:ilvl w:val="0"/>
                      <w:numId w:val="0"/>
                    </w:numPr>
                    <w:rPr>
                      <w:bCs/>
                      <w:sz w:val="16"/>
                      <w:szCs w:val="16"/>
                    </w:rPr>
                  </w:pPr>
                  <w:r w:rsidRPr="00625FB5">
                    <w:rPr>
                      <w:bCs/>
                      <w:sz w:val="16"/>
                      <w:szCs w:val="16"/>
                    </w:rPr>
                    <w:t>LIGO LABORATORY</w:t>
                  </w:r>
                </w:p>
                <w:p w:rsidR="00625FB5" w:rsidRDefault="00625FB5" w:rsidP="00625FB5">
                  <w:pPr>
                    <w:rPr>
                      <w:sz w:val="16"/>
                      <w:szCs w:val="16"/>
                    </w:rPr>
                  </w:pPr>
                  <w:r w:rsidRPr="00A11B04">
                    <w:rPr>
                      <w:sz w:val="16"/>
                      <w:szCs w:val="16"/>
                    </w:rPr>
                    <w:t>California Institute of Technology</w:t>
                  </w:r>
                </w:p>
                <w:p w:rsidR="00625FB5" w:rsidRPr="00A11B04" w:rsidRDefault="00625FB5" w:rsidP="00625FB5">
                  <w:pPr>
                    <w:rPr>
                      <w:sz w:val="14"/>
                      <w:szCs w:val="14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A11B04">
                        <w:rPr>
                          <w:sz w:val="14"/>
                          <w:szCs w:val="14"/>
                        </w:rPr>
                        <w:t>1200 E. California Blvd.</w:t>
                      </w:r>
                    </w:smartTag>
                  </w:smartTag>
                </w:p>
                <w:p w:rsidR="0086580F" w:rsidRDefault="00625FB5" w:rsidP="00625FB5">
                  <w:pPr>
                    <w:rPr>
                      <w:sz w:val="14"/>
                      <w:szCs w:val="14"/>
                    </w:rPr>
                  </w:pPr>
                  <w:r w:rsidRPr="00A11B04">
                    <w:rPr>
                      <w:sz w:val="14"/>
                      <w:szCs w:val="14"/>
                    </w:rPr>
                    <w:t>P</w:t>
                  </w:r>
                  <w:r>
                    <w:rPr>
                      <w:sz w:val="14"/>
                      <w:szCs w:val="14"/>
                    </w:rPr>
                    <w:t xml:space="preserve">asadena, CA </w:t>
                  </w:r>
                  <w:r w:rsidRPr="00A11B04">
                    <w:rPr>
                      <w:sz w:val="14"/>
                      <w:szCs w:val="14"/>
                    </w:rPr>
                    <w:t xml:space="preserve"> 91125</w:t>
                  </w:r>
                </w:p>
                <w:p w:rsidR="0086580F" w:rsidRPr="00A11B04" w:rsidRDefault="0086580F" w:rsidP="00625FB5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43.5pt;width:90.55pt;height:61.25pt;z-index:1">
            <v:imagedata r:id="rId8" o:title="F0900035-v1-LIGO_logo"/>
          </v:shape>
        </w:pict>
      </w:r>
    </w:p>
    <w:p w:rsidR="003A3F70" w:rsidRPr="00612E9D" w:rsidRDefault="001B6F67" w:rsidP="001B6F67">
      <w:pPr>
        <w:tabs>
          <w:tab w:val="center" w:pos="4680"/>
          <w:tab w:val="left" w:pos="6491"/>
        </w:tabs>
        <w:rPr>
          <w:rFonts w:cs="Calibri"/>
          <w:b/>
          <w:sz w:val="28"/>
          <w:szCs w:val="28"/>
        </w:rPr>
      </w:pPr>
      <w:r w:rsidRPr="00612E9D">
        <w:rPr>
          <w:rFonts w:cs="Calibri"/>
          <w:b/>
          <w:sz w:val="28"/>
          <w:szCs w:val="28"/>
        </w:rPr>
        <w:tab/>
      </w:r>
    </w:p>
    <w:p w:rsidR="00F42BB8" w:rsidRDefault="00F42BB8" w:rsidP="003A3F70">
      <w:pPr>
        <w:tabs>
          <w:tab w:val="center" w:pos="4680"/>
          <w:tab w:val="left" w:pos="6491"/>
        </w:tabs>
        <w:jc w:val="center"/>
        <w:rPr>
          <w:rFonts w:cs="Calibri"/>
          <w:b/>
          <w:sz w:val="36"/>
          <w:szCs w:val="36"/>
        </w:rPr>
      </w:pPr>
      <w:r w:rsidRPr="00612E9D">
        <w:rPr>
          <w:rFonts w:cs="Calibri"/>
          <w:b/>
          <w:sz w:val="36"/>
          <w:szCs w:val="36"/>
        </w:rPr>
        <w:t>Statement of Work</w:t>
      </w:r>
    </w:p>
    <w:p w:rsidR="00EB77BA" w:rsidRPr="00612E9D" w:rsidRDefault="00EB77BA" w:rsidP="003A3F70">
      <w:pPr>
        <w:tabs>
          <w:tab w:val="center" w:pos="4680"/>
          <w:tab w:val="left" w:pos="6491"/>
        </w:tabs>
        <w:jc w:val="center"/>
        <w:rPr>
          <w:rFonts w:cs="Calibri"/>
          <w:b/>
          <w:sz w:val="36"/>
          <w:szCs w:val="36"/>
        </w:rPr>
      </w:pPr>
      <w:r>
        <w:rPr>
          <w:b/>
          <w:sz w:val="28"/>
          <w:szCs w:val="28"/>
        </w:rPr>
        <w:t xml:space="preserve">LIGO Hanford </w:t>
      </w:r>
      <w:r w:rsidR="00015403">
        <w:rPr>
          <w:b/>
          <w:sz w:val="28"/>
          <w:szCs w:val="28"/>
        </w:rPr>
        <w:t>DCS Computer Room</w:t>
      </w:r>
      <w:r>
        <w:rPr>
          <w:b/>
          <w:sz w:val="28"/>
          <w:szCs w:val="28"/>
        </w:rPr>
        <w:t xml:space="preserve"> Air Conditioning</w:t>
      </w:r>
    </w:p>
    <w:p w:rsidR="003A3F70" w:rsidRPr="00612E9D" w:rsidRDefault="00015403" w:rsidP="003A3F70">
      <w:pPr>
        <w:tabs>
          <w:tab w:val="center" w:pos="4680"/>
          <w:tab w:val="left" w:pos="6491"/>
        </w:tabs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C14</w:t>
      </w:r>
      <w:r w:rsidR="00EB77BA">
        <w:rPr>
          <w:rFonts w:cs="Calibri"/>
          <w:b/>
          <w:sz w:val="28"/>
          <w:szCs w:val="28"/>
        </w:rPr>
        <w:t>00</w:t>
      </w:r>
      <w:r w:rsidR="00772DD8">
        <w:rPr>
          <w:rFonts w:cs="Calibri"/>
          <w:b/>
          <w:sz w:val="28"/>
          <w:szCs w:val="28"/>
        </w:rPr>
        <w:t>943</w:t>
      </w:r>
      <w:r>
        <w:rPr>
          <w:rFonts w:cs="Calibri"/>
          <w:b/>
          <w:sz w:val="28"/>
          <w:szCs w:val="28"/>
        </w:rPr>
        <w:t>-v1</w:t>
      </w:r>
    </w:p>
    <w:p w:rsidR="00342DFC" w:rsidRDefault="00EA4DFF" w:rsidP="001E5064">
      <w:pPr>
        <w:rPr>
          <w:rFonts w:cs="Calibri"/>
          <w:vanish/>
          <w:color w:val="FF0000"/>
          <w:sz w:val="24"/>
          <w:szCs w:val="24"/>
        </w:rPr>
      </w:pPr>
      <w:r w:rsidRPr="00612E9D">
        <w:rPr>
          <w:rFonts w:cs="Calibri"/>
          <w:vanish/>
          <w:color w:val="FF0000"/>
          <w:sz w:val="24"/>
          <w:szCs w:val="24"/>
        </w:rPr>
        <w:t>Note to LIGO users: all</w:t>
      </w:r>
      <w:r w:rsidR="001E5064" w:rsidRPr="00612E9D">
        <w:rPr>
          <w:rFonts w:cs="Calibri"/>
          <w:vanish/>
          <w:color w:val="FF0000"/>
          <w:sz w:val="24"/>
          <w:szCs w:val="24"/>
        </w:rPr>
        <w:t xml:space="preserve"> </w:t>
      </w:r>
      <w:r w:rsidRPr="00612E9D">
        <w:rPr>
          <w:rFonts w:cs="Calibri"/>
          <w:vanish/>
          <w:color w:val="FF0000"/>
          <w:sz w:val="24"/>
          <w:szCs w:val="24"/>
        </w:rPr>
        <w:t>red</w:t>
      </w:r>
      <w:r w:rsidR="001E5064" w:rsidRPr="00612E9D">
        <w:rPr>
          <w:rFonts w:cs="Calibri"/>
          <w:vanish/>
          <w:color w:val="FF0000"/>
          <w:sz w:val="24"/>
          <w:szCs w:val="24"/>
        </w:rPr>
        <w:t xml:space="preserve"> </w:t>
      </w:r>
      <w:r w:rsidR="00342DFC">
        <w:rPr>
          <w:rFonts w:cs="Calibri"/>
          <w:vanish/>
          <w:color w:val="FF0000"/>
          <w:sz w:val="24"/>
          <w:szCs w:val="24"/>
        </w:rPr>
        <w:t>text</w:t>
      </w:r>
      <w:r w:rsidRPr="00612E9D">
        <w:rPr>
          <w:rFonts w:cs="Calibri"/>
          <w:vanish/>
          <w:color w:val="FF0000"/>
          <w:sz w:val="24"/>
          <w:szCs w:val="24"/>
        </w:rPr>
        <w:t xml:space="preserve"> in th</w:t>
      </w:r>
      <w:r w:rsidR="00342DFC">
        <w:rPr>
          <w:rFonts w:cs="Calibri"/>
          <w:vanish/>
          <w:color w:val="FF0000"/>
          <w:sz w:val="24"/>
          <w:szCs w:val="24"/>
        </w:rPr>
        <w:t>is</w:t>
      </w:r>
      <w:r w:rsidRPr="00612E9D">
        <w:rPr>
          <w:rFonts w:cs="Calibri"/>
          <w:vanish/>
          <w:color w:val="FF0000"/>
          <w:sz w:val="24"/>
          <w:szCs w:val="24"/>
        </w:rPr>
        <w:t xml:space="preserve"> template </w:t>
      </w:r>
      <w:r w:rsidR="00342DFC" w:rsidRPr="00612E9D">
        <w:rPr>
          <w:rFonts w:cs="Calibri"/>
          <w:vanish/>
          <w:color w:val="FF0000"/>
          <w:sz w:val="24"/>
          <w:szCs w:val="24"/>
        </w:rPr>
        <w:t>is</w:t>
      </w:r>
      <w:r w:rsidRPr="00612E9D">
        <w:rPr>
          <w:rFonts w:cs="Calibri"/>
          <w:vanish/>
          <w:color w:val="FF0000"/>
          <w:sz w:val="24"/>
          <w:szCs w:val="24"/>
        </w:rPr>
        <w:t xml:space="preserve"> </w:t>
      </w:r>
      <w:r w:rsidR="00342DFC">
        <w:rPr>
          <w:rFonts w:cs="Calibri"/>
          <w:vanish/>
          <w:color w:val="FF0000"/>
          <w:sz w:val="24"/>
          <w:szCs w:val="24"/>
        </w:rPr>
        <w:t xml:space="preserve">font type </w:t>
      </w:r>
      <w:r w:rsidRPr="00612E9D">
        <w:rPr>
          <w:rFonts w:cs="Calibri"/>
          <w:vanish/>
          <w:color w:val="FF0000"/>
          <w:sz w:val="24"/>
          <w:szCs w:val="24"/>
        </w:rPr>
        <w:t>‘hidden’</w:t>
      </w:r>
      <w:r w:rsidR="00D77C62">
        <w:rPr>
          <w:rFonts w:cs="Calibri"/>
          <w:vanish/>
          <w:color w:val="FF0000"/>
          <w:sz w:val="24"/>
          <w:szCs w:val="24"/>
        </w:rPr>
        <w:t xml:space="preserve"> and comprises</w:t>
      </w:r>
      <w:r w:rsidR="00342DFC">
        <w:rPr>
          <w:rFonts w:cs="Calibri"/>
          <w:vanish/>
          <w:color w:val="FF0000"/>
          <w:sz w:val="24"/>
          <w:szCs w:val="24"/>
        </w:rPr>
        <w:t xml:space="preserve"> instructions</w:t>
      </w:r>
      <w:r w:rsidR="00D77C62">
        <w:rPr>
          <w:rFonts w:cs="Calibri"/>
          <w:vanish/>
          <w:color w:val="FF0000"/>
          <w:sz w:val="24"/>
          <w:szCs w:val="24"/>
        </w:rPr>
        <w:t xml:space="preserve"> to complete the SOW</w:t>
      </w:r>
      <w:r w:rsidR="001E5064" w:rsidRPr="00612E9D">
        <w:rPr>
          <w:rFonts w:cs="Calibri"/>
          <w:vanish/>
          <w:color w:val="FF0000"/>
          <w:sz w:val="24"/>
          <w:szCs w:val="24"/>
        </w:rPr>
        <w:t>.</w:t>
      </w:r>
      <w:r w:rsidRPr="00612E9D">
        <w:rPr>
          <w:rFonts w:cs="Calibri"/>
          <w:vanish/>
          <w:color w:val="FF0000"/>
          <w:sz w:val="24"/>
          <w:szCs w:val="24"/>
        </w:rPr>
        <w:t xml:space="preserve"> </w:t>
      </w:r>
      <w:r w:rsidR="001E5064" w:rsidRPr="00612E9D">
        <w:rPr>
          <w:rFonts w:cs="Calibri"/>
          <w:vanish/>
          <w:color w:val="FF0000"/>
          <w:sz w:val="24"/>
          <w:szCs w:val="24"/>
        </w:rPr>
        <w:t xml:space="preserve"> </w:t>
      </w:r>
      <w:r w:rsidRPr="00612E9D">
        <w:rPr>
          <w:rFonts w:cs="Calibri"/>
          <w:vanish/>
          <w:color w:val="FF0000"/>
          <w:sz w:val="24"/>
          <w:szCs w:val="24"/>
        </w:rPr>
        <w:t>Easier than deleting</w:t>
      </w:r>
      <w:r w:rsidR="00D77C62">
        <w:rPr>
          <w:rFonts w:cs="Calibri"/>
          <w:vanish/>
          <w:color w:val="FF0000"/>
          <w:sz w:val="24"/>
          <w:szCs w:val="24"/>
        </w:rPr>
        <w:t xml:space="preserve"> </w:t>
      </w:r>
      <w:r w:rsidRPr="00612E9D">
        <w:rPr>
          <w:rFonts w:cs="Calibri"/>
          <w:vanish/>
          <w:color w:val="FF0000"/>
          <w:sz w:val="24"/>
          <w:szCs w:val="24"/>
        </w:rPr>
        <w:t xml:space="preserve">them, you can hide </w:t>
      </w:r>
      <w:r w:rsidR="00D77C62">
        <w:rPr>
          <w:rFonts w:cs="Calibri"/>
          <w:vanish/>
          <w:color w:val="FF0000"/>
          <w:sz w:val="24"/>
          <w:szCs w:val="24"/>
        </w:rPr>
        <w:t xml:space="preserve">all red text </w:t>
      </w:r>
      <w:r w:rsidRPr="00612E9D">
        <w:rPr>
          <w:rFonts w:cs="Calibri"/>
          <w:vanish/>
          <w:color w:val="FF0000"/>
          <w:sz w:val="24"/>
          <w:szCs w:val="24"/>
        </w:rPr>
        <w:t>before saving.  In Word 2010, click File, Options (on the left side), Display (on the left side), and then unclick “Hidden Text”.</w:t>
      </w:r>
      <w:r w:rsidR="00BA24EE" w:rsidRPr="00612E9D">
        <w:rPr>
          <w:rFonts w:cs="Calibri"/>
          <w:vanish/>
          <w:color w:val="FF0000"/>
          <w:sz w:val="24"/>
          <w:szCs w:val="24"/>
        </w:rPr>
        <w:t xml:space="preserve"> </w:t>
      </w:r>
    </w:p>
    <w:p w:rsidR="002B3428" w:rsidRPr="00612E9D" w:rsidRDefault="005873AC" w:rsidP="001E5064">
      <w:pPr>
        <w:rPr>
          <w:rFonts w:cs="Calibri"/>
          <w:vanish/>
          <w:color w:val="FF0000"/>
          <w:sz w:val="24"/>
          <w:szCs w:val="24"/>
        </w:rPr>
      </w:pPr>
      <w:r>
        <w:rPr>
          <w:rFonts w:cs="Calibri"/>
          <w:vanish/>
          <w:color w:val="FF0000"/>
          <w:sz w:val="24"/>
          <w:szCs w:val="24"/>
        </w:rPr>
        <w:t>T</w:t>
      </w:r>
      <w:r w:rsidR="00BA24EE" w:rsidRPr="00612E9D">
        <w:rPr>
          <w:rFonts w:cs="Calibri"/>
          <w:vanish/>
          <w:color w:val="FF0000"/>
          <w:sz w:val="24"/>
          <w:szCs w:val="24"/>
        </w:rPr>
        <w:t xml:space="preserve">he </w:t>
      </w:r>
      <w:r w:rsidR="002E3835" w:rsidRPr="00612E9D">
        <w:rPr>
          <w:rFonts w:cs="Calibri"/>
          <w:vanish/>
          <w:color w:val="FF0000"/>
          <w:sz w:val="24"/>
          <w:szCs w:val="24"/>
        </w:rPr>
        <w:t>“</w:t>
      </w:r>
      <w:r w:rsidR="00BA24EE" w:rsidRPr="00612E9D">
        <w:rPr>
          <w:rFonts w:cs="Calibri"/>
          <w:vanish/>
          <w:color w:val="FF0000"/>
          <w:sz w:val="24"/>
          <w:szCs w:val="24"/>
        </w:rPr>
        <w:t>TEMPLATE</w:t>
      </w:r>
      <w:r w:rsidR="002E3835" w:rsidRPr="00612E9D">
        <w:rPr>
          <w:rFonts w:cs="Calibri"/>
          <w:vanish/>
          <w:color w:val="FF0000"/>
          <w:sz w:val="24"/>
          <w:szCs w:val="24"/>
        </w:rPr>
        <w:t>”</w:t>
      </w:r>
      <w:r w:rsidR="00BA24EE" w:rsidRPr="00612E9D">
        <w:rPr>
          <w:rFonts w:cs="Calibri"/>
          <w:vanish/>
          <w:color w:val="FF0000"/>
          <w:sz w:val="24"/>
          <w:szCs w:val="24"/>
        </w:rPr>
        <w:t xml:space="preserve"> watermark </w:t>
      </w:r>
      <w:r>
        <w:rPr>
          <w:rFonts w:cs="Calibri"/>
          <w:vanish/>
          <w:color w:val="FF0000"/>
          <w:sz w:val="24"/>
          <w:szCs w:val="24"/>
        </w:rPr>
        <w:t xml:space="preserve">can be removed </w:t>
      </w:r>
      <w:r w:rsidR="00BA24EE" w:rsidRPr="00612E9D">
        <w:rPr>
          <w:rFonts w:cs="Calibri"/>
          <w:vanish/>
          <w:color w:val="FF0000"/>
          <w:sz w:val="24"/>
          <w:szCs w:val="24"/>
        </w:rPr>
        <w:t>by clicking Page Layout, Watermark, and then Remove Watermark.</w:t>
      </w:r>
    </w:p>
    <w:p w:rsidR="00EA4DFF" w:rsidRPr="00612E9D" w:rsidRDefault="00EA4DFF" w:rsidP="001E5064">
      <w:pPr>
        <w:rPr>
          <w:rFonts w:cs="Calibri"/>
          <w:sz w:val="24"/>
          <w:szCs w:val="24"/>
        </w:rPr>
      </w:pPr>
    </w:p>
    <w:p w:rsidR="0086580F" w:rsidRPr="00612E9D" w:rsidRDefault="0086580F" w:rsidP="009243C4">
      <w:pPr>
        <w:numPr>
          <w:ilvl w:val="0"/>
          <w:numId w:val="13"/>
        </w:numPr>
        <w:rPr>
          <w:rFonts w:cs="Calibri"/>
          <w:b/>
        </w:rPr>
      </w:pPr>
      <w:r w:rsidRPr="00612E9D">
        <w:rPr>
          <w:rFonts w:cs="Calibri"/>
          <w:b/>
          <w:sz w:val="28"/>
          <w:szCs w:val="28"/>
        </w:rPr>
        <w:t xml:space="preserve">Scope </w:t>
      </w:r>
    </w:p>
    <w:p w:rsidR="00015403" w:rsidRDefault="00EB77BA" w:rsidP="00EB77BA">
      <w:pPr>
        <w:rPr>
          <w:rFonts w:cs="Calibri"/>
        </w:rPr>
      </w:pPr>
      <w:r w:rsidRPr="00EB77BA">
        <w:rPr>
          <w:rFonts w:cs="Calibri"/>
        </w:rPr>
        <w:t xml:space="preserve">This Statement of Work is for the supply and installation of </w:t>
      </w:r>
      <w:r w:rsidR="00015403">
        <w:rPr>
          <w:rFonts w:cs="Calibri"/>
        </w:rPr>
        <w:t>Split System</w:t>
      </w:r>
      <w:r w:rsidRPr="00EB77BA">
        <w:rPr>
          <w:rFonts w:cs="Calibri"/>
        </w:rPr>
        <w:t xml:space="preserve"> Air Conditioning at the </w:t>
      </w:r>
      <w:r w:rsidR="00015403">
        <w:rPr>
          <w:rFonts w:cs="Calibri"/>
        </w:rPr>
        <w:t xml:space="preserve">new DCS Computer Room </w:t>
      </w:r>
      <w:r w:rsidRPr="00EB77BA">
        <w:rPr>
          <w:rFonts w:cs="Calibri"/>
        </w:rPr>
        <w:t xml:space="preserve">located at LIGO Hanford (LHO). Equipment and piping is specified in the drawings listed </w:t>
      </w:r>
      <w:r w:rsidR="00015403">
        <w:rPr>
          <w:rFonts w:cs="Calibri"/>
        </w:rPr>
        <w:t>in this document</w:t>
      </w:r>
      <w:r w:rsidRPr="00EB77BA">
        <w:rPr>
          <w:rFonts w:cs="Calibri"/>
        </w:rPr>
        <w:t>. Also included in this work are</w:t>
      </w:r>
      <w:r w:rsidR="00015403">
        <w:rPr>
          <w:rFonts w:cs="Calibri"/>
        </w:rPr>
        <w:t xml:space="preserve"> </w:t>
      </w:r>
      <w:r w:rsidRPr="00EB77BA">
        <w:rPr>
          <w:rFonts w:cs="Calibri"/>
        </w:rPr>
        <w:t xml:space="preserve">the </w:t>
      </w:r>
      <w:r w:rsidR="00015403">
        <w:rPr>
          <w:rFonts w:cs="Calibri"/>
        </w:rPr>
        <w:t>construction of one new partition wall, exterior trenching, installation of concrete pull vaults, and the placement of a concrete equipment pad.</w:t>
      </w:r>
    </w:p>
    <w:p w:rsidR="00EB77BA" w:rsidRPr="00EB77BA" w:rsidRDefault="00EB77BA" w:rsidP="00EB77BA">
      <w:pPr>
        <w:rPr>
          <w:rFonts w:cs="Calibri"/>
        </w:rPr>
      </w:pPr>
      <w:r w:rsidRPr="00EB77BA">
        <w:rPr>
          <w:rFonts w:cs="Calibri"/>
        </w:rPr>
        <w:t>All equipment and piping shall be mounted on spring isolators or neoprene rubber hangers. Outdoor units shall be on mounts designed for 1” of deflection or 3 Hz of isolation. If possible indoor mounts shall also be designed for 3Hz isolation. If this is not feasible LIGO will consider alternates.</w:t>
      </w:r>
    </w:p>
    <w:p w:rsidR="001E5064" w:rsidRPr="00612E9D" w:rsidRDefault="00EB77BA" w:rsidP="0086580F">
      <w:pPr>
        <w:rPr>
          <w:rFonts w:cs="Calibri"/>
        </w:rPr>
      </w:pPr>
      <w:r w:rsidRPr="00EB77BA">
        <w:rPr>
          <w:rFonts w:cs="Calibri"/>
        </w:rPr>
        <w:t>A proposed routing of the piping is shown on the drawings but the vendor may propose simpler or more efficient alternates.</w:t>
      </w:r>
    </w:p>
    <w:p w:rsidR="0086580F" w:rsidRPr="00612E9D" w:rsidRDefault="001E5064" w:rsidP="0086580F">
      <w:pPr>
        <w:rPr>
          <w:rFonts w:cs="Calibri"/>
          <w:vanish/>
          <w:color w:val="FF0000"/>
        </w:rPr>
      </w:pPr>
      <w:r w:rsidRPr="00612E9D">
        <w:rPr>
          <w:rFonts w:cs="Calibri"/>
          <w:vanish/>
          <w:color w:val="FF0000"/>
        </w:rPr>
        <w:t xml:space="preserve">Briefly describe the work.  For example: </w:t>
      </w:r>
      <w:r w:rsidR="0086580F" w:rsidRPr="00612E9D">
        <w:rPr>
          <w:rFonts w:cs="Calibri"/>
          <w:vanish/>
          <w:color w:val="FF0000"/>
        </w:rPr>
        <w:t>Fabrication of Vacuum Pod components for Advanced LIGO BSC-ISI Seismometers</w:t>
      </w:r>
      <w:r w:rsidRPr="00612E9D">
        <w:rPr>
          <w:rFonts w:cs="Calibri"/>
          <w:vanish/>
          <w:color w:val="FF0000"/>
        </w:rPr>
        <w:t>.</w:t>
      </w:r>
      <w:r w:rsidR="00D77C62">
        <w:rPr>
          <w:rFonts w:cs="Calibri"/>
          <w:vanish/>
          <w:color w:val="FF0000"/>
        </w:rPr>
        <w:t xml:space="preserve">  </w:t>
      </w:r>
    </w:p>
    <w:p w:rsidR="0086580F" w:rsidRPr="00612E9D" w:rsidRDefault="0086580F" w:rsidP="0086580F">
      <w:pPr>
        <w:ind w:left="435"/>
        <w:rPr>
          <w:rFonts w:cs="Calibri"/>
          <w:b/>
        </w:rPr>
      </w:pPr>
    </w:p>
    <w:p w:rsidR="00692083" w:rsidRPr="00612E9D" w:rsidRDefault="00692083" w:rsidP="009243C4">
      <w:pPr>
        <w:numPr>
          <w:ilvl w:val="0"/>
          <w:numId w:val="13"/>
        </w:numPr>
        <w:rPr>
          <w:rFonts w:cs="Calibri"/>
          <w:b/>
          <w:sz w:val="28"/>
          <w:szCs w:val="28"/>
        </w:rPr>
      </w:pPr>
      <w:r w:rsidRPr="00612E9D">
        <w:rPr>
          <w:rFonts w:cs="Calibri"/>
          <w:b/>
          <w:sz w:val="28"/>
          <w:szCs w:val="28"/>
        </w:rPr>
        <w:t>Document Access</w:t>
      </w:r>
    </w:p>
    <w:p w:rsidR="00692083" w:rsidRPr="00692083" w:rsidRDefault="00692083" w:rsidP="001E5064">
      <w:pPr>
        <w:rPr>
          <w:rFonts w:cs="Calibri"/>
        </w:rPr>
      </w:pPr>
      <w:r w:rsidRPr="006964BB">
        <w:rPr>
          <w:rFonts w:cs="Calibri"/>
        </w:rPr>
        <w:t>Many supplemental documents</w:t>
      </w:r>
      <w:r w:rsidR="00EA4DFF" w:rsidRPr="006964BB">
        <w:rPr>
          <w:rFonts w:cs="Calibri"/>
        </w:rPr>
        <w:t xml:space="preserve"> and specifications</w:t>
      </w:r>
      <w:r w:rsidRPr="006964BB">
        <w:rPr>
          <w:rFonts w:cs="Calibri"/>
        </w:rPr>
        <w:t xml:space="preserve"> are incorporated into and made a part this Statement of Work</w:t>
      </w:r>
      <w:r w:rsidR="0001519E">
        <w:rPr>
          <w:rFonts w:cs="Calibri"/>
        </w:rPr>
        <w:t xml:space="preserve">. </w:t>
      </w:r>
      <w:r w:rsidRPr="006964BB">
        <w:rPr>
          <w:rFonts w:cs="Calibri"/>
        </w:rPr>
        <w:t xml:space="preserve"> Click on the document links to access these documents from the LIGO Document Control Center (DCC) or go on line to the LIGO Public DCC</w:t>
      </w:r>
      <w:r w:rsidRPr="00692083">
        <w:rPr>
          <w:rFonts w:cs="Calibri"/>
        </w:rPr>
        <w:t xml:space="preserve"> at </w:t>
      </w:r>
      <w:hyperlink r:id="rId9" w:history="1">
        <w:r w:rsidRPr="00692083">
          <w:rPr>
            <w:rStyle w:val="Hyperlink"/>
            <w:rFonts w:cs="Calibri"/>
          </w:rPr>
          <w:t>https://dcc.ligo.org/</w:t>
        </w:r>
      </w:hyperlink>
      <w:r w:rsidRPr="00692083">
        <w:rPr>
          <w:rFonts w:cs="Calibri"/>
        </w:rPr>
        <w:t xml:space="preserve"> to access the DCC#.</w:t>
      </w:r>
      <w:r w:rsidR="008B3ACB">
        <w:rPr>
          <w:rFonts w:cs="Calibri"/>
        </w:rPr>
        <w:t xml:space="preserve">  </w:t>
      </w:r>
    </w:p>
    <w:p w:rsidR="00692083" w:rsidRPr="00612E9D" w:rsidRDefault="00692083" w:rsidP="00692083">
      <w:pPr>
        <w:ind w:left="435"/>
        <w:rPr>
          <w:rFonts w:cs="Calibri"/>
          <w:sz w:val="24"/>
          <w:szCs w:val="24"/>
        </w:rPr>
      </w:pPr>
    </w:p>
    <w:p w:rsidR="00625FB5" w:rsidRPr="00612E9D" w:rsidRDefault="009F55EB" w:rsidP="006964BB">
      <w:pPr>
        <w:numPr>
          <w:ilvl w:val="0"/>
          <w:numId w:val="13"/>
        </w:numPr>
        <w:rPr>
          <w:rFonts w:cs="Calibri"/>
        </w:rPr>
      </w:pPr>
      <w:r w:rsidRPr="00612E9D">
        <w:rPr>
          <w:rFonts w:cs="Calibri"/>
          <w:b/>
          <w:sz w:val="28"/>
          <w:szCs w:val="28"/>
        </w:rPr>
        <w:t xml:space="preserve">Commercial </w:t>
      </w:r>
      <w:r w:rsidR="00F42BB8" w:rsidRPr="00612E9D">
        <w:rPr>
          <w:rFonts w:cs="Calibri"/>
          <w:b/>
          <w:sz w:val="28"/>
          <w:szCs w:val="28"/>
        </w:rPr>
        <w:t>Terms</w:t>
      </w:r>
      <w:r w:rsidR="00EA4DFF" w:rsidRPr="00612E9D">
        <w:rPr>
          <w:rFonts w:cs="Calibri"/>
          <w:b/>
          <w:sz w:val="28"/>
          <w:szCs w:val="28"/>
        </w:rPr>
        <w:t xml:space="preserve"> and </w:t>
      </w:r>
      <w:r w:rsidRPr="00612E9D">
        <w:rPr>
          <w:rFonts w:cs="Calibri"/>
          <w:b/>
          <w:sz w:val="28"/>
          <w:szCs w:val="28"/>
        </w:rPr>
        <w:t>Applicable</w:t>
      </w:r>
      <w:r w:rsidR="00EA4DFF" w:rsidRPr="00612E9D">
        <w:rPr>
          <w:rFonts w:cs="Calibri"/>
          <w:b/>
          <w:sz w:val="28"/>
          <w:szCs w:val="28"/>
        </w:rPr>
        <w:t xml:space="preserve"> LIGO Specifications</w:t>
      </w:r>
      <w:r w:rsidR="00F42BB8" w:rsidRPr="00612E9D">
        <w:rPr>
          <w:rFonts w:cs="Calibri"/>
          <w:b/>
          <w:sz w:val="28"/>
          <w:szCs w:val="28"/>
        </w:rPr>
        <w:t>:</w:t>
      </w:r>
      <w:r w:rsidRPr="00612E9D">
        <w:rPr>
          <w:rFonts w:cs="Calibri"/>
        </w:rPr>
        <w:t xml:space="preserve"> </w:t>
      </w:r>
    </w:p>
    <w:p w:rsidR="0001519E" w:rsidRDefault="0001519E" w:rsidP="00F42BB8">
      <w:pPr>
        <w:rPr>
          <w:rFonts w:cs="Calibri"/>
          <w:b/>
          <w:sz w:val="24"/>
          <w:szCs w:val="24"/>
        </w:rPr>
      </w:pPr>
    </w:p>
    <w:p w:rsidR="009F55EB" w:rsidRPr="00612E9D" w:rsidRDefault="009F55EB" w:rsidP="00F42BB8">
      <w:pPr>
        <w:rPr>
          <w:rFonts w:cs="Calibri"/>
          <w:b/>
          <w:sz w:val="24"/>
          <w:szCs w:val="24"/>
        </w:rPr>
      </w:pPr>
      <w:r w:rsidRPr="0001519E">
        <w:rPr>
          <w:rFonts w:cs="Calibri"/>
          <w:b/>
          <w:sz w:val="24"/>
          <w:szCs w:val="24"/>
        </w:rPr>
        <w:t xml:space="preserve">Note: The documents listed below are </w:t>
      </w:r>
      <w:r w:rsidR="009E551E" w:rsidRPr="0001519E">
        <w:rPr>
          <w:rFonts w:cs="Calibri"/>
          <w:b/>
          <w:sz w:val="24"/>
          <w:szCs w:val="24"/>
        </w:rPr>
        <w:t>invoked for this Statement of Work</w:t>
      </w:r>
      <w:r w:rsidR="00A07A64" w:rsidRPr="0001519E">
        <w:rPr>
          <w:rFonts w:cs="Calibri"/>
          <w:b/>
          <w:sz w:val="24"/>
          <w:szCs w:val="24"/>
        </w:rPr>
        <w:t xml:space="preserve"> and comprise additional requirements which are integral to this Statement of Work.</w:t>
      </w:r>
    </w:p>
    <w:p w:rsidR="00422322" w:rsidRPr="00612E9D" w:rsidRDefault="00422322" w:rsidP="00F42BB8">
      <w:pPr>
        <w:rPr>
          <w:rFonts w:cs="Calibri"/>
          <w:vanish/>
          <w:color w:val="FF0000"/>
        </w:rPr>
      </w:pPr>
    </w:p>
    <w:p w:rsidR="00193DA0" w:rsidRDefault="008C4DEA" w:rsidP="00F42BB8">
      <w:pPr>
        <w:rPr>
          <w:rFonts w:cs="Calibri"/>
          <w:vanish/>
          <w:color w:val="FF0000"/>
        </w:rPr>
      </w:pPr>
      <w:r w:rsidRPr="00612E9D">
        <w:rPr>
          <w:rFonts w:cs="Calibri"/>
          <w:vanish/>
          <w:color w:val="FF0000"/>
        </w:rPr>
        <w:t>Important: C080185 and Q0900001 apply to all SOWs</w:t>
      </w:r>
      <w:r w:rsidR="008B3ACB" w:rsidRPr="00612E9D">
        <w:rPr>
          <w:rFonts w:cs="Calibri"/>
          <w:vanish/>
          <w:color w:val="FF0000"/>
        </w:rPr>
        <w:t>. Add/</w:t>
      </w:r>
      <w:r w:rsidRPr="00612E9D">
        <w:rPr>
          <w:rFonts w:cs="Calibri"/>
          <w:vanish/>
          <w:color w:val="FF0000"/>
        </w:rPr>
        <w:t>delete others as appropriate</w:t>
      </w:r>
      <w:r w:rsidR="00193DA0">
        <w:rPr>
          <w:rFonts w:cs="Calibri"/>
          <w:vanish/>
          <w:color w:val="FF0000"/>
        </w:rPr>
        <w:t>.</w:t>
      </w:r>
    </w:p>
    <w:p w:rsidR="009F55EB" w:rsidRPr="00612E9D" w:rsidRDefault="00193DA0" w:rsidP="00F42BB8">
      <w:pPr>
        <w:rPr>
          <w:rFonts w:cs="Calibri"/>
          <w:vanish/>
          <w:color w:val="FF0000"/>
        </w:rPr>
      </w:pPr>
      <w:r>
        <w:rPr>
          <w:rFonts w:cs="Calibri"/>
          <w:vanish/>
          <w:color w:val="FF0000"/>
        </w:rPr>
        <w:t>Check to be sure the latest revisions are specified below (please notify QAME or Systems if this template needs to be updated)</w:t>
      </w:r>
      <w:r w:rsidR="008C4DEA" w:rsidRPr="00612E9D">
        <w:rPr>
          <w:rFonts w:cs="Calibri"/>
          <w:vanish/>
          <w:color w:val="FF0000"/>
        </w:rPr>
        <w:t>.</w:t>
      </w:r>
    </w:p>
    <w:p w:rsidR="009F55EB" w:rsidRPr="000F4395" w:rsidRDefault="00253DC2" w:rsidP="000F4395">
      <w:pPr>
        <w:numPr>
          <w:ilvl w:val="0"/>
          <w:numId w:val="24"/>
        </w:numPr>
        <w:rPr>
          <w:rFonts w:cs="Calibri"/>
        </w:rPr>
      </w:pPr>
      <w:hyperlink r:id="rId10" w:tooltip="LIGO-C080185-v1" w:history="1">
        <w:r w:rsidR="00193DA0">
          <w:rPr>
            <w:rStyle w:val="Hyperlink"/>
          </w:rPr>
          <w:t>LIGO-C080185-v1</w:t>
        </w:r>
      </w:hyperlink>
      <w:r w:rsidR="00523332">
        <w:rPr>
          <w:rFonts w:cs="Calibri"/>
        </w:rPr>
        <w:tab/>
      </w:r>
      <w:r w:rsidR="00193DA0">
        <w:rPr>
          <w:rFonts w:cs="Calibri"/>
        </w:rPr>
        <w:t>LIGO</w:t>
      </w:r>
      <w:r w:rsidR="009F55EB" w:rsidRPr="000F4395">
        <w:rPr>
          <w:rFonts w:cs="Calibri"/>
        </w:rPr>
        <w:t xml:space="preserve"> Commercial Items or Services Contract Gen</w:t>
      </w:r>
      <w:r w:rsidR="00AC2534">
        <w:rPr>
          <w:rFonts w:cs="Calibri"/>
        </w:rPr>
        <w:t>eral Provisions</w:t>
      </w:r>
    </w:p>
    <w:p w:rsidR="009E551E" w:rsidRPr="00EB77BA" w:rsidRDefault="00253DC2" w:rsidP="000F4395">
      <w:pPr>
        <w:numPr>
          <w:ilvl w:val="0"/>
          <w:numId w:val="24"/>
        </w:numPr>
        <w:rPr>
          <w:rFonts w:cs="Calibri"/>
        </w:rPr>
      </w:pPr>
      <w:hyperlink r:id="rId11" w:history="1">
        <w:r w:rsidR="00747E2E" w:rsidRPr="00EB77BA">
          <w:rPr>
            <w:rStyle w:val="Hyperlink"/>
            <w:rFonts w:cs="Calibri"/>
          </w:rPr>
          <w:t>LIGO-</w:t>
        </w:r>
        <w:r w:rsidR="009F55EB" w:rsidRPr="00EB77BA">
          <w:rPr>
            <w:rStyle w:val="Hyperlink"/>
            <w:rFonts w:cs="Calibri"/>
          </w:rPr>
          <w:t>Q0900001-v5</w:t>
        </w:r>
      </w:hyperlink>
      <w:r w:rsidR="009F55EB" w:rsidRPr="00EB77BA">
        <w:rPr>
          <w:rFonts w:cs="Calibri"/>
        </w:rPr>
        <w:t xml:space="preserve"> </w:t>
      </w:r>
      <w:r w:rsidR="00523332" w:rsidRPr="00EB77BA">
        <w:rPr>
          <w:rFonts w:cs="Calibri"/>
        </w:rPr>
        <w:tab/>
      </w:r>
      <w:r w:rsidR="009F55EB" w:rsidRPr="00EB77BA">
        <w:rPr>
          <w:rFonts w:cs="Calibri"/>
        </w:rPr>
        <w:t>Advanced LIGO Supplier Quality Requirements</w:t>
      </w:r>
    </w:p>
    <w:p w:rsidR="009E551E" w:rsidRPr="00612E9D" w:rsidRDefault="009E551E" w:rsidP="00F42BB8">
      <w:pPr>
        <w:rPr>
          <w:rFonts w:cs="Calibri"/>
        </w:rPr>
      </w:pPr>
    </w:p>
    <w:p w:rsidR="00CC7F68" w:rsidRPr="006964BB" w:rsidRDefault="009775E6" w:rsidP="006964BB">
      <w:pPr>
        <w:numPr>
          <w:ilvl w:val="0"/>
          <w:numId w:val="13"/>
        </w:numPr>
        <w:spacing w:after="80"/>
        <w:ind w:left="432" w:hanging="432"/>
        <w:rPr>
          <w:rFonts w:cs="Calibri"/>
        </w:rPr>
      </w:pPr>
      <w:r>
        <w:rPr>
          <w:rFonts w:cs="Calibri"/>
          <w:b/>
          <w:sz w:val="28"/>
          <w:szCs w:val="28"/>
        </w:rPr>
        <w:t>Safety Plan</w:t>
      </w:r>
      <w:r w:rsidR="006964BB" w:rsidRPr="006964BB">
        <w:rPr>
          <w:rFonts w:cs="Calibri"/>
          <w:b/>
          <w:sz w:val="28"/>
          <w:szCs w:val="28"/>
        </w:rPr>
        <w:t>:</w:t>
      </w:r>
    </w:p>
    <w:p w:rsidR="0001519E" w:rsidRPr="009775E6" w:rsidRDefault="009775E6" w:rsidP="0001519E">
      <w:r w:rsidRPr="009775E6">
        <w:t>LIGO requires all on-site work to be covered by a written safety plan consistent with LIGO safety requirements to ensure safe work practices are followed while performing construction, maintenance, or like activities at any of the LIGO facilities.</w:t>
      </w:r>
    </w:p>
    <w:p w:rsidR="009775E6" w:rsidRPr="009775E6" w:rsidRDefault="009775E6" w:rsidP="0001519E"/>
    <w:p w:rsidR="009775E6" w:rsidRPr="009775E6" w:rsidRDefault="009775E6" w:rsidP="009775E6">
      <w:pPr>
        <w:pStyle w:val="Default"/>
        <w:rPr>
          <w:rFonts w:ascii="Calibri" w:hAnsi="Calibri" w:cs="Calibri"/>
          <w:sz w:val="22"/>
          <w:szCs w:val="22"/>
        </w:rPr>
      </w:pPr>
      <w:r w:rsidRPr="009775E6">
        <w:rPr>
          <w:rFonts w:ascii="Calibri" w:hAnsi="Calibri" w:cs="Calibri"/>
          <w:sz w:val="22"/>
          <w:szCs w:val="22"/>
        </w:rPr>
        <w:t xml:space="preserve">All bidders </w:t>
      </w:r>
      <w:r>
        <w:rPr>
          <w:rFonts w:ascii="Calibri" w:hAnsi="Calibri" w:cs="Calibri"/>
          <w:sz w:val="22"/>
          <w:szCs w:val="22"/>
        </w:rPr>
        <w:t>are required to</w:t>
      </w:r>
      <w:r w:rsidRPr="009775E6">
        <w:rPr>
          <w:rFonts w:ascii="Calibri" w:hAnsi="Calibri" w:cs="Calibri"/>
          <w:sz w:val="22"/>
          <w:szCs w:val="22"/>
        </w:rPr>
        <w:t xml:space="preserve"> submit either a copy of their existing safety plan/program or a written description/outline of their safety program with their proposal. The bidder must also submit their plan/program for managing their subcontractor’s safety related activities. In the event that a prospective contractor/vendor lacks an acceptable existing safety plan and/or program, the contractor/vendor shall develop and implement a system safety program in compliance with the requirements negotiated at contract/PO award. </w:t>
      </w:r>
    </w:p>
    <w:p w:rsidR="00A86FDF" w:rsidRDefault="00A86FDF" w:rsidP="0001519E">
      <w:pPr>
        <w:rPr>
          <w:rFonts w:cs="Calibri"/>
          <w:b/>
          <w:sz w:val="28"/>
          <w:szCs w:val="28"/>
        </w:rPr>
      </w:pPr>
    </w:p>
    <w:p w:rsidR="00AD3724" w:rsidRPr="006964BB" w:rsidRDefault="00A86FDF" w:rsidP="009243C4">
      <w:pPr>
        <w:numPr>
          <w:ilvl w:val="0"/>
          <w:numId w:val="13"/>
        </w:num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Drawings and Requirements</w:t>
      </w:r>
    </w:p>
    <w:p w:rsidR="00FB1D85" w:rsidRPr="00612E9D" w:rsidRDefault="00AD3724" w:rsidP="00AD3724">
      <w:pPr>
        <w:rPr>
          <w:rFonts w:cs="Calibri"/>
          <w:b/>
          <w:sz w:val="28"/>
          <w:szCs w:val="28"/>
        </w:rPr>
      </w:pPr>
      <w:r w:rsidRPr="00612E9D">
        <w:rPr>
          <w:rFonts w:cs="Calibri"/>
          <w:vanish/>
          <w:color w:val="FF0000"/>
        </w:rPr>
        <w:t xml:space="preserve">List all parts to be made, including the </w:t>
      </w:r>
      <w:r w:rsidRPr="00612E9D">
        <w:rPr>
          <w:rFonts w:cs="Calibri"/>
          <w:b/>
          <w:vanish/>
          <w:color w:val="FF0000"/>
        </w:rPr>
        <w:t>public</w:t>
      </w:r>
      <w:r w:rsidRPr="00612E9D">
        <w:rPr>
          <w:rFonts w:cs="Calibri"/>
          <w:vanish/>
          <w:color w:val="FF0000"/>
        </w:rPr>
        <w:t xml:space="preserve"> hyperlink to the latest revision, and the total quantity required.  </w:t>
      </w:r>
      <w:r w:rsidR="00964ABD" w:rsidRPr="00612E9D">
        <w:rPr>
          <w:rFonts w:cs="Calibri"/>
          <w:vanish/>
          <w:color w:val="FF0000"/>
        </w:rPr>
        <w:t>If you have more than ten parts, create a separate drawing document post</w:t>
      </w:r>
      <w:r w:rsidR="0074065F">
        <w:rPr>
          <w:rFonts w:cs="Calibri"/>
          <w:vanish/>
          <w:color w:val="FF0000"/>
        </w:rPr>
        <w:t>ed</w:t>
      </w:r>
      <w:r w:rsidR="00964ABD" w:rsidRPr="00612E9D">
        <w:rPr>
          <w:rFonts w:cs="Calibri"/>
          <w:vanish/>
          <w:color w:val="FF0000"/>
        </w:rPr>
        <w:t xml:space="preserve"> to </w:t>
      </w:r>
      <w:r w:rsidR="0074065F">
        <w:rPr>
          <w:rFonts w:cs="Calibri"/>
          <w:vanish/>
          <w:color w:val="FF0000"/>
        </w:rPr>
        <w:t xml:space="preserve">the </w:t>
      </w:r>
      <w:r w:rsidR="00964ABD" w:rsidRPr="00612E9D">
        <w:rPr>
          <w:rFonts w:cs="Calibri"/>
          <w:vanish/>
          <w:color w:val="FF0000"/>
        </w:rPr>
        <w:t>DCC as a public document, and link here.</w:t>
      </w:r>
      <w:r w:rsidRPr="00612E9D">
        <w:rPr>
          <w:rFonts w:cs="Calibri"/>
          <w:vanish/>
          <w:color w:val="FF0000"/>
        </w:rPr>
        <w:t xml:space="preserve">  </w:t>
      </w:r>
    </w:p>
    <w:p w:rsidR="0074065F" w:rsidRDefault="0074065F" w:rsidP="00313033">
      <w:pPr>
        <w:rPr>
          <w:rFonts w:cs="Calibri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6408"/>
      </w:tblGrid>
      <w:tr w:rsidR="00EB77BA" w:rsidRPr="001107EA" w:rsidTr="00D35A90">
        <w:tc>
          <w:tcPr>
            <w:tcW w:w="2733" w:type="dxa"/>
          </w:tcPr>
          <w:p w:rsidR="00EB77BA" w:rsidRPr="009775E6" w:rsidRDefault="00EB77BA" w:rsidP="00D35A90">
            <w:pPr>
              <w:jc w:val="center"/>
              <w:rPr>
                <w:rFonts w:cs="Calibri"/>
                <w:sz w:val="28"/>
                <w:szCs w:val="28"/>
              </w:rPr>
            </w:pPr>
            <w:r w:rsidRPr="009775E6">
              <w:rPr>
                <w:rFonts w:cs="Calibri"/>
                <w:sz w:val="28"/>
                <w:szCs w:val="28"/>
              </w:rPr>
              <w:t>LIGO DCC #</w:t>
            </w:r>
          </w:p>
        </w:tc>
        <w:tc>
          <w:tcPr>
            <w:tcW w:w="6408" w:type="dxa"/>
          </w:tcPr>
          <w:p w:rsidR="00EB77BA" w:rsidRPr="009775E6" w:rsidRDefault="00EB77BA" w:rsidP="00D35A90">
            <w:pPr>
              <w:jc w:val="center"/>
              <w:rPr>
                <w:rFonts w:cs="Calibri"/>
                <w:sz w:val="28"/>
                <w:szCs w:val="28"/>
              </w:rPr>
            </w:pPr>
            <w:r w:rsidRPr="009775E6">
              <w:rPr>
                <w:rFonts w:cs="Calibri"/>
                <w:sz w:val="28"/>
                <w:szCs w:val="28"/>
              </w:rPr>
              <w:t>Description</w:t>
            </w:r>
          </w:p>
        </w:tc>
      </w:tr>
      <w:tr w:rsidR="00EB77BA" w:rsidRPr="001107EA" w:rsidTr="00D35A90">
        <w:tc>
          <w:tcPr>
            <w:tcW w:w="2733" w:type="dxa"/>
          </w:tcPr>
          <w:p w:rsidR="00EB77BA" w:rsidRPr="009775E6" w:rsidRDefault="00212311" w:rsidP="00D35A90">
            <w:pPr>
              <w:jc w:val="center"/>
              <w:rPr>
                <w:rFonts w:cs="Calibri"/>
                <w:color w:val="200EA2"/>
              </w:rPr>
            </w:pPr>
            <w:r>
              <w:rPr>
                <w:rFonts w:cs="Calibri"/>
              </w:rPr>
              <w:t>D1400304</w:t>
            </w:r>
            <w:r w:rsidR="00326A70" w:rsidRPr="00212311">
              <w:rPr>
                <w:rFonts w:cs="Calibri"/>
              </w:rPr>
              <w:t>-v1</w:t>
            </w:r>
          </w:p>
        </w:tc>
        <w:tc>
          <w:tcPr>
            <w:tcW w:w="6408" w:type="dxa"/>
          </w:tcPr>
          <w:p w:rsidR="00EB77BA" w:rsidRPr="00212311" w:rsidRDefault="00EB77BA" w:rsidP="00212311">
            <w:pPr>
              <w:rPr>
                <w:rFonts w:ascii="Times New Roman" w:hAnsi="Times New Roman"/>
              </w:rPr>
            </w:pPr>
            <w:r w:rsidRPr="00212311">
              <w:rPr>
                <w:rFonts w:ascii="Times New Roman" w:hAnsi="Times New Roman"/>
              </w:rPr>
              <w:t xml:space="preserve">LHO </w:t>
            </w:r>
            <w:r w:rsidR="00212311" w:rsidRPr="00212311">
              <w:rPr>
                <w:rFonts w:ascii="Times New Roman" w:hAnsi="Times New Roman"/>
              </w:rPr>
              <w:t>DCS Facility</w:t>
            </w:r>
            <w:r w:rsidRPr="00212311">
              <w:rPr>
                <w:rFonts w:ascii="Times New Roman" w:hAnsi="Times New Roman"/>
              </w:rPr>
              <w:t xml:space="preserve"> HVAC PLAN</w:t>
            </w:r>
            <w:r w:rsidR="00212311" w:rsidRPr="00212311">
              <w:rPr>
                <w:rFonts w:ascii="Times New Roman" w:hAnsi="Times New Roman"/>
              </w:rPr>
              <w:t xml:space="preserve"> and Sections</w:t>
            </w:r>
          </w:p>
        </w:tc>
      </w:tr>
      <w:tr w:rsidR="00EB77BA" w:rsidRPr="001107EA" w:rsidTr="00D35A90">
        <w:tc>
          <w:tcPr>
            <w:tcW w:w="2733" w:type="dxa"/>
          </w:tcPr>
          <w:p w:rsidR="00EB77BA" w:rsidRPr="00326A70" w:rsidRDefault="00212311" w:rsidP="00212311">
            <w:pPr>
              <w:jc w:val="center"/>
              <w:rPr>
                <w:rFonts w:cs="Calibri"/>
                <w:color w:val="200EA2"/>
              </w:rPr>
            </w:pPr>
            <w:r>
              <w:rPr>
                <w:rFonts w:cs="Calibri"/>
              </w:rPr>
              <w:t>D14</w:t>
            </w:r>
            <w:r w:rsidR="00326A70" w:rsidRPr="00212311">
              <w:rPr>
                <w:rFonts w:cs="Calibri"/>
              </w:rPr>
              <w:t>00</w:t>
            </w:r>
            <w:r>
              <w:rPr>
                <w:rFonts w:cs="Calibri"/>
              </w:rPr>
              <w:t>305</w:t>
            </w:r>
            <w:r w:rsidR="00326A70" w:rsidRPr="00212311">
              <w:rPr>
                <w:rFonts w:cs="Calibri"/>
              </w:rPr>
              <w:t>-v1</w:t>
            </w:r>
          </w:p>
        </w:tc>
        <w:tc>
          <w:tcPr>
            <w:tcW w:w="6408" w:type="dxa"/>
          </w:tcPr>
          <w:p w:rsidR="00EB77BA" w:rsidRPr="00212311" w:rsidRDefault="00EB77BA" w:rsidP="00D35A90">
            <w:pPr>
              <w:rPr>
                <w:rFonts w:ascii="Times New Roman" w:hAnsi="Times New Roman"/>
              </w:rPr>
            </w:pPr>
            <w:r w:rsidRPr="00212311">
              <w:rPr>
                <w:rFonts w:ascii="Times New Roman" w:hAnsi="Times New Roman"/>
              </w:rPr>
              <w:t xml:space="preserve">LHO </w:t>
            </w:r>
            <w:r w:rsidR="00212311" w:rsidRPr="00212311">
              <w:rPr>
                <w:rFonts w:ascii="Times New Roman" w:hAnsi="Times New Roman"/>
              </w:rPr>
              <w:t>DCS Facility Reflected Ceiling Plan</w:t>
            </w:r>
          </w:p>
        </w:tc>
      </w:tr>
      <w:tr w:rsidR="00EB77BA" w:rsidRPr="001107EA" w:rsidTr="00D35A90">
        <w:tc>
          <w:tcPr>
            <w:tcW w:w="2733" w:type="dxa"/>
          </w:tcPr>
          <w:p w:rsidR="00EB77BA" w:rsidRPr="00816084" w:rsidRDefault="00212311" w:rsidP="00D35A90">
            <w:pPr>
              <w:jc w:val="center"/>
              <w:rPr>
                <w:rFonts w:ascii="Times New Roman" w:hAnsi="Times New Roman"/>
                <w:color w:val="200EA2"/>
                <w:sz w:val="28"/>
                <w:szCs w:val="28"/>
              </w:rPr>
            </w:pPr>
            <w:r>
              <w:rPr>
                <w:rFonts w:cs="Calibri"/>
              </w:rPr>
              <w:t>D14</w:t>
            </w:r>
            <w:r w:rsidRPr="00212311">
              <w:rPr>
                <w:rFonts w:cs="Calibri"/>
              </w:rPr>
              <w:t>00</w:t>
            </w:r>
            <w:r>
              <w:rPr>
                <w:rFonts w:cs="Calibri"/>
              </w:rPr>
              <w:t>306</w:t>
            </w:r>
            <w:r w:rsidRPr="00212311">
              <w:rPr>
                <w:rFonts w:cs="Calibri"/>
              </w:rPr>
              <w:t>-v1</w:t>
            </w:r>
          </w:p>
        </w:tc>
        <w:tc>
          <w:tcPr>
            <w:tcW w:w="6408" w:type="dxa"/>
          </w:tcPr>
          <w:p w:rsidR="00EB77BA" w:rsidRPr="00212311" w:rsidRDefault="00212311" w:rsidP="00D35A90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b w:val="0"/>
                <w:sz w:val="22"/>
                <w:szCs w:val="22"/>
              </w:rPr>
            </w:pPr>
            <w:r w:rsidRPr="00212311">
              <w:rPr>
                <w:b w:val="0"/>
                <w:sz w:val="22"/>
                <w:szCs w:val="22"/>
              </w:rPr>
              <w:t>LHO DCS Facility</w:t>
            </w:r>
            <w:r>
              <w:rPr>
                <w:b w:val="0"/>
                <w:sz w:val="22"/>
                <w:szCs w:val="22"/>
              </w:rPr>
              <w:t xml:space="preserve"> Curtain Plan and Details</w:t>
            </w:r>
          </w:p>
        </w:tc>
      </w:tr>
      <w:tr w:rsidR="00212311" w:rsidRPr="001107EA" w:rsidTr="00D35A90">
        <w:tc>
          <w:tcPr>
            <w:tcW w:w="2733" w:type="dxa"/>
          </w:tcPr>
          <w:p w:rsidR="00212311" w:rsidRDefault="00212311" w:rsidP="00D35A9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D14</w:t>
            </w:r>
            <w:r w:rsidRPr="00212311">
              <w:rPr>
                <w:rFonts w:cs="Calibri"/>
              </w:rPr>
              <w:t>00</w:t>
            </w:r>
            <w:r>
              <w:rPr>
                <w:rFonts w:cs="Calibri"/>
              </w:rPr>
              <w:t>307</w:t>
            </w:r>
            <w:r w:rsidRPr="00212311">
              <w:rPr>
                <w:rFonts w:cs="Calibri"/>
              </w:rPr>
              <w:t>-v1</w:t>
            </w:r>
          </w:p>
        </w:tc>
        <w:tc>
          <w:tcPr>
            <w:tcW w:w="6408" w:type="dxa"/>
          </w:tcPr>
          <w:p w:rsidR="00212311" w:rsidRPr="00212311" w:rsidRDefault="00212311" w:rsidP="00212311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b w:val="0"/>
                <w:sz w:val="22"/>
                <w:szCs w:val="22"/>
              </w:rPr>
            </w:pPr>
            <w:r w:rsidRPr="00212311">
              <w:rPr>
                <w:b w:val="0"/>
                <w:sz w:val="22"/>
                <w:szCs w:val="22"/>
              </w:rPr>
              <w:t>LHO DCS Facility</w:t>
            </w:r>
            <w:r>
              <w:rPr>
                <w:b w:val="0"/>
                <w:sz w:val="22"/>
                <w:szCs w:val="22"/>
              </w:rPr>
              <w:t xml:space="preserve"> Schedules, Notes, and Details</w:t>
            </w:r>
          </w:p>
        </w:tc>
      </w:tr>
      <w:tr w:rsidR="00212311" w:rsidRPr="001107EA" w:rsidTr="00D35A90">
        <w:tc>
          <w:tcPr>
            <w:tcW w:w="2733" w:type="dxa"/>
          </w:tcPr>
          <w:p w:rsidR="00212311" w:rsidRDefault="00212311" w:rsidP="00D35A9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D14</w:t>
            </w:r>
            <w:r w:rsidRPr="00212311">
              <w:rPr>
                <w:rFonts w:cs="Calibri"/>
              </w:rPr>
              <w:t>00</w:t>
            </w:r>
            <w:r>
              <w:rPr>
                <w:rFonts w:cs="Calibri"/>
              </w:rPr>
              <w:t>308</w:t>
            </w:r>
            <w:r w:rsidRPr="00212311">
              <w:rPr>
                <w:rFonts w:cs="Calibri"/>
              </w:rPr>
              <w:t>-v1</w:t>
            </w:r>
          </w:p>
        </w:tc>
        <w:tc>
          <w:tcPr>
            <w:tcW w:w="6408" w:type="dxa"/>
          </w:tcPr>
          <w:p w:rsidR="00212311" w:rsidRPr="00212311" w:rsidRDefault="00212311" w:rsidP="00212311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b w:val="0"/>
                <w:sz w:val="22"/>
                <w:szCs w:val="22"/>
              </w:rPr>
            </w:pPr>
            <w:r w:rsidRPr="00212311">
              <w:rPr>
                <w:b w:val="0"/>
                <w:sz w:val="22"/>
                <w:szCs w:val="22"/>
              </w:rPr>
              <w:t>LHO DCS Facility</w:t>
            </w:r>
            <w:r>
              <w:rPr>
                <w:b w:val="0"/>
                <w:sz w:val="22"/>
                <w:szCs w:val="22"/>
              </w:rPr>
              <w:t xml:space="preserve"> Electrical / Data Site Plan</w:t>
            </w:r>
          </w:p>
        </w:tc>
      </w:tr>
      <w:tr w:rsidR="00212311" w:rsidRPr="001107EA" w:rsidTr="00D35A90">
        <w:tc>
          <w:tcPr>
            <w:tcW w:w="2733" w:type="dxa"/>
          </w:tcPr>
          <w:p w:rsidR="00212311" w:rsidRDefault="00212311" w:rsidP="00D35A90">
            <w:pPr>
              <w:jc w:val="center"/>
              <w:rPr>
                <w:rFonts w:cs="Calibri"/>
              </w:rPr>
            </w:pPr>
          </w:p>
        </w:tc>
        <w:tc>
          <w:tcPr>
            <w:tcW w:w="6408" w:type="dxa"/>
          </w:tcPr>
          <w:p w:rsidR="00212311" w:rsidRPr="00212311" w:rsidRDefault="00212311" w:rsidP="00D35A90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b w:val="0"/>
                <w:sz w:val="22"/>
                <w:szCs w:val="22"/>
              </w:rPr>
            </w:pPr>
          </w:p>
        </w:tc>
      </w:tr>
    </w:tbl>
    <w:p w:rsidR="00BF6CE8" w:rsidRPr="00B54ECB" w:rsidRDefault="00BF6CE8" w:rsidP="00313033">
      <w:pPr>
        <w:rPr>
          <w:rFonts w:cs="Calibri"/>
          <w:vanish/>
          <w:color w:val="FF0000"/>
        </w:rPr>
      </w:pPr>
      <w:r w:rsidRPr="00B54ECB">
        <w:rPr>
          <w:rFonts w:cs="Calibri"/>
          <w:vanish/>
          <w:color w:val="FF0000"/>
        </w:rPr>
        <w:t xml:space="preserve">Note 1: Care should be given to the selection of the AQL number.  Consider the amount of time (which equals cost) required to 100% inspect a given number of parts.  </w:t>
      </w:r>
      <w:r w:rsidR="00652D0A" w:rsidRPr="00B54ECB">
        <w:rPr>
          <w:rFonts w:cs="Calibri"/>
          <w:vanish/>
          <w:color w:val="FF0000"/>
        </w:rPr>
        <w:t>Contact QAME for advice.</w:t>
      </w:r>
    </w:p>
    <w:p w:rsidR="00313033" w:rsidRPr="00B54ECB" w:rsidRDefault="00BF6CE8" w:rsidP="00313033">
      <w:pPr>
        <w:rPr>
          <w:rFonts w:cs="Calibri"/>
          <w:vanish/>
          <w:color w:val="FF0000"/>
        </w:rPr>
      </w:pPr>
      <w:r w:rsidRPr="00B54ECB">
        <w:rPr>
          <w:rFonts w:cs="Calibri"/>
          <w:vanish/>
          <w:color w:val="FF0000"/>
        </w:rPr>
        <w:t xml:space="preserve">Note 2: Additional inspection instructions beyond the AQL number can be given – such as 100% inspection of all </w:t>
      </w:r>
      <w:r w:rsidR="00B54ECB" w:rsidRPr="00B54ECB">
        <w:rPr>
          <w:rFonts w:cs="Calibri"/>
          <w:vanish/>
          <w:color w:val="FF0000"/>
        </w:rPr>
        <w:t>threaded holes.</w:t>
      </w:r>
    </w:p>
    <w:p w:rsidR="00BF6CE8" w:rsidRPr="00612E9D" w:rsidRDefault="00BF6CE8" w:rsidP="00313033">
      <w:pPr>
        <w:rPr>
          <w:rFonts w:cs="Calibri"/>
        </w:rPr>
      </w:pPr>
    </w:p>
    <w:p w:rsidR="00C144B4" w:rsidRPr="006964BB" w:rsidRDefault="00C144B4" w:rsidP="00C144B4">
      <w:pPr>
        <w:pStyle w:val="ListParagraph"/>
        <w:keepNext/>
        <w:contextualSpacing w:val="0"/>
        <w:outlineLvl w:val="0"/>
        <w:rPr>
          <w:rFonts w:cs="Calibri"/>
        </w:rPr>
      </w:pPr>
    </w:p>
    <w:p w:rsidR="0062494F" w:rsidRPr="006964BB" w:rsidRDefault="00A86FDF" w:rsidP="00A86FDF">
      <w:pPr>
        <w:pStyle w:val="ListParagraph"/>
        <w:keepNext/>
        <w:ind w:left="0"/>
        <w:contextualSpacing w:val="0"/>
        <w:outlineLvl w:val="0"/>
        <w:rPr>
          <w:rFonts w:cs="Calibri"/>
          <w:b/>
        </w:rPr>
      </w:pPr>
      <w:r>
        <w:rPr>
          <w:rFonts w:cs="Calibri"/>
          <w:b/>
          <w:sz w:val="28"/>
          <w:szCs w:val="28"/>
        </w:rPr>
        <w:t>6.0    S</w:t>
      </w:r>
      <w:r w:rsidR="0062494F" w:rsidRPr="006964BB">
        <w:rPr>
          <w:rFonts w:cs="Calibri"/>
          <w:b/>
          <w:sz w:val="28"/>
          <w:szCs w:val="28"/>
        </w:rPr>
        <w:t>ub-Contracted Work:</w:t>
      </w:r>
    </w:p>
    <w:p w:rsidR="00D120AA" w:rsidRPr="006964BB" w:rsidRDefault="001D0221" w:rsidP="00A86FDF">
      <w:pPr>
        <w:pStyle w:val="ListParagraph"/>
        <w:keepNext/>
        <w:ind w:left="0"/>
        <w:contextualSpacing w:val="0"/>
        <w:outlineLvl w:val="0"/>
        <w:rPr>
          <w:rFonts w:cs="Calibri"/>
        </w:rPr>
      </w:pPr>
      <w:r w:rsidRPr="006964BB">
        <w:rPr>
          <w:rFonts w:cs="Calibri"/>
        </w:rPr>
        <w:t xml:space="preserve">LIGO expects that at least 2/3 (by dollar value) of the contracted work be performed by the Supplier named on the Purchase Order.  The Supplier shall be responsible for all sub-contracted work.  </w:t>
      </w:r>
    </w:p>
    <w:p w:rsidR="006E01AF" w:rsidRPr="006E01AF" w:rsidRDefault="008F6A4C" w:rsidP="00A86FDF">
      <w:pPr>
        <w:pStyle w:val="ListParagraph"/>
        <w:keepNext/>
        <w:ind w:left="1155"/>
        <w:contextualSpacing w:val="0"/>
        <w:outlineLvl w:val="0"/>
        <w:rPr>
          <w:rFonts w:cs="Calibri"/>
          <w:b/>
        </w:rPr>
      </w:pPr>
      <w:r w:rsidRPr="008F6A4C">
        <w:rPr>
          <w:rFonts w:cs="Calibri"/>
          <w:vanish/>
          <w:color w:val="FF0000"/>
        </w:rPr>
        <w:t>Add/delete as appropriate</w:t>
      </w:r>
    </w:p>
    <w:p w:rsidR="006E01AF" w:rsidRPr="006E01AF" w:rsidRDefault="006E01AF" w:rsidP="006E01AF">
      <w:pPr>
        <w:pStyle w:val="ListParagraph"/>
        <w:keepNext/>
        <w:contextualSpacing w:val="0"/>
        <w:outlineLvl w:val="0"/>
        <w:rPr>
          <w:rFonts w:cs="Calibri"/>
        </w:rPr>
      </w:pPr>
    </w:p>
    <w:p w:rsidR="00DD01A3" w:rsidRPr="00DD01A3" w:rsidRDefault="00A86FDF" w:rsidP="00A86FDF">
      <w:pPr>
        <w:numPr>
          <w:ilvl w:val="0"/>
          <w:numId w:val="27"/>
        </w:numPr>
        <w:rPr>
          <w:rFonts w:cs="Calibri"/>
        </w:rPr>
      </w:pPr>
      <w:r>
        <w:rPr>
          <w:rFonts w:cs="Calibri"/>
          <w:b/>
          <w:sz w:val="28"/>
          <w:szCs w:val="28"/>
        </w:rPr>
        <w:t xml:space="preserve">    </w:t>
      </w:r>
      <w:r w:rsidR="00DD01A3" w:rsidRPr="00DD01A3">
        <w:rPr>
          <w:rFonts w:cs="Calibri"/>
          <w:b/>
          <w:sz w:val="28"/>
          <w:szCs w:val="28"/>
        </w:rPr>
        <w:t xml:space="preserve">End Item Data Package:  </w:t>
      </w:r>
      <w:r w:rsidR="00DD01A3" w:rsidRPr="00DD01A3">
        <w:rPr>
          <w:rFonts w:cs="Calibri"/>
          <w:vanish/>
          <w:color w:val="FF0000"/>
        </w:rPr>
        <w:t>Add/delete lines as ne</w:t>
      </w:r>
      <w:r w:rsidR="00DD01A3">
        <w:rPr>
          <w:rFonts w:cs="Calibri"/>
          <w:vanish/>
          <w:color w:val="FF0000"/>
        </w:rPr>
        <w:t>cessary</w:t>
      </w:r>
    </w:p>
    <w:p w:rsidR="00DD01A3" w:rsidRPr="00DD01A3" w:rsidRDefault="008F31E0" w:rsidP="00DD01A3">
      <w:pPr>
        <w:ind w:left="435"/>
        <w:rPr>
          <w:rFonts w:cs="Calibri"/>
        </w:rPr>
      </w:pPr>
      <w:r>
        <w:rPr>
          <w:rFonts w:cs="Calibri"/>
        </w:rPr>
        <w:t xml:space="preserve">Before </w:t>
      </w:r>
      <w:r w:rsidR="00A86FDF">
        <w:rPr>
          <w:rFonts w:cs="Calibri"/>
        </w:rPr>
        <w:t>acceptance of installation</w:t>
      </w:r>
      <w:r w:rsidR="00DD01A3" w:rsidRPr="00DD01A3">
        <w:rPr>
          <w:rFonts w:cs="Calibri"/>
        </w:rPr>
        <w:t xml:space="preserve">, the Supplier </w:t>
      </w:r>
      <w:r w:rsidR="00A86FDF">
        <w:rPr>
          <w:rFonts w:cs="Calibri"/>
        </w:rPr>
        <w:t>shall provide the following</w:t>
      </w:r>
      <w:r w:rsidR="00DD01A3" w:rsidRPr="00DD01A3">
        <w:rPr>
          <w:rFonts w:cs="Calibri"/>
        </w:rPr>
        <w:t>, as a minimum:</w:t>
      </w:r>
      <w:r w:rsidR="00640FDF">
        <w:rPr>
          <w:rFonts w:cs="Calibri"/>
        </w:rPr>
        <w:t xml:space="preserve"> </w:t>
      </w:r>
    </w:p>
    <w:p w:rsidR="00DD01A3" w:rsidRPr="00DD01A3" w:rsidRDefault="00DD01A3" w:rsidP="00DD01A3">
      <w:pPr>
        <w:numPr>
          <w:ilvl w:val="0"/>
          <w:numId w:val="8"/>
        </w:numPr>
        <w:rPr>
          <w:rFonts w:cs="Calibri"/>
        </w:rPr>
      </w:pPr>
      <w:r w:rsidRPr="00DD01A3">
        <w:rPr>
          <w:rFonts w:cs="Calibri"/>
        </w:rPr>
        <w:t>Any as-built modifications (with approval of the LIGO Contracting Officer) as mark-ups to the drawings</w:t>
      </w:r>
    </w:p>
    <w:p w:rsidR="00A86FDF" w:rsidRPr="00A86FDF" w:rsidRDefault="00A86FDF" w:rsidP="00A86FDF">
      <w:pPr>
        <w:numPr>
          <w:ilvl w:val="0"/>
          <w:numId w:val="8"/>
        </w:numPr>
        <w:rPr>
          <w:rFonts w:cs="Calibri"/>
        </w:rPr>
      </w:pPr>
      <w:proofErr w:type="spellStart"/>
      <w:proofErr w:type="gramStart"/>
      <w:r w:rsidRPr="00A86FDF">
        <w:rPr>
          <w:rFonts w:cs="Calibri"/>
        </w:rPr>
        <w:t>Owners</w:t>
      </w:r>
      <w:proofErr w:type="spellEnd"/>
      <w:proofErr w:type="gramEnd"/>
      <w:r w:rsidRPr="00A86FDF">
        <w:rPr>
          <w:rFonts w:cs="Calibri"/>
        </w:rPr>
        <w:t xml:space="preserve"> manuals, operating manuals and installation manuals for all equipment.</w:t>
      </w:r>
    </w:p>
    <w:p w:rsidR="00A06428" w:rsidRPr="00A06428" w:rsidRDefault="00A06428" w:rsidP="00DD01A3">
      <w:pPr>
        <w:rPr>
          <w:rFonts w:cs="Calibri"/>
          <w:b/>
        </w:rPr>
      </w:pPr>
    </w:p>
    <w:p w:rsidR="00046A4C" w:rsidRDefault="00A86FDF" w:rsidP="00A86FDF">
      <w:pPr>
        <w:numPr>
          <w:ilvl w:val="0"/>
          <w:numId w:val="27"/>
        </w:num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</w:t>
      </w:r>
      <w:r w:rsidR="009E56E3" w:rsidRPr="00612E9D">
        <w:rPr>
          <w:rFonts w:cs="Calibri"/>
          <w:b/>
          <w:sz w:val="28"/>
          <w:szCs w:val="28"/>
        </w:rPr>
        <w:t>D</w:t>
      </w:r>
      <w:r w:rsidR="00FB1D85" w:rsidRPr="00612E9D">
        <w:rPr>
          <w:rFonts w:cs="Calibri"/>
          <w:b/>
          <w:sz w:val="28"/>
          <w:szCs w:val="28"/>
        </w:rPr>
        <w:t>elivery Requirements</w:t>
      </w:r>
      <w:r w:rsidR="00046A4C" w:rsidRPr="00612E9D">
        <w:rPr>
          <w:rFonts w:cs="Calibri"/>
          <w:b/>
          <w:sz w:val="28"/>
          <w:szCs w:val="28"/>
        </w:rPr>
        <w:t>:</w:t>
      </w:r>
    </w:p>
    <w:p w:rsidR="0001519E" w:rsidRPr="009B3159" w:rsidRDefault="009B3159" w:rsidP="00B3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vanish/>
          <w:color w:val="FF0000"/>
        </w:rPr>
      </w:pPr>
      <w:r w:rsidRPr="009B3159">
        <w:rPr>
          <w:rFonts w:cs="Calibri"/>
          <w:vanish/>
          <w:color w:val="FF0000"/>
        </w:rPr>
        <w:t>Note any special packaging requirements here (i.e., wrap in UHV foil and Ameristat).</w:t>
      </w:r>
    </w:p>
    <w:p w:rsidR="009B3159" w:rsidRPr="00612E9D" w:rsidRDefault="009B3159" w:rsidP="00B3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color w:val="000000"/>
        </w:rPr>
      </w:pPr>
    </w:p>
    <w:p w:rsidR="00B045F9" w:rsidRPr="009D3A81" w:rsidRDefault="00B037FF" w:rsidP="00B045F9">
      <w:pPr>
        <w:rPr>
          <w:rFonts w:cs="Calibri"/>
          <w:vanish/>
          <w:color w:val="FF0000"/>
        </w:rPr>
      </w:pPr>
      <w:r w:rsidRPr="009D3A81">
        <w:rPr>
          <w:rFonts w:cs="Calibri"/>
          <w:vanish/>
          <w:color w:val="FF0000"/>
        </w:rPr>
        <w:t>Delete</w:t>
      </w:r>
      <w:r w:rsidR="00B3760B" w:rsidRPr="009D3A81">
        <w:rPr>
          <w:rFonts w:cs="Calibri"/>
          <w:vanish/>
          <w:color w:val="FF0000"/>
        </w:rPr>
        <w:t xml:space="preserve"> shipping destinations</w:t>
      </w:r>
      <w:r w:rsidRPr="009D3A81">
        <w:rPr>
          <w:rFonts w:cs="Calibri"/>
          <w:vanish/>
          <w:color w:val="FF0000"/>
        </w:rPr>
        <w:t xml:space="preserve"> that don’t apply to this SOW.  Be sure to reference the shipping abbreviations (</w:t>
      </w:r>
      <w:r w:rsidR="00B3760B" w:rsidRPr="009D3A81">
        <w:rPr>
          <w:rFonts w:cs="Calibri"/>
          <w:vanish/>
          <w:color w:val="FF0000"/>
        </w:rPr>
        <w:t>i.e.</w:t>
      </w:r>
      <w:r w:rsidRPr="009D3A81">
        <w:rPr>
          <w:rFonts w:cs="Calibri"/>
          <w:vanish/>
          <w:color w:val="FF0000"/>
        </w:rPr>
        <w:t xml:space="preserve">, LLO) in the Delivery Schedule </w:t>
      </w:r>
      <w:r w:rsidR="00B3760B" w:rsidRPr="009D3A81">
        <w:rPr>
          <w:rFonts w:cs="Calibri"/>
          <w:vanish/>
          <w:color w:val="FF0000"/>
        </w:rPr>
        <w:t>if there is more than one shipping destination.</w:t>
      </w:r>
    </w:p>
    <w:p w:rsidR="00A86FDF" w:rsidRPr="009D3A81" w:rsidRDefault="00A86FDF" w:rsidP="00A86FDF">
      <w:pPr>
        <w:rPr>
          <w:rFonts w:cs="Calibri"/>
        </w:rPr>
      </w:pPr>
      <w:r w:rsidRPr="009D3A81">
        <w:rPr>
          <w:rFonts w:cs="Calibri"/>
        </w:rPr>
        <w:t>LIGO requires this equipment be installed and operating by the following dates:</w:t>
      </w:r>
    </w:p>
    <w:p w:rsidR="009D3A81" w:rsidRPr="009D3A81" w:rsidRDefault="009D3A81" w:rsidP="00A86FDF">
      <w:pPr>
        <w:rPr>
          <w:rFonts w:cs="Calibri"/>
        </w:rPr>
      </w:pPr>
    </w:p>
    <w:p w:rsidR="00A86FDF" w:rsidRPr="009D3A81" w:rsidRDefault="00212311" w:rsidP="00A86FDF">
      <w:pPr>
        <w:rPr>
          <w:rFonts w:cs="Calibri"/>
        </w:rPr>
      </w:pPr>
      <w:r>
        <w:rPr>
          <w:rFonts w:cs="Calibri"/>
        </w:rPr>
        <w:t>Jan 15, 2015</w:t>
      </w:r>
      <w:r w:rsidR="00A86FDF" w:rsidRPr="009D3A81">
        <w:rPr>
          <w:rFonts w:cs="Calibri"/>
        </w:rPr>
        <w:t xml:space="preserve">. </w:t>
      </w:r>
    </w:p>
    <w:p w:rsidR="00964ABD" w:rsidRPr="009D3A81" w:rsidRDefault="00964ABD" w:rsidP="00964ABD">
      <w:pPr>
        <w:rPr>
          <w:rFonts w:cs="Calibri"/>
        </w:rPr>
      </w:pPr>
    </w:p>
    <w:p w:rsidR="009D3A81" w:rsidRPr="009D3A81" w:rsidRDefault="009D3A81" w:rsidP="009D3A81">
      <w:pPr>
        <w:rPr>
          <w:rFonts w:cs="Calibri"/>
        </w:rPr>
      </w:pPr>
      <w:r w:rsidRPr="009D3A81">
        <w:rPr>
          <w:rFonts w:cs="Calibri"/>
        </w:rPr>
        <w:t>These items will be installed at:</w:t>
      </w:r>
    </w:p>
    <w:p w:rsidR="009D3A81" w:rsidRPr="009D3A81" w:rsidRDefault="009D3A81" w:rsidP="009D3A81">
      <w:pPr>
        <w:ind w:left="720"/>
        <w:rPr>
          <w:rFonts w:cs="Calibri"/>
        </w:rPr>
      </w:pPr>
      <w:r w:rsidRPr="009D3A81">
        <w:rPr>
          <w:rFonts w:cs="Calibri"/>
        </w:rPr>
        <w:t>LIGO Hanford Observatory (LHO</w:t>
      </w:r>
      <w:proofErr w:type="gramStart"/>
      <w:r w:rsidRPr="009D3A81">
        <w:rPr>
          <w:rFonts w:cs="Calibri"/>
        </w:rPr>
        <w:t>)</w:t>
      </w:r>
      <w:proofErr w:type="gramEnd"/>
      <w:r w:rsidRPr="009D3A81">
        <w:rPr>
          <w:rFonts w:cs="Calibri"/>
        </w:rPr>
        <w:br/>
        <w:t>Attn: John Worden</w:t>
      </w:r>
    </w:p>
    <w:p w:rsidR="009D3A81" w:rsidRPr="009D3A81" w:rsidRDefault="009D3A81" w:rsidP="009D3A81">
      <w:pPr>
        <w:ind w:left="720"/>
        <w:rPr>
          <w:rFonts w:cs="Calibri"/>
        </w:rPr>
      </w:pPr>
      <w:r w:rsidRPr="009D3A81">
        <w:rPr>
          <w:rFonts w:cs="Calibri"/>
        </w:rPr>
        <w:t xml:space="preserve">127124 North Route 10 </w:t>
      </w:r>
      <w:r w:rsidRPr="009D3A81">
        <w:rPr>
          <w:rFonts w:cs="Calibri"/>
        </w:rPr>
        <w:br/>
        <w:t>Richland, WA  99354</w:t>
      </w:r>
    </w:p>
    <w:p w:rsidR="009D3A81" w:rsidRPr="009D3A81" w:rsidRDefault="009D3A81" w:rsidP="00964ABD">
      <w:pPr>
        <w:rPr>
          <w:rFonts w:cs="Calibri"/>
        </w:rPr>
      </w:pPr>
    </w:p>
    <w:p w:rsidR="00EB7551" w:rsidRPr="00CC7F68" w:rsidRDefault="00EB7551" w:rsidP="00EB7551">
      <w:pPr>
        <w:ind w:left="720"/>
        <w:rPr>
          <w:rFonts w:cs="Calibri"/>
          <w:vanish/>
          <w:color w:val="FF0000"/>
        </w:rPr>
      </w:pPr>
      <w:r w:rsidRPr="00CC7F68">
        <w:rPr>
          <w:rFonts w:cs="Calibri"/>
          <w:vanish/>
          <w:color w:val="FF0000"/>
        </w:rPr>
        <w:t>Insert a list or table detailing the delivery requirements (by P/N, as necessary)</w:t>
      </w:r>
      <w:r w:rsidR="00313033">
        <w:rPr>
          <w:rFonts w:cs="Calibri"/>
          <w:vanish/>
          <w:color w:val="FF0000"/>
        </w:rPr>
        <w:t xml:space="preserve">.  Delivery should be specified in weeks ARO (after receipt of order).  Please also specify </w:t>
      </w:r>
      <w:r w:rsidRPr="00CC7F68">
        <w:rPr>
          <w:rFonts w:cs="Calibri"/>
          <w:vanish/>
          <w:color w:val="FF0000"/>
        </w:rPr>
        <w:t>the shipping destination</w:t>
      </w:r>
      <w:r w:rsidR="00595D61">
        <w:rPr>
          <w:rFonts w:cs="Calibri"/>
          <w:vanish/>
          <w:color w:val="FF0000"/>
        </w:rPr>
        <w:t xml:space="preserve"> (i.e. LLO)</w:t>
      </w:r>
      <w:r w:rsidRPr="00CC7F68">
        <w:rPr>
          <w:rFonts w:cs="Calibri"/>
          <w:vanish/>
          <w:color w:val="FF0000"/>
        </w:rPr>
        <w:t xml:space="preserve">.  </w:t>
      </w:r>
    </w:p>
    <w:p w:rsidR="00595D61" w:rsidRPr="00CC7F68" w:rsidRDefault="00EB7551" w:rsidP="0001519E">
      <w:pPr>
        <w:ind w:left="720"/>
        <w:rPr>
          <w:rFonts w:cs="Calibri"/>
          <w:vanish/>
          <w:color w:val="FF0000"/>
        </w:rPr>
      </w:pPr>
      <w:r w:rsidRPr="00CC7F68">
        <w:rPr>
          <w:rFonts w:cs="Calibri"/>
          <w:vanish/>
          <w:color w:val="FF0000"/>
        </w:rPr>
        <w:t xml:space="preserve">Note any first article requirements.  If applicable, the SOW must state upfront that LIGO wants to assemble </w:t>
      </w:r>
      <w:r w:rsidR="00CC7F68" w:rsidRPr="00CC7F68">
        <w:rPr>
          <w:rFonts w:cs="Calibri"/>
          <w:vanish/>
          <w:color w:val="FF0000"/>
        </w:rPr>
        <w:t xml:space="preserve">the first articles for fit check before the rest of the order is completed. </w:t>
      </w:r>
    </w:p>
    <w:sectPr w:rsidR="00595D61" w:rsidRPr="00CC7F68" w:rsidSect="007042B8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ED2" w:rsidRDefault="00202ED2" w:rsidP="00CE4A37">
      <w:r>
        <w:separator/>
      </w:r>
    </w:p>
  </w:endnote>
  <w:endnote w:type="continuationSeparator" w:id="0">
    <w:p w:rsidR="00202ED2" w:rsidRDefault="00202ED2" w:rsidP="00CE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6B" w:rsidRPr="001E6A5E" w:rsidRDefault="00253DC2" w:rsidP="00523332">
    <w:pPr>
      <w:pStyle w:val="Footer"/>
      <w:tabs>
        <w:tab w:val="clear" w:pos="9360"/>
        <w:tab w:val="left" w:pos="7380"/>
        <w:tab w:val="right" w:pos="8820"/>
      </w:tabs>
      <w:rPr>
        <w:rFonts w:ascii="Times New Roman" w:hAnsi="Times New Roman"/>
      </w:rPr>
    </w:pPr>
    <w:r w:rsidRPr="001E6A5E">
      <w:rPr>
        <w:rStyle w:val="PageNumber"/>
        <w:rFonts w:ascii="Times New Roman" w:hAnsi="Times New Roman"/>
      </w:rPr>
      <w:fldChar w:fldCharType="begin"/>
    </w:r>
    <w:r w:rsidR="0056236B" w:rsidRPr="001E6A5E">
      <w:rPr>
        <w:rStyle w:val="PageNumber"/>
        <w:rFonts w:ascii="Times New Roman" w:hAnsi="Times New Roman"/>
      </w:rPr>
      <w:instrText xml:space="preserve"> PAGE </w:instrText>
    </w:r>
    <w:r w:rsidRPr="001E6A5E">
      <w:rPr>
        <w:rStyle w:val="PageNumber"/>
        <w:rFonts w:ascii="Times New Roman" w:hAnsi="Times New Roman"/>
      </w:rPr>
      <w:fldChar w:fldCharType="separate"/>
    </w:r>
    <w:r w:rsidR="00A60302">
      <w:rPr>
        <w:rStyle w:val="PageNumber"/>
        <w:rFonts w:ascii="Times New Roman" w:hAnsi="Times New Roman"/>
        <w:noProof/>
      </w:rPr>
      <w:t>1</w:t>
    </w:r>
    <w:r w:rsidRPr="001E6A5E">
      <w:rPr>
        <w:rStyle w:val="PageNumber"/>
        <w:rFonts w:ascii="Times New Roman" w:hAnsi="Times New Roman"/>
      </w:rPr>
      <w:fldChar w:fldCharType="end"/>
    </w:r>
    <w:r w:rsidR="0056236B" w:rsidRPr="001E6A5E">
      <w:rPr>
        <w:rStyle w:val="PageNumber"/>
        <w:rFonts w:ascii="Times New Roman" w:hAnsi="Times New Roman"/>
      </w:rPr>
      <w:t xml:space="preserve"> of </w:t>
    </w:r>
    <w:r w:rsidRPr="001E6A5E">
      <w:rPr>
        <w:rStyle w:val="PageNumber"/>
        <w:rFonts w:ascii="Times New Roman" w:hAnsi="Times New Roman"/>
      </w:rPr>
      <w:fldChar w:fldCharType="begin"/>
    </w:r>
    <w:r w:rsidR="0056236B" w:rsidRPr="001E6A5E">
      <w:rPr>
        <w:rStyle w:val="PageNumber"/>
        <w:rFonts w:ascii="Times New Roman" w:hAnsi="Times New Roman"/>
      </w:rPr>
      <w:instrText xml:space="preserve"> NUMPAGES </w:instrText>
    </w:r>
    <w:r w:rsidRPr="001E6A5E">
      <w:rPr>
        <w:rStyle w:val="PageNumber"/>
        <w:rFonts w:ascii="Times New Roman" w:hAnsi="Times New Roman"/>
      </w:rPr>
      <w:fldChar w:fldCharType="separate"/>
    </w:r>
    <w:r w:rsidR="00A60302">
      <w:rPr>
        <w:rStyle w:val="PageNumber"/>
        <w:rFonts w:ascii="Times New Roman" w:hAnsi="Times New Roman"/>
        <w:noProof/>
      </w:rPr>
      <w:t>2</w:t>
    </w:r>
    <w:r w:rsidRPr="001E6A5E">
      <w:rPr>
        <w:rStyle w:val="PageNumber"/>
        <w:rFonts w:ascii="Times New Roman" w:hAnsi="Times New Roman"/>
      </w:rPr>
      <w:fldChar w:fldCharType="end"/>
    </w:r>
    <w:r w:rsidR="00DE3F2C">
      <w:rPr>
        <w:rStyle w:val="PageNumber"/>
      </w:rPr>
      <w:tab/>
    </w:r>
    <w:r w:rsidR="00523332">
      <w:rPr>
        <w:rStyle w:val="PageNumber"/>
      </w:rPr>
      <w:t xml:space="preserve"> </w:t>
    </w:r>
    <w:r w:rsidR="00523332" w:rsidRPr="00523332">
      <w:rPr>
        <w:rStyle w:val="PageNumber"/>
        <w:vanish/>
        <w:color w:val="FF0000"/>
      </w:rPr>
      <w:t>(Edit the footer</w:t>
    </w:r>
    <w:r w:rsidR="00523332">
      <w:rPr>
        <w:rStyle w:val="PageNumber"/>
        <w:vanish/>
        <w:color w:val="FF0000"/>
      </w:rPr>
      <w:t xml:space="preserve"> to the correct DCC#</w:t>
    </w:r>
    <w:r w:rsidR="00523332" w:rsidRPr="00523332">
      <w:rPr>
        <w:rStyle w:val="PageNumber"/>
        <w:vanish/>
        <w:color w:val="FF0000"/>
      </w:rPr>
      <w:t>)</w:t>
    </w:r>
    <w:r w:rsidR="00523332" w:rsidRPr="00523332">
      <w:rPr>
        <w:rStyle w:val="PageNumber"/>
        <w:vanish/>
      </w:rPr>
      <w:t xml:space="preserve"> </w:t>
    </w:r>
    <w:r w:rsidR="0056236B" w:rsidRPr="00612E9D">
      <w:rPr>
        <w:rStyle w:val="PageNumber"/>
        <w:rFonts w:ascii="Times New Roman" w:hAnsi="Times New Roman"/>
        <w:color w:val="000000"/>
        <w:sz w:val="24"/>
        <w:szCs w:val="24"/>
      </w:rPr>
      <w:t>LIGO</w:t>
    </w:r>
    <w:r w:rsidR="0056236B" w:rsidRPr="00612E9D">
      <w:rPr>
        <w:rStyle w:val="PageNumber"/>
        <w:rFonts w:ascii="Times New Roman" w:hAnsi="Times New Roman"/>
        <w:b/>
        <w:color w:val="000000"/>
        <w:sz w:val="24"/>
        <w:szCs w:val="24"/>
      </w:rPr>
      <w:t>-</w:t>
    </w:r>
    <w:r w:rsidR="00E30F58" w:rsidRPr="00612E9D">
      <w:rPr>
        <w:rFonts w:ascii="Times New Roman" w:hAnsi="Times New Roman"/>
        <w:bCs/>
        <w:color w:val="000000"/>
        <w:sz w:val="24"/>
        <w:szCs w:val="24"/>
      </w:rPr>
      <w:t>C</w:t>
    </w:r>
    <w:r w:rsidR="00726C18" w:rsidRPr="00612E9D">
      <w:rPr>
        <w:rFonts w:ascii="Times New Roman" w:hAnsi="Times New Roman"/>
        <w:bCs/>
        <w:color w:val="000000"/>
        <w:sz w:val="24"/>
        <w:szCs w:val="24"/>
      </w:rPr>
      <w:t>1</w:t>
    </w:r>
    <w:r w:rsidR="00EC4149">
      <w:rPr>
        <w:rFonts w:ascii="Times New Roman" w:hAnsi="Times New Roman"/>
        <w:bCs/>
        <w:color w:val="000000"/>
        <w:sz w:val="24"/>
        <w:szCs w:val="24"/>
      </w:rPr>
      <w:t>4</w:t>
    </w:r>
    <w:r w:rsidR="009775E6">
      <w:rPr>
        <w:rFonts w:ascii="Times New Roman" w:hAnsi="Times New Roman"/>
        <w:bCs/>
        <w:color w:val="000000"/>
        <w:sz w:val="24"/>
        <w:szCs w:val="24"/>
      </w:rPr>
      <w:t>00</w:t>
    </w:r>
    <w:r w:rsidR="00A60302">
      <w:rPr>
        <w:rFonts w:ascii="Times New Roman" w:hAnsi="Times New Roman"/>
        <w:bCs/>
        <w:color w:val="000000"/>
        <w:sz w:val="24"/>
        <w:szCs w:val="24"/>
      </w:rPr>
      <w:t>943</w:t>
    </w:r>
    <w:r w:rsidR="00E303B5" w:rsidRPr="00612E9D">
      <w:rPr>
        <w:rFonts w:ascii="Times New Roman" w:hAnsi="Times New Roman"/>
        <w:bCs/>
        <w:color w:val="000000"/>
        <w:sz w:val="24"/>
        <w:szCs w:val="24"/>
      </w:rPr>
      <w:t>-v</w:t>
    </w:r>
    <w:r w:rsidR="00A60302">
      <w:rPr>
        <w:rFonts w:ascii="Times New Roman" w:hAnsi="Times New Roman"/>
        <w:bCs/>
        <w:color w:val="000000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ED2" w:rsidRDefault="00202ED2" w:rsidP="00CE4A37">
      <w:r>
        <w:separator/>
      </w:r>
    </w:p>
  </w:footnote>
  <w:footnote w:type="continuationSeparator" w:id="0">
    <w:p w:rsidR="00202ED2" w:rsidRDefault="00202ED2" w:rsidP="00CE4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788"/>
    <w:multiLevelType w:val="hybridMultilevel"/>
    <w:tmpl w:val="34B0D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03BB6"/>
    <w:multiLevelType w:val="hybridMultilevel"/>
    <w:tmpl w:val="FBCC6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0257"/>
    <w:multiLevelType w:val="multilevel"/>
    <w:tmpl w:val="01BC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435"/>
      </w:pPr>
      <w:rPr>
        <w:rFonts w:ascii="Calibri" w:hAnsi="Calibri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ascii="Calibri" w:hAnsi="Calibri" w:hint="default"/>
        <w:sz w:val="28"/>
      </w:rPr>
    </w:lvl>
  </w:abstractNum>
  <w:abstractNum w:abstractNumId="3">
    <w:nsid w:val="21AD1856"/>
    <w:multiLevelType w:val="hybridMultilevel"/>
    <w:tmpl w:val="0540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D6B1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46" w:hanging="576"/>
      </w:pPr>
    </w:lvl>
    <w:lvl w:ilvl="2">
      <w:start w:val="1"/>
      <w:numFmt w:val="decimal"/>
      <w:pStyle w:val="Heading3"/>
      <w:lvlText w:val="%1.%2.%3"/>
      <w:lvlJc w:val="left"/>
      <w:pPr>
        <w:ind w:left="99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B24494E"/>
    <w:multiLevelType w:val="hybridMultilevel"/>
    <w:tmpl w:val="B5D438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8B7D87"/>
    <w:multiLevelType w:val="hybridMultilevel"/>
    <w:tmpl w:val="F182BE42"/>
    <w:lvl w:ilvl="0" w:tplc="25663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576342"/>
    <w:multiLevelType w:val="hybridMultilevel"/>
    <w:tmpl w:val="2DF6869A"/>
    <w:lvl w:ilvl="0" w:tplc="FC001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DA21B1"/>
    <w:multiLevelType w:val="hybridMultilevel"/>
    <w:tmpl w:val="F612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656D6"/>
    <w:multiLevelType w:val="multilevel"/>
    <w:tmpl w:val="377CFE4A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ascii="Calibri" w:hAnsi="Calibri"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ascii="Calibri" w:hAnsi="Calibri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ascii="Calibri" w:hAnsi="Calibri" w:hint="default"/>
        <w:sz w:val="28"/>
      </w:rPr>
    </w:lvl>
  </w:abstractNum>
  <w:abstractNum w:abstractNumId="10">
    <w:nsid w:val="46C548E6"/>
    <w:multiLevelType w:val="hybridMultilevel"/>
    <w:tmpl w:val="E700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92937"/>
    <w:multiLevelType w:val="hybridMultilevel"/>
    <w:tmpl w:val="F4E8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C3C82"/>
    <w:multiLevelType w:val="hybridMultilevel"/>
    <w:tmpl w:val="F7C03232"/>
    <w:lvl w:ilvl="0" w:tplc="38906B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FC0010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C230D8F"/>
    <w:multiLevelType w:val="hybridMultilevel"/>
    <w:tmpl w:val="BC5C8978"/>
    <w:lvl w:ilvl="0" w:tplc="246EE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65364E"/>
    <w:multiLevelType w:val="hybridMultilevel"/>
    <w:tmpl w:val="1D4C62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91266F"/>
    <w:multiLevelType w:val="hybridMultilevel"/>
    <w:tmpl w:val="0892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2C3FA3"/>
    <w:multiLevelType w:val="hybridMultilevel"/>
    <w:tmpl w:val="4792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57EE0"/>
    <w:multiLevelType w:val="multilevel"/>
    <w:tmpl w:val="6BD2D80E"/>
    <w:lvl w:ilvl="0">
      <w:start w:val="1"/>
      <w:numFmt w:val="decimal"/>
      <w:lvlText w:val="%1.0"/>
      <w:lvlJc w:val="left"/>
      <w:pPr>
        <w:tabs>
          <w:tab w:val="num" w:pos="576"/>
        </w:tabs>
        <w:ind w:left="435" w:hanging="435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ascii="Calibri" w:hAnsi="Calibri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ascii="Calibri" w:hAnsi="Calibri" w:hint="default"/>
        <w:sz w:val="28"/>
      </w:rPr>
    </w:lvl>
  </w:abstractNum>
  <w:abstractNum w:abstractNumId="18">
    <w:nsid w:val="64182612"/>
    <w:multiLevelType w:val="multilevel"/>
    <w:tmpl w:val="BDE0A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8DD25EA"/>
    <w:multiLevelType w:val="hybridMultilevel"/>
    <w:tmpl w:val="9C0AB36E"/>
    <w:lvl w:ilvl="0" w:tplc="A4284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AF1EA5"/>
    <w:multiLevelType w:val="hybridMultilevel"/>
    <w:tmpl w:val="C92C1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3476F8"/>
    <w:multiLevelType w:val="hybridMultilevel"/>
    <w:tmpl w:val="CE3A0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071B68"/>
    <w:multiLevelType w:val="multilevel"/>
    <w:tmpl w:val="2C9CA4B4"/>
    <w:lvl w:ilvl="0">
      <w:start w:val="7"/>
      <w:numFmt w:val="decimal"/>
      <w:lvlText w:val="%1.0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sz w:val="28"/>
      </w:rPr>
    </w:lvl>
  </w:abstractNum>
  <w:abstractNum w:abstractNumId="23">
    <w:nsid w:val="739F649D"/>
    <w:multiLevelType w:val="hybridMultilevel"/>
    <w:tmpl w:val="EC841664"/>
    <w:lvl w:ilvl="0" w:tplc="2F7AE99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56D15E4"/>
    <w:multiLevelType w:val="hybridMultilevel"/>
    <w:tmpl w:val="3182C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39723C"/>
    <w:multiLevelType w:val="hybridMultilevel"/>
    <w:tmpl w:val="7408D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370713"/>
    <w:multiLevelType w:val="hybridMultilevel"/>
    <w:tmpl w:val="E618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"/>
  </w:num>
  <w:num w:numId="5">
    <w:abstractNumId w:val="12"/>
  </w:num>
  <w:num w:numId="6">
    <w:abstractNumId w:val="7"/>
  </w:num>
  <w:num w:numId="7">
    <w:abstractNumId w:val="24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7"/>
  </w:num>
  <w:num w:numId="14">
    <w:abstractNumId w:val="2"/>
  </w:num>
  <w:num w:numId="15">
    <w:abstractNumId w:val="23"/>
  </w:num>
  <w:num w:numId="16">
    <w:abstractNumId w:val="19"/>
  </w:num>
  <w:num w:numId="17">
    <w:abstractNumId w:val="6"/>
  </w:num>
  <w:num w:numId="18">
    <w:abstractNumId w:val="18"/>
  </w:num>
  <w:num w:numId="19">
    <w:abstractNumId w:val="13"/>
  </w:num>
  <w:num w:numId="20">
    <w:abstractNumId w:val="9"/>
  </w:num>
  <w:num w:numId="21">
    <w:abstractNumId w:val="25"/>
  </w:num>
  <w:num w:numId="22">
    <w:abstractNumId w:val="10"/>
  </w:num>
  <w:num w:numId="23">
    <w:abstractNumId w:val="8"/>
  </w:num>
  <w:num w:numId="24">
    <w:abstractNumId w:val="16"/>
  </w:num>
  <w:num w:numId="25">
    <w:abstractNumId w:val="20"/>
  </w:num>
  <w:num w:numId="26">
    <w:abstractNumId w:val="2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595"/>
    <w:rsid w:val="000005F9"/>
    <w:rsid w:val="000050A5"/>
    <w:rsid w:val="00012EA8"/>
    <w:rsid w:val="0001519E"/>
    <w:rsid w:val="00015403"/>
    <w:rsid w:val="000163B8"/>
    <w:rsid w:val="0002219B"/>
    <w:rsid w:val="000241B4"/>
    <w:rsid w:val="00025C59"/>
    <w:rsid w:val="000453F7"/>
    <w:rsid w:val="00046A4C"/>
    <w:rsid w:val="00052A07"/>
    <w:rsid w:val="0008050C"/>
    <w:rsid w:val="000868D4"/>
    <w:rsid w:val="000873AA"/>
    <w:rsid w:val="00091121"/>
    <w:rsid w:val="000A49C6"/>
    <w:rsid w:val="000B0178"/>
    <w:rsid w:val="000E70C7"/>
    <w:rsid w:val="000F4395"/>
    <w:rsid w:val="001010ED"/>
    <w:rsid w:val="0010174C"/>
    <w:rsid w:val="00110A84"/>
    <w:rsid w:val="001155EE"/>
    <w:rsid w:val="001176E8"/>
    <w:rsid w:val="00130605"/>
    <w:rsid w:val="00142BD3"/>
    <w:rsid w:val="00145C34"/>
    <w:rsid w:val="00152D19"/>
    <w:rsid w:val="00152FA8"/>
    <w:rsid w:val="00155190"/>
    <w:rsid w:val="00157046"/>
    <w:rsid w:val="001704D4"/>
    <w:rsid w:val="001720C7"/>
    <w:rsid w:val="00177470"/>
    <w:rsid w:val="00193DA0"/>
    <w:rsid w:val="001A0A8B"/>
    <w:rsid w:val="001B6C4D"/>
    <w:rsid w:val="001B6F67"/>
    <w:rsid w:val="001C4BDA"/>
    <w:rsid w:val="001C64BD"/>
    <w:rsid w:val="001D0221"/>
    <w:rsid w:val="001E5064"/>
    <w:rsid w:val="001E6A5E"/>
    <w:rsid w:val="00202ED2"/>
    <w:rsid w:val="00212311"/>
    <w:rsid w:val="00230BC2"/>
    <w:rsid w:val="002413C2"/>
    <w:rsid w:val="00243731"/>
    <w:rsid w:val="00253DC2"/>
    <w:rsid w:val="00273062"/>
    <w:rsid w:val="002852E5"/>
    <w:rsid w:val="002925E3"/>
    <w:rsid w:val="002B3428"/>
    <w:rsid w:val="002B6458"/>
    <w:rsid w:val="002E3835"/>
    <w:rsid w:val="0030542F"/>
    <w:rsid w:val="00313033"/>
    <w:rsid w:val="00320A7E"/>
    <w:rsid w:val="003222EB"/>
    <w:rsid w:val="00326A70"/>
    <w:rsid w:val="00340B4F"/>
    <w:rsid w:val="00342DFC"/>
    <w:rsid w:val="00343C5A"/>
    <w:rsid w:val="0034477F"/>
    <w:rsid w:val="00346AC1"/>
    <w:rsid w:val="0034768D"/>
    <w:rsid w:val="00353383"/>
    <w:rsid w:val="00354141"/>
    <w:rsid w:val="0038051D"/>
    <w:rsid w:val="00381D6A"/>
    <w:rsid w:val="00386DB5"/>
    <w:rsid w:val="0039431D"/>
    <w:rsid w:val="0039459B"/>
    <w:rsid w:val="003A3F70"/>
    <w:rsid w:val="003B3433"/>
    <w:rsid w:val="003F15E9"/>
    <w:rsid w:val="004015B7"/>
    <w:rsid w:val="00417E67"/>
    <w:rsid w:val="00417F30"/>
    <w:rsid w:val="00422322"/>
    <w:rsid w:val="00422624"/>
    <w:rsid w:val="00444690"/>
    <w:rsid w:val="0045185B"/>
    <w:rsid w:val="004533F7"/>
    <w:rsid w:val="004B1ACC"/>
    <w:rsid w:val="004B23AD"/>
    <w:rsid w:val="004D22D1"/>
    <w:rsid w:val="004E2221"/>
    <w:rsid w:val="004F05A5"/>
    <w:rsid w:val="00507390"/>
    <w:rsid w:val="00523332"/>
    <w:rsid w:val="00523FF2"/>
    <w:rsid w:val="00524316"/>
    <w:rsid w:val="00533303"/>
    <w:rsid w:val="0054344D"/>
    <w:rsid w:val="0056236B"/>
    <w:rsid w:val="0056676B"/>
    <w:rsid w:val="00570DC9"/>
    <w:rsid w:val="00572309"/>
    <w:rsid w:val="00573BD3"/>
    <w:rsid w:val="00577697"/>
    <w:rsid w:val="005873AC"/>
    <w:rsid w:val="0058755B"/>
    <w:rsid w:val="00587AC5"/>
    <w:rsid w:val="00595A90"/>
    <w:rsid w:val="00595D61"/>
    <w:rsid w:val="005A0047"/>
    <w:rsid w:val="005A5810"/>
    <w:rsid w:val="005B177D"/>
    <w:rsid w:val="005C7486"/>
    <w:rsid w:val="005D5DB8"/>
    <w:rsid w:val="005E52F2"/>
    <w:rsid w:val="005F0220"/>
    <w:rsid w:val="005F4640"/>
    <w:rsid w:val="00606285"/>
    <w:rsid w:val="00612E9D"/>
    <w:rsid w:val="00613AA6"/>
    <w:rsid w:val="00616EC3"/>
    <w:rsid w:val="0062072C"/>
    <w:rsid w:val="0062494F"/>
    <w:rsid w:val="00625DFC"/>
    <w:rsid w:val="00625FB5"/>
    <w:rsid w:val="00640FDF"/>
    <w:rsid w:val="00642B7D"/>
    <w:rsid w:val="006455CD"/>
    <w:rsid w:val="00652D0A"/>
    <w:rsid w:val="006606DF"/>
    <w:rsid w:val="006631BF"/>
    <w:rsid w:val="006658A7"/>
    <w:rsid w:val="00692083"/>
    <w:rsid w:val="006964BB"/>
    <w:rsid w:val="00697FE1"/>
    <w:rsid w:val="006A2EA7"/>
    <w:rsid w:val="006C5ED0"/>
    <w:rsid w:val="006D46A3"/>
    <w:rsid w:val="006E01AF"/>
    <w:rsid w:val="006E5CD1"/>
    <w:rsid w:val="006E7833"/>
    <w:rsid w:val="00701DF9"/>
    <w:rsid w:val="00701F02"/>
    <w:rsid w:val="007042B8"/>
    <w:rsid w:val="00722202"/>
    <w:rsid w:val="00726C18"/>
    <w:rsid w:val="00731DB2"/>
    <w:rsid w:val="0074065F"/>
    <w:rsid w:val="00747E2E"/>
    <w:rsid w:val="00763D5A"/>
    <w:rsid w:val="00766222"/>
    <w:rsid w:val="00772DD8"/>
    <w:rsid w:val="0077447F"/>
    <w:rsid w:val="007931FF"/>
    <w:rsid w:val="007A42D0"/>
    <w:rsid w:val="007B5F74"/>
    <w:rsid w:val="007B6659"/>
    <w:rsid w:val="007C0154"/>
    <w:rsid w:val="007C01C7"/>
    <w:rsid w:val="007C1691"/>
    <w:rsid w:val="007C2BB6"/>
    <w:rsid w:val="007D54ED"/>
    <w:rsid w:val="007F67EB"/>
    <w:rsid w:val="008027FB"/>
    <w:rsid w:val="00816B9B"/>
    <w:rsid w:val="008457E8"/>
    <w:rsid w:val="0086580F"/>
    <w:rsid w:val="00894E4C"/>
    <w:rsid w:val="008963C6"/>
    <w:rsid w:val="008A202A"/>
    <w:rsid w:val="008A266B"/>
    <w:rsid w:val="008A56F1"/>
    <w:rsid w:val="008B3ACB"/>
    <w:rsid w:val="008B44B3"/>
    <w:rsid w:val="008C429F"/>
    <w:rsid w:val="008C4DEA"/>
    <w:rsid w:val="008D36AE"/>
    <w:rsid w:val="008E002B"/>
    <w:rsid w:val="008F31E0"/>
    <w:rsid w:val="008F45DF"/>
    <w:rsid w:val="008F61ED"/>
    <w:rsid w:val="008F6A4C"/>
    <w:rsid w:val="008F6D39"/>
    <w:rsid w:val="008F78CC"/>
    <w:rsid w:val="0090005A"/>
    <w:rsid w:val="0090637B"/>
    <w:rsid w:val="009243C4"/>
    <w:rsid w:val="00924D56"/>
    <w:rsid w:val="00930ECB"/>
    <w:rsid w:val="00933064"/>
    <w:rsid w:val="0094747F"/>
    <w:rsid w:val="009528B3"/>
    <w:rsid w:val="009614EC"/>
    <w:rsid w:val="00964ABD"/>
    <w:rsid w:val="009702CB"/>
    <w:rsid w:val="00976F71"/>
    <w:rsid w:val="009775E6"/>
    <w:rsid w:val="00984105"/>
    <w:rsid w:val="009876FF"/>
    <w:rsid w:val="00994DAC"/>
    <w:rsid w:val="009B3159"/>
    <w:rsid w:val="009C2E45"/>
    <w:rsid w:val="009D1B18"/>
    <w:rsid w:val="009D2DE5"/>
    <w:rsid w:val="009D3A81"/>
    <w:rsid w:val="009E3C9C"/>
    <w:rsid w:val="009E551E"/>
    <w:rsid w:val="009E56E3"/>
    <w:rsid w:val="009F55EB"/>
    <w:rsid w:val="00A06428"/>
    <w:rsid w:val="00A076F3"/>
    <w:rsid w:val="00A07A64"/>
    <w:rsid w:val="00A12EA0"/>
    <w:rsid w:val="00A148F6"/>
    <w:rsid w:val="00A22EB4"/>
    <w:rsid w:val="00A34130"/>
    <w:rsid w:val="00A415CA"/>
    <w:rsid w:val="00A444C3"/>
    <w:rsid w:val="00A457EB"/>
    <w:rsid w:val="00A47B7A"/>
    <w:rsid w:val="00A56BD8"/>
    <w:rsid w:val="00A56EC5"/>
    <w:rsid w:val="00A60302"/>
    <w:rsid w:val="00A86FDF"/>
    <w:rsid w:val="00A93613"/>
    <w:rsid w:val="00A93E2A"/>
    <w:rsid w:val="00A964EE"/>
    <w:rsid w:val="00AA3497"/>
    <w:rsid w:val="00AA3C1F"/>
    <w:rsid w:val="00AA5DC2"/>
    <w:rsid w:val="00AC2534"/>
    <w:rsid w:val="00AD2E63"/>
    <w:rsid w:val="00AD3724"/>
    <w:rsid w:val="00AE0B3B"/>
    <w:rsid w:val="00AF52CB"/>
    <w:rsid w:val="00AF5CD3"/>
    <w:rsid w:val="00AF7BB8"/>
    <w:rsid w:val="00B037FF"/>
    <w:rsid w:val="00B045F9"/>
    <w:rsid w:val="00B04E5B"/>
    <w:rsid w:val="00B16DF2"/>
    <w:rsid w:val="00B3760B"/>
    <w:rsid w:val="00B54ECB"/>
    <w:rsid w:val="00B57D23"/>
    <w:rsid w:val="00B60652"/>
    <w:rsid w:val="00B63361"/>
    <w:rsid w:val="00B64C1F"/>
    <w:rsid w:val="00B6521B"/>
    <w:rsid w:val="00B706F2"/>
    <w:rsid w:val="00B9090B"/>
    <w:rsid w:val="00B90B8C"/>
    <w:rsid w:val="00BA24EE"/>
    <w:rsid w:val="00BA3C24"/>
    <w:rsid w:val="00BC118D"/>
    <w:rsid w:val="00BC35BA"/>
    <w:rsid w:val="00BF1788"/>
    <w:rsid w:val="00BF27DF"/>
    <w:rsid w:val="00BF6B84"/>
    <w:rsid w:val="00BF6CE8"/>
    <w:rsid w:val="00C02B9A"/>
    <w:rsid w:val="00C054A2"/>
    <w:rsid w:val="00C144B4"/>
    <w:rsid w:val="00C57D80"/>
    <w:rsid w:val="00C71AFA"/>
    <w:rsid w:val="00C757DB"/>
    <w:rsid w:val="00CB031C"/>
    <w:rsid w:val="00CB073F"/>
    <w:rsid w:val="00CC46B3"/>
    <w:rsid w:val="00CC776E"/>
    <w:rsid w:val="00CC7F68"/>
    <w:rsid w:val="00CD598A"/>
    <w:rsid w:val="00CE4A37"/>
    <w:rsid w:val="00CE60DD"/>
    <w:rsid w:val="00D120AA"/>
    <w:rsid w:val="00D15427"/>
    <w:rsid w:val="00D17D33"/>
    <w:rsid w:val="00D20E9C"/>
    <w:rsid w:val="00D22BBA"/>
    <w:rsid w:val="00D23D89"/>
    <w:rsid w:val="00D254F0"/>
    <w:rsid w:val="00D27374"/>
    <w:rsid w:val="00D310C1"/>
    <w:rsid w:val="00D35A90"/>
    <w:rsid w:val="00D4717D"/>
    <w:rsid w:val="00D63B24"/>
    <w:rsid w:val="00D64BB6"/>
    <w:rsid w:val="00D660B0"/>
    <w:rsid w:val="00D7151B"/>
    <w:rsid w:val="00D72888"/>
    <w:rsid w:val="00D7697C"/>
    <w:rsid w:val="00D77C62"/>
    <w:rsid w:val="00D8010D"/>
    <w:rsid w:val="00D80789"/>
    <w:rsid w:val="00D85443"/>
    <w:rsid w:val="00D85CAC"/>
    <w:rsid w:val="00D903F8"/>
    <w:rsid w:val="00DA3C6B"/>
    <w:rsid w:val="00DB068C"/>
    <w:rsid w:val="00DB62D3"/>
    <w:rsid w:val="00DC4CFC"/>
    <w:rsid w:val="00DD01A3"/>
    <w:rsid w:val="00DD4B95"/>
    <w:rsid w:val="00DE3F2C"/>
    <w:rsid w:val="00E1616F"/>
    <w:rsid w:val="00E20844"/>
    <w:rsid w:val="00E24D40"/>
    <w:rsid w:val="00E303B5"/>
    <w:rsid w:val="00E30F58"/>
    <w:rsid w:val="00E367F7"/>
    <w:rsid w:val="00E544F6"/>
    <w:rsid w:val="00E63232"/>
    <w:rsid w:val="00E81B42"/>
    <w:rsid w:val="00EA4D34"/>
    <w:rsid w:val="00EA4DFF"/>
    <w:rsid w:val="00EB7551"/>
    <w:rsid w:val="00EB77BA"/>
    <w:rsid w:val="00EC4149"/>
    <w:rsid w:val="00EC51BC"/>
    <w:rsid w:val="00EC6595"/>
    <w:rsid w:val="00ED5412"/>
    <w:rsid w:val="00EE544B"/>
    <w:rsid w:val="00EF7CE2"/>
    <w:rsid w:val="00F159EE"/>
    <w:rsid w:val="00F3114F"/>
    <w:rsid w:val="00F40872"/>
    <w:rsid w:val="00F42BB8"/>
    <w:rsid w:val="00F551B0"/>
    <w:rsid w:val="00F61F83"/>
    <w:rsid w:val="00F650DA"/>
    <w:rsid w:val="00F669DB"/>
    <w:rsid w:val="00F83252"/>
    <w:rsid w:val="00FA0B84"/>
    <w:rsid w:val="00FB1D85"/>
    <w:rsid w:val="00FC3939"/>
    <w:rsid w:val="00F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6AE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locked/>
    <w:rsid w:val="001E6A5E"/>
    <w:pPr>
      <w:keepNext/>
      <w:numPr>
        <w:numId w:val="10"/>
      </w:numPr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qFormat/>
    <w:locked/>
    <w:rsid w:val="001E6A5E"/>
    <w:pPr>
      <w:keepNext/>
      <w:numPr>
        <w:ilvl w:val="1"/>
        <w:numId w:val="10"/>
      </w:numPr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qFormat/>
    <w:locked/>
    <w:rsid w:val="001E6A5E"/>
    <w:pPr>
      <w:keepNext/>
      <w:numPr>
        <w:ilvl w:val="2"/>
        <w:numId w:val="10"/>
      </w:numPr>
      <w:outlineLvl w:val="2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qFormat/>
    <w:locked/>
    <w:rsid w:val="001E6A5E"/>
    <w:pPr>
      <w:keepNext/>
      <w:numPr>
        <w:ilvl w:val="3"/>
        <w:numId w:val="10"/>
      </w:numPr>
      <w:outlineLvl w:val="3"/>
    </w:pPr>
    <w:rPr>
      <w:rFonts w:ascii="Times New Roman" w:hAnsi="Times New Roman"/>
      <w:sz w:val="28"/>
      <w:szCs w:val="20"/>
    </w:rPr>
  </w:style>
  <w:style w:type="paragraph" w:styleId="Heading5">
    <w:name w:val="heading 5"/>
    <w:basedOn w:val="Normal"/>
    <w:next w:val="Normal"/>
    <w:qFormat/>
    <w:locked/>
    <w:rsid w:val="001E6A5E"/>
    <w:pPr>
      <w:keepNext/>
      <w:numPr>
        <w:ilvl w:val="4"/>
        <w:numId w:val="10"/>
      </w:numPr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qFormat/>
    <w:locked/>
    <w:rsid w:val="001E6A5E"/>
    <w:pPr>
      <w:keepNext/>
      <w:numPr>
        <w:ilvl w:val="5"/>
        <w:numId w:val="10"/>
      </w:numPr>
      <w:outlineLvl w:val="5"/>
    </w:pPr>
    <w:rPr>
      <w:rFonts w:ascii="Times New Roman" w:hAnsi="Times New Roman"/>
      <w:color w:val="000000"/>
      <w:sz w:val="24"/>
      <w:szCs w:val="20"/>
    </w:rPr>
  </w:style>
  <w:style w:type="paragraph" w:styleId="Heading7">
    <w:name w:val="heading 7"/>
    <w:basedOn w:val="Normal"/>
    <w:next w:val="Normal"/>
    <w:qFormat/>
    <w:locked/>
    <w:rsid w:val="001E6A5E"/>
    <w:pPr>
      <w:keepNext/>
      <w:numPr>
        <w:ilvl w:val="6"/>
        <w:numId w:val="10"/>
      </w:numPr>
      <w:jc w:val="center"/>
      <w:outlineLvl w:val="6"/>
    </w:pPr>
    <w:rPr>
      <w:rFonts w:ascii="Times New Roman" w:hAnsi="Times New Roman"/>
      <w:b/>
      <w:sz w:val="32"/>
      <w:szCs w:val="20"/>
      <w:u w:val="single"/>
    </w:rPr>
  </w:style>
  <w:style w:type="paragraph" w:styleId="Heading8">
    <w:name w:val="heading 8"/>
    <w:basedOn w:val="Normal"/>
    <w:next w:val="Normal"/>
    <w:qFormat/>
    <w:locked/>
    <w:rsid w:val="001E6A5E"/>
    <w:pPr>
      <w:keepNext/>
      <w:numPr>
        <w:ilvl w:val="7"/>
        <w:numId w:val="10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styleId="Heading9">
    <w:name w:val="heading 9"/>
    <w:basedOn w:val="Normal"/>
    <w:next w:val="Normal"/>
    <w:qFormat/>
    <w:locked/>
    <w:rsid w:val="001E6A5E"/>
    <w:pPr>
      <w:keepNext/>
      <w:numPr>
        <w:ilvl w:val="8"/>
        <w:numId w:val="10"/>
      </w:numPr>
      <w:jc w:val="center"/>
      <w:outlineLvl w:val="8"/>
    </w:pPr>
    <w:rPr>
      <w:rFonts w:ascii="Arial" w:hAnsi="Arial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E4A37"/>
    <w:pPr>
      <w:tabs>
        <w:tab w:val="center" w:pos="4680"/>
        <w:tab w:val="right" w:pos="9360"/>
      </w:tabs>
    </w:pPr>
    <w:rPr>
      <w:rFonts w:eastAsia="Calibri"/>
      <w:sz w:val="20"/>
      <w:szCs w:val="20"/>
      <w:lang/>
    </w:rPr>
  </w:style>
  <w:style w:type="character" w:customStyle="1" w:styleId="HeaderChar">
    <w:name w:val="Header Char"/>
    <w:link w:val="Header"/>
    <w:semiHidden/>
    <w:locked/>
    <w:rsid w:val="00CE4A37"/>
    <w:rPr>
      <w:rFonts w:cs="Times New Roman"/>
    </w:rPr>
  </w:style>
  <w:style w:type="paragraph" w:styleId="Footer">
    <w:name w:val="footer"/>
    <w:basedOn w:val="Normal"/>
    <w:link w:val="FooterChar"/>
    <w:semiHidden/>
    <w:rsid w:val="00CE4A37"/>
    <w:pPr>
      <w:tabs>
        <w:tab w:val="center" w:pos="4680"/>
        <w:tab w:val="right" w:pos="9360"/>
      </w:tabs>
    </w:pPr>
    <w:rPr>
      <w:rFonts w:eastAsia="Calibri"/>
      <w:sz w:val="20"/>
      <w:szCs w:val="20"/>
      <w:lang/>
    </w:rPr>
  </w:style>
  <w:style w:type="character" w:customStyle="1" w:styleId="FooterChar">
    <w:name w:val="Footer Char"/>
    <w:link w:val="Footer"/>
    <w:semiHidden/>
    <w:locked/>
    <w:rsid w:val="00CE4A37"/>
    <w:rPr>
      <w:rFonts w:cs="Times New Roman"/>
    </w:rPr>
  </w:style>
  <w:style w:type="paragraph" w:styleId="ListParagraph">
    <w:name w:val="List Paragraph"/>
    <w:basedOn w:val="Normal"/>
    <w:qFormat/>
    <w:rsid w:val="00B9090B"/>
    <w:pPr>
      <w:ind w:left="720"/>
      <w:contextualSpacing/>
    </w:pPr>
  </w:style>
  <w:style w:type="character" w:styleId="Hyperlink">
    <w:name w:val="Hyperlink"/>
    <w:rsid w:val="00110A84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110A84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F42BB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2BB8"/>
  </w:style>
  <w:style w:type="table" w:styleId="TableGrid">
    <w:name w:val="Table Grid"/>
    <w:basedOn w:val="TableNormal"/>
    <w:locked/>
    <w:rsid w:val="00F42B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C757DB"/>
    <w:rPr>
      <w:sz w:val="16"/>
      <w:szCs w:val="16"/>
    </w:rPr>
  </w:style>
  <w:style w:type="paragraph" w:styleId="CommentText">
    <w:name w:val="annotation text"/>
    <w:basedOn w:val="Normal"/>
    <w:semiHidden/>
    <w:rsid w:val="00C757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57DB"/>
    <w:rPr>
      <w:b/>
      <w:bCs/>
    </w:rPr>
  </w:style>
  <w:style w:type="paragraph" w:customStyle="1" w:styleId="Default">
    <w:name w:val="Default"/>
    <w:rsid w:val="00763D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a1">
    <w:name w:val="# para a) 1."/>
    <w:basedOn w:val="Normal"/>
    <w:rsid w:val="00AF52CB"/>
    <w:pPr>
      <w:widowControl w:val="0"/>
      <w:tabs>
        <w:tab w:val="left" w:pos="188"/>
      </w:tabs>
      <w:ind w:left="188" w:hanging="360"/>
    </w:pPr>
    <w:rPr>
      <w:rFonts w:ascii="Times New Roman" w:hAnsi="Times New Roman"/>
      <w:sz w:val="24"/>
      <w:szCs w:val="20"/>
    </w:rPr>
  </w:style>
  <w:style w:type="paragraph" w:customStyle="1" w:styleId="Indent050in">
    <w:name w:val="Indent 0.50in."/>
    <w:basedOn w:val="Normal"/>
    <w:rsid w:val="00E1616F"/>
    <w:pPr>
      <w:spacing w:after="120"/>
      <w:ind w:left="720"/>
    </w:pPr>
    <w:rPr>
      <w:rFonts w:ascii="Times New Roman" w:hAnsi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6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rsid w:val="007B6659"/>
    <w:rPr>
      <w:rFonts w:ascii="Courier New" w:eastAsia="Times New Roman" w:hAnsi="Courier New" w:cs="Courier New"/>
      <w:color w:val="000000"/>
    </w:rPr>
  </w:style>
  <w:style w:type="character" w:customStyle="1" w:styleId="external">
    <w:name w:val="external"/>
    <w:basedOn w:val="DefaultParagraphFont"/>
    <w:rsid w:val="00394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public/0001/Q0900001/005/Q0900001-V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cc.ligo.org/public/0002/C080185/001/C080185-00_Commerical_Term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c.lig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80A8-EF6C-4418-9A5F-0534F287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SOW-  Trillium T-240 OBS Seismometers</vt:lpstr>
    </vt:vector>
  </TitlesOfParts>
  <Company>MIT</Company>
  <LinksUpToDate>false</LinksUpToDate>
  <CharactersWithSpaces>5726</CharactersWithSpaces>
  <SharedDoc>false</SharedDoc>
  <HLinks>
    <vt:vector size="30" baseType="variant"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https://dcc.ligo.org/public/0077/D1200029/001/D1200029-v1.pdf</vt:lpwstr>
      </vt:variant>
      <vt:variant>
        <vt:lpwstr/>
      </vt:variant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https://dcc.ligo.org/public/0077/D1200028/001/D1200028-v1.pdf</vt:lpwstr>
      </vt:variant>
      <vt:variant>
        <vt:lpwstr/>
      </vt:variant>
      <vt:variant>
        <vt:i4>4325454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https://dcc.ligo.org/public/0001/Q0900001/005/Q0900001-V5.pdf</vt:lpwstr>
      </vt:variant>
      <vt:variant>
        <vt:lpwstr/>
      </vt:variant>
      <vt:variant>
        <vt:i4>7733305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https://dcc.ligo.org/public/0002/C080185/001/C080185-00_Commerical_Terms.pdf</vt:lpwstr>
      </vt:variant>
      <vt:variant>
        <vt:lpwstr/>
      </vt:variant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SOW-  Trillium T-240 OBS Seismometers</dc:title>
  <dc:creator>stephf</dc:creator>
  <cp:lastModifiedBy>John Worden</cp:lastModifiedBy>
  <cp:revision>4</cp:revision>
  <cp:lastPrinted>2009-11-17T21:43:00Z</cp:lastPrinted>
  <dcterms:created xsi:type="dcterms:W3CDTF">2014-09-17T16:48:00Z</dcterms:created>
  <dcterms:modified xsi:type="dcterms:W3CDTF">2014-09-17T17:21:00Z</dcterms:modified>
</cp:coreProperties>
</file>