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w:t>
      </w:r>
      <w:r w:rsidR="00153737">
        <w:t>400341</w:t>
      </w:r>
      <w:r w:rsidR="00F5292B">
        <w:t>-v</w:t>
      </w:r>
      <w:r w:rsidR="00990301">
        <w:t>2</w:t>
      </w:r>
      <w:r w:rsidR="005F48B2">
        <w:tab/>
      </w:r>
      <w:r w:rsidR="005F48B2">
        <w:rPr>
          <w:rFonts w:ascii="Times" w:hAnsi="Times"/>
          <w:i/>
          <w:iCs/>
          <w:color w:val="0000FF"/>
          <w:sz w:val="40"/>
        </w:rPr>
        <w:t>LIGO</w:t>
      </w:r>
      <w:r w:rsidR="005F48B2">
        <w:tab/>
      </w:r>
      <w:r w:rsidR="00153737">
        <w:t>9</w:t>
      </w:r>
      <w:r w:rsidR="00EE4590">
        <w:t xml:space="preserve"> </w:t>
      </w:r>
      <w:r w:rsidR="00990301">
        <w:t>July</w:t>
      </w:r>
      <w:r w:rsidR="00EE4590">
        <w:t xml:space="preserve"> 2014</w:t>
      </w:r>
    </w:p>
    <w:p w:rsidR="005F48B2" w:rsidRDefault="005627ED">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EE4590">
      <w:pPr>
        <w:pStyle w:val="BodyText"/>
        <w:pBdr>
          <w:top w:val="threeDEmboss" w:sz="24" w:space="1" w:color="auto"/>
          <w:left w:val="threeDEmboss" w:sz="24" w:space="4" w:color="auto"/>
          <w:bottom w:val="threeDEmboss" w:sz="24" w:space="1" w:color="auto"/>
          <w:right w:val="threeDEmboss" w:sz="24" w:space="4" w:color="auto"/>
        </w:pBdr>
      </w:pPr>
      <w:r>
        <w:t>Maximum B-OSEM Current</w:t>
      </w:r>
    </w:p>
    <w:p w:rsidR="005F48B2" w:rsidRDefault="005627ED">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EE4590">
      <w:pPr>
        <w:pBdr>
          <w:top w:val="threeDEmboss" w:sz="24" w:space="1" w:color="auto"/>
          <w:left w:val="threeDEmboss" w:sz="24" w:space="4" w:color="auto"/>
          <w:bottom w:val="threeDEmboss" w:sz="24" w:space="1" w:color="auto"/>
          <w:right w:val="threeDEmboss" w:sz="24" w:space="4" w:color="auto"/>
        </w:pBdr>
        <w:jc w:val="center"/>
      </w:pPr>
      <w:r>
        <w:t>Dennis Coyne, Bob Taylor</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9F1C32" w:rsidRDefault="00B06F23">
      <w:r>
        <w:t>Testing is required on the</w:t>
      </w:r>
      <w:r w:rsidRPr="00B06F23">
        <w:t xml:space="preserve"> BOSEM </w:t>
      </w:r>
      <w:r>
        <w:t xml:space="preserve">assembly in order </w:t>
      </w:r>
      <w:r w:rsidRPr="00B06F23">
        <w:t xml:space="preserve">to establish coil current limits based on </w:t>
      </w:r>
      <w:r w:rsidR="009F1C32">
        <w:t>thermal considerations. These thermal considerations include:</w:t>
      </w:r>
    </w:p>
    <w:p w:rsidR="009F1C32" w:rsidRDefault="009F1C32" w:rsidP="009F1C32">
      <w:pPr>
        <w:pStyle w:val="ListParagraph"/>
        <w:numPr>
          <w:ilvl w:val="0"/>
          <w:numId w:val="26"/>
        </w:numPr>
      </w:pPr>
      <w:r>
        <w:t>Maximum operating temperatures of the components and materials comprising the BOSEM assembly, and</w:t>
      </w:r>
    </w:p>
    <w:p w:rsidR="009F1C32" w:rsidRDefault="009F1C32" w:rsidP="009F1C32">
      <w:pPr>
        <w:pStyle w:val="ListParagraph"/>
        <w:numPr>
          <w:ilvl w:val="0"/>
          <w:numId w:val="26"/>
        </w:numPr>
      </w:pPr>
      <w:r>
        <w:t>Hydrocarbon outgassing rates</w:t>
      </w:r>
    </w:p>
    <w:p w:rsidR="005F48B2" w:rsidRDefault="00B06F23">
      <w:r w:rsidRPr="00B06F23">
        <w:t>The BOSEM report</w:t>
      </w:r>
      <w:r>
        <w:t xml:space="preserve">, </w:t>
      </w:r>
      <w:hyperlink r:id="rId8" w:history="1">
        <w:r w:rsidRPr="00B06F23">
          <w:rPr>
            <w:rStyle w:val="Hyperlink"/>
          </w:rPr>
          <w:t>T050111</w:t>
        </w:r>
      </w:hyperlink>
      <w:r>
        <w:t>,</w:t>
      </w:r>
      <w:r w:rsidRPr="00B06F23">
        <w:t xml:space="preserve"> contains data on temperature rise vs current, but </w:t>
      </w:r>
      <w:r>
        <w:t>no</w:t>
      </w:r>
      <w:r w:rsidRPr="00B06F23">
        <w:t xml:space="preserve"> outgassing measurements. </w:t>
      </w:r>
      <w:r>
        <w:t>Moreover</w:t>
      </w:r>
      <w:r w:rsidRPr="00B06F23">
        <w:t xml:space="preserve"> this testing was done at relatively high pressure (~50 mTorr</w:t>
      </w:r>
      <w:r>
        <w:t>)</w:t>
      </w:r>
      <w:r w:rsidRPr="00B06F23">
        <w:t xml:space="preserve"> instead of &lt; 0.1 mTorr needed to </w:t>
      </w:r>
      <w:r w:rsidR="00B6180D">
        <w:t>ensure that</w:t>
      </w:r>
      <w:r w:rsidRPr="00B06F23">
        <w:t xml:space="preserve"> air c</w:t>
      </w:r>
      <w:r>
        <w:t xml:space="preserve">onduction/convection </w:t>
      </w:r>
      <w:r w:rsidR="00B6180D">
        <w:t xml:space="preserve">is </w:t>
      </w:r>
      <w:r>
        <w:t>negligible.</w:t>
      </w:r>
      <w:r w:rsidR="003F0B31">
        <w:t xml:space="preserve"> This memo reports on testing of the outgassing of BOSEMs in a test chamber and the interpretation of this data in terms of the maximum allowed drive current.</w:t>
      </w:r>
    </w:p>
    <w:p w:rsidR="005F48B2" w:rsidRDefault="00EE4590">
      <w:pPr>
        <w:pStyle w:val="Heading1"/>
      </w:pPr>
      <w:r>
        <w:t>Device Under Test</w:t>
      </w:r>
    </w:p>
    <w:p w:rsidR="005F48B2" w:rsidRDefault="00EE4590">
      <w:r>
        <w:t>The Device Under Test (DUT) is the BOSEM assembly (</w:t>
      </w:r>
      <w:hyperlink r:id="rId9" w:history="1">
        <w:r w:rsidRPr="00EE4590">
          <w:rPr>
            <w:rStyle w:val="Hyperlink"/>
          </w:rPr>
          <w:t>D060218</w:t>
        </w:r>
      </w:hyperlink>
      <w:r>
        <w:t>-v2), depicted below.</w:t>
      </w:r>
    </w:p>
    <w:p w:rsidR="00EE4590" w:rsidRDefault="00EE4590" w:rsidP="00FE74F1">
      <w:pPr>
        <w:jc w:val="center"/>
      </w:pPr>
      <w:r>
        <w:rPr>
          <w:noProof/>
        </w:rPr>
        <w:drawing>
          <wp:inline distT="0" distB="0" distL="0" distR="0">
            <wp:extent cx="5404845" cy="490381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5408244" cy="4906896"/>
                    </a:xfrm>
                    <a:prstGeom prst="rect">
                      <a:avLst/>
                    </a:prstGeom>
                  </pic:spPr>
                </pic:pic>
              </a:graphicData>
            </a:graphic>
          </wp:inline>
        </w:drawing>
      </w:r>
    </w:p>
    <w:p w:rsidR="007C0F74" w:rsidRDefault="00B6180D" w:rsidP="00FE74F1">
      <w:pPr>
        <w:pStyle w:val="Caption"/>
        <w:jc w:val="center"/>
      </w:pPr>
      <w:r>
        <w:t xml:space="preserve">Figure </w:t>
      </w:r>
      <w:fldSimple w:instr=" SEQ Figure \* ARABIC ">
        <w:r w:rsidR="00052E85">
          <w:rPr>
            <w:noProof/>
          </w:rPr>
          <w:t>1</w:t>
        </w:r>
      </w:fldSimple>
      <w:r>
        <w:t>: BOSEM Assembly</w:t>
      </w:r>
    </w:p>
    <w:p w:rsidR="007C0F74" w:rsidRDefault="007C0F74"/>
    <w:p w:rsidR="00DB518A" w:rsidRDefault="00DB518A">
      <w:r>
        <w:t>The eight (8) BOSEMS are wired in series, as indicated in the diagram below.</w:t>
      </w:r>
      <w:r w:rsidR="00D91946">
        <w:t xml:space="preserve"> These 8 BOSEMs are from a set of 10 which were shipped from LLO to CIT for this test (</w:t>
      </w:r>
      <w:hyperlink r:id="rId11" w:history="1">
        <w:r w:rsidR="00D91946" w:rsidRPr="00D91946">
          <w:rPr>
            <w:rStyle w:val="Hyperlink"/>
          </w:rPr>
          <w:t>ICS shipment #7165</w:t>
        </w:r>
      </w:hyperlink>
      <w:r w:rsidR="00D91946">
        <w:t>). The 10 BOSEMs shipped were serial numbers 324, 328, 344, 346, 368, 386, 389, 396, 398 and 401.</w:t>
      </w:r>
    </w:p>
    <w:p w:rsidR="00DB518A" w:rsidRDefault="00DB518A" w:rsidP="00FE74F1">
      <w:pPr>
        <w:jc w:val="center"/>
      </w:pPr>
      <w:r w:rsidRPr="00DB518A">
        <w:rPr>
          <w:noProof/>
        </w:rPr>
        <w:drawing>
          <wp:inline distT="0" distB="0" distL="0" distR="0" wp14:anchorId="3145722B" wp14:editId="5039AF77">
            <wp:extent cx="5937885" cy="29622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962275"/>
                    </a:xfrm>
                    <a:prstGeom prst="rect">
                      <a:avLst/>
                    </a:prstGeom>
                    <a:noFill/>
                    <a:ln>
                      <a:noFill/>
                    </a:ln>
                  </pic:spPr>
                </pic:pic>
              </a:graphicData>
            </a:graphic>
          </wp:inline>
        </w:drawing>
      </w:r>
    </w:p>
    <w:p w:rsidR="00FE74F1" w:rsidRDefault="00FE74F1" w:rsidP="00FE74F1">
      <w:pPr>
        <w:pStyle w:val="Caption"/>
        <w:jc w:val="center"/>
        <w:rPr>
          <w:bCs/>
        </w:rPr>
      </w:pPr>
      <w:r w:rsidRPr="00FE74F1">
        <w:rPr>
          <w:bCs/>
        </w:rPr>
        <w:t xml:space="preserve">Figure </w:t>
      </w:r>
      <w:r w:rsidRPr="00FE74F1">
        <w:rPr>
          <w:bCs/>
        </w:rPr>
        <w:fldChar w:fldCharType="begin"/>
      </w:r>
      <w:r w:rsidRPr="00FE74F1">
        <w:rPr>
          <w:bCs/>
        </w:rPr>
        <w:instrText xml:space="preserve"> SEQ Figure \* ARABIC </w:instrText>
      </w:r>
      <w:r w:rsidRPr="00FE74F1">
        <w:rPr>
          <w:bCs/>
        </w:rPr>
        <w:fldChar w:fldCharType="separate"/>
      </w:r>
      <w:r w:rsidR="00052E85">
        <w:rPr>
          <w:bCs/>
          <w:noProof/>
        </w:rPr>
        <w:t>2</w:t>
      </w:r>
      <w:r w:rsidRPr="00FE74F1">
        <w:rPr>
          <w:bCs/>
        </w:rPr>
        <w:fldChar w:fldCharType="end"/>
      </w:r>
      <w:r w:rsidRPr="00FE74F1">
        <w:rPr>
          <w:bCs/>
        </w:rPr>
        <w:t>: Test Wiring Diagram</w:t>
      </w:r>
    </w:p>
    <w:p w:rsidR="009F1C32" w:rsidRPr="009F1C32" w:rsidRDefault="009F1C32" w:rsidP="009F1C32">
      <w:r>
        <w:t xml:space="preserve">The maximum BOSEM coil current is defined in section 4.5 of </w:t>
      </w:r>
      <w:hyperlink r:id="rId13" w:history="1">
        <w:r w:rsidRPr="00B94060">
          <w:rPr>
            <w:rStyle w:val="Hyperlink"/>
          </w:rPr>
          <w:t>T050111</w:t>
        </w:r>
      </w:hyperlink>
      <w:r>
        <w:t xml:space="preserve">-v6, “BOSEM Design Document and Test Report”, as 150 mA. However the maximum current capacity of the drive electronics (for a nominal 40 ohm load) is 200 mA (per section 3.1.3 of </w:t>
      </w:r>
      <w:hyperlink r:id="rId14" w:history="1">
        <w:r w:rsidRPr="009F1C32">
          <w:rPr>
            <w:rStyle w:val="Hyperlink"/>
          </w:rPr>
          <w:t>T080014</w:t>
        </w:r>
      </w:hyperlink>
      <w:r>
        <w:t xml:space="preserve">-v2; e.g. range test for serial number </w:t>
      </w:r>
      <w:hyperlink r:id="rId15" w:history="1">
        <w:r w:rsidRPr="009F1C32">
          <w:rPr>
            <w:rStyle w:val="Hyperlink"/>
          </w:rPr>
          <w:t>S1000379</w:t>
        </w:r>
      </w:hyperlink>
      <w:r>
        <w:t>-v5 demonstrated 190 mA).</w:t>
      </w:r>
    </w:p>
    <w:p w:rsidR="007C0F74" w:rsidRDefault="007C0F74" w:rsidP="007C0F74">
      <w:pPr>
        <w:pStyle w:val="Heading1"/>
      </w:pPr>
      <w:r>
        <w:t>Calibration of coil resistance to temperature</w:t>
      </w:r>
    </w:p>
    <w:p w:rsidR="007C0F74" w:rsidRPr="007C0F74" w:rsidRDefault="007C0F74" w:rsidP="007C0F74">
      <w:r>
        <w:t>The 8 coils wired in series were placed into a temperature controlled air oven and the coil resistance was measured as a function of oven temperature, making sure that the coils had achieved equilibrium (steady state) temperature. The coil resistance was found to be very linear with temperature (</w:t>
      </w:r>
      <w:r w:rsidR="004543AF">
        <w:t>as expected), as shown in</w:t>
      </w:r>
      <w:r>
        <w:t xml:space="preserve"> </w:t>
      </w:r>
      <w:r w:rsidR="004543AF">
        <w:fldChar w:fldCharType="begin"/>
      </w:r>
      <w:r w:rsidR="004543AF">
        <w:instrText xml:space="preserve"> REF _Ref387950141 \h </w:instrText>
      </w:r>
      <w:r w:rsidR="004543AF">
        <w:fldChar w:fldCharType="separate"/>
      </w:r>
      <w:r w:rsidR="00052E85" w:rsidRPr="004543AF">
        <w:rPr>
          <w:bCs/>
        </w:rPr>
        <w:t xml:space="preserve">Figure </w:t>
      </w:r>
      <w:r w:rsidR="00052E85">
        <w:rPr>
          <w:bCs/>
          <w:noProof/>
        </w:rPr>
        <w:t>3</w:t>
      </w:r>
      <w:r w:rsidR="004543AF">
        <w:fldChar w:fldCharType="end"/>
      </w:r>
      <w:r>
        <w:t xml:space="preserve">. </w:t>
      </w:r>
    </w:p>
    <w:p w:rsidR="005F48B2" w:rsidRDefault="00990301">
      <w:r w:rsidRPr="00990301">
        <w:lastRenderedPageBreak/>
        <w:drawing>
          <wp:inline distT="0" distB="0" distL="0" distR="0">
            <wp:extent cx="6089650" cy="50800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9650" cy="5080000"/>
                    </a:xfrm>
                    <a:prstGeom prst="rect">
                      <a:avLst/>
                    </a:prstGeom>
                    <a:noFill/>
                    <a:ln>
                      <a:noFill/>
                    </a:ln>
                  </pic:spPr>
                </pic:pic>
              </a:graphicData>
            </a:graphic>
          </wp:inline>
        </w:drawing>
      </w:r>
    </w:p>
    <w:p w:rsidR="004543AF" w:rsidRPr="004543AF" w:rsidRDefault="004543AF" w:rsidP="004543AF">
      <w:pPr>
        <w:pStyle w:val="Caption"/>
        <w:jc w:val="center"/>
        <w:rPr>
          <w:bCs/>
        </w:rPr>
      </w:pPr>
      <w:bookmarkStart w:id="0" w:name="_Ref387950141"/>
      <w:r w:rsidRPr="004543AF">
        <w:rPr>
          <w:bCs/>
        </w:rPr>
        <w:t xml:space="preserve">Figure </w:t>
      </w:r>
      <w:r w:rsidRPr="004543AF">
        <w:rPr>
          <w:bCs/>
        </w:rPr>
        <w:fldChar w:fldCharType="begin"/>
      </w:r>
      <w:r w:rsidRPr="004543AF">
        <w:rPr>
          <w:bCs/>
        </w:rPr>
        <w:instrText xml:space="preserve"> SEQ Figure \* ARABIC </w:instrText>
      </w:r>
      <w:r w:rsidRPr="004543AF">
        <w:rPr>
          <w:bCs/>
        </w:rPr>
        <w:fldChar w:fldCharType="separate"/>
      </w:r>
      <w:r w:rsidR="00052E85">
        <w:rPr>
          <w:bCs/>
          <w:noProof/>
        </w:rPr>
        <w:t>3</w:t>
      </w:r>
      <w:r w:rsidRPr="004543AF">
        <w:rPr>
          <w:bCs/>
        </w:rPr>
        <w:fldChar w:fldCharType="end"/>
      </w:r>
      <w:bookmarkEnd w:id="0"/>
      <w:r w:rsidRPr="004543AF">
        <w:rPr>
          <w:bCs/>
        </w:rPr>
        <w:t>: Coil Temperature vs Resistance</w:t>
      </w:r>
    </w:p>
    <w:p w:rsidR="007C0F74" w:rsidRDefault="007C0F74"/>
    <w:p w:rsidR="007C0F74" w:rsidRDefault="007C0F74" w:rsidP="007C0F74">
      <w:pPr>
        <w:pStyle w:val="Heading1"/>
      </w:pPr>
      <w:r>
        <w:t>Coil temperature vs coil current in vacuum</w:t>
      </w:r>
    </w:p>
    <w:p w:rsidR="007C0F74" w:rsidRDefault="007C0F74" w:rsidP="007C0F74">
      <w:r>
        <w:t xml:space="preserve">In the test, two sets of four (4) BOSEMs are attached to a common aluminum bar (with dimensions </w:t>
      </w:r>
      <w:r w:rsidR="00153737">
        <w:t>~</w:t>
      </w:r>
      <w:r>
        <w:t xml:space="preserve">0.375” x </w:t>
      </w:r>
      <w:r w:rsidR="00153737">
        <w:t>~</w:t>
      </w:r>
      <w:r>
        <w:t>2.50” x ?</w:t>
      </w:r>
      <w:r w:rsidR="00153737">
        <w:t>”</w:t>
      </w:r>
      <w:r>
        <w:t>). These two sets are physically placed adjacent to one another and sitting on the inner cylindrical wall of the stainless steel va</w:t>
      </w:r>
      <w:r w:rsidR="00153737">
        <w:t xml:space="preserve">cuum chamber, as depicted in </w:t>
      </w:r>
      <w:r w:rsidR="00153737">
        <w:fldChar w:fldCharType="begin"/>
      </w:r>
      <w:r w:rsidR="00153737">
        <w:instrText xml:space="preserve"> REF _Ref388287756 \h </w:instrText>
      </w:r>
      <w:r w:rsidR="00153737">
        <w:fldChar w:fldCharType="separate"/>
      </w:r>
      <w:r w:rsidR="00052E85" w:rsidRPr="00153737">
        <w:rPr>
          <w:bCs/>
        </w:rPr>
        <w:t xml:space="preserve">Figure </w:t>
      </w:r>
      <w:r w:rsidR="00052E85">
        <w:rPr>
          <w:bCs/>
          <w:noProof/>
        </w:rPr>
        <w:t>4</w:t>
      </w:r>
      <w:r w:rsidR="00153737">
        <w:fldChar w:fldCharType="end"/>
      </w:r>
      <w:r>
        <w:t>.</w:t>
      </w:r>
    </w:p>
    <w:p w:rsidR="007C0F74" w:rsidRPr="007C0F74" w:rsidRDefault="007C0F74" w:rsidP="007C0F74"/>
    <w:p w:rsidR="007C0F74" w:rsidRDefault="007C0F74" w:rsidP="00153737">
      <w:pPr>
        <w:jc w:val="center"/>
      </w:pPr>
      <w:r>
        <w:rPr>
          <w:noProof/>
        </w:rPr>
        <w:lastRenderedPageBreak/>
        <w:drawing>
          <wp:inline distT="0" distB="0" distL="0" distR="0" wp14:anchorId="6E20C591" wp14:editId="7A48365F">
            <wp:extent cx="3017520" cy="393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n-bosems.jpg"/>
                    <pic:cNvPicPr/>
                  </pic:nvPicPr>
                  <pic:blipFill rotWithShape="1">
                    <a:blip r:embed="rId17">
                      <a:extLst>
                        <a:ext uri="{28A0092B-C50C-407E-A947-70E740481C1C}">
                          <a14:useLocalDpi xmlns:a14="http://schemas.microsoft.com/office/drawing/2010/main" val="0"/>
                        </a:ext>
                      </a:extLst>
                    </a:blip>
                    <a:srcRect l="6578" t="2874" r="3885" b="7048"/>
                    <a:stretch/>
                  </pic:blipFill>
                  <pic:spPr bwMode="auto">
                    <a:xfrm>
                      <a:off x="0" y="0"/>
                      <a:ext cx="3029327" cy="3947305"/>
                    </a:xfrm>
                    <a:prstGeom prst="rect">
                      <a:avLst/>
                    </a:prstGeom>
                    <a:ln>
                      <a:noFill/>
                    </a:ln>
                    <a:extLst>
                      <a:ext uri="{53640926-AAD7-44D8-BBD7-CCE9431645EC}">
                        <a14:shadowObscured xmlns:a14="http://schemas.microsoft.com/office/drawing/2010/main"/>
                      </a:ext>
                    </a:extLst>
                  </pic:spPr>
                </pic:pic>
              </a:graphicData>
            </a:graphic>
          </wp:inline>
        </w:drawing>
      </w:r>
    </w:p>
    <w:p w:rsidR="00153737" w:rsidRPr="00153737" w:rsidRDefault="00153737" w:rsidP="00153737">
      <w:pPr>
        <w:pStyle w:val="Caption"/>
        <w:jc w:val="center"/>
        <w:rPr>
          <w:bCs/>
        </w:rPr>
      </w:pPr>
      <w:bookmarkStart w:id="1" w:name="_Ref388287756"/>
      <w:r w:rsidRPr="00153737">
        <w:rPr>
          <w:bCs/>
        </w:rPr>
        <w:t xml:space="preserve">Figure </w:t>
      </w:r>
      <w:r w:rsidRPr="00153737">
        <w:rPr>
          <w:bCs/>
        </w:rPr>
        <w:fldChar w:fldCharType="begin"/>
      </w:r>
      <w:r w:rsidRPr="00153737">
        <w:rPr>
          <w:bCs/>
        </w:rPr>
        <w:instrText xml:space="preserve"> SEQ Figure \* ARABIC </w:instrText>
      </w:r>
      <w:r w:rsidRPr="00153737">
        <w:rPr>
          <w:bCs/>
        </w:rPr>
        <w:fldChar w:fldCharType="separate"/>
      </w:r>
      <w:r w:rsidR="00052E85">
        <w:rPr>
          <w:bCs/>
          <w:noProof/>
        </w:rPr>
        <w:t>4</w:t>
      </w:r>
      <w:r w:rsidRPr="00153737">
        <w:rPr>
          <w:bCs/>
        </w:rPr>
        <w:fldChar w:fldCharType="end"/>
      </w:r>
      <w:bookmarkEnd w:id="1"/>
      <w:r w:rsidRPr="00153737">
        <w:rPr>
          <w:bCs/>
        </w:rPr>
        <w:t>: 8 BOSEM Assemblies in Vacuum Test Chamber</w:t>
      </w:r>
    </w:p>
    <w:p w:rsidR="005A604F" w:rsidRDefault="005A604F">
      <w:r>
        <w:t>The partial pressures of air</w:t>
      </w:r>
      <w:r w:rsidR="004556C7">
        <w:t>,</w:t>
      </w:r>
      <w:r>
        <w:t xml:space="preserve"> water and hydrocarbons was monitored over time for a constant coil current. Once equilibrium was achieved (or close to it), as evidenced by the RGA response, the coil voltage and coil current were recorded. Then a new, higher coil current was set and the outgassing monitored until a new equilibrium was approached.</w:t>
      </w:r>
    </w:p>
    <w:p w:rsidR="005A604F" w:rsidRDefault="005A604F">
      <w:r>
        <w:t>Using the calibration of coil resistance to coil temperature, we are able to infer the average coil temperature of the 8 in-vacuum</w:t>
      </w:r>
      <w:r w:rsidR="00B137EF">
        <w:t xml:space="preserve"> BOSEMs, as indicated in </w:t>
      </w:r>
      <w:r w:rsidR="00B137EF">
        <w:fldChar w:fldCharType="begin"/>
      </w:r>
      <w:r w:rsidR="00B137EF">
        <w:instrText xml:space="preserve"> REF _Ref387950480 \h </w:instrText>
      </w:r>
      <w:r w:rsidR="00B137EF">
        <w:fldChar w:fldCharType="separate"/>
      </w:r>
      <w:r w:rsidR="00052E85" w:rsidRPr="0065784D">
        <w:rPr>
          <w:bCs/>
        </w:rPr>
        <w:t xml:space="preserve">Table </w:t>
      </w:r>
      <w:r w:rsidR="00052E85">
        <w:rPr>
          <w:bCs/>
          <w:noProof/>
        </w:rPr>
        <w:t>1</w:t>
      </w:r>
      <w:r w:rsidR="00B137EF">
        <w:fldChar w:fldCharType="end"/>
      </w:r>
      <w:r w:rsidR="00B137EF">
        <w:t xml:space="preserve"> and </w:t>
      </w:r>
      <w:r w:rsidR="00B137EF">
        <w:fldChar w:fldCharType="begin"/>
      </w:r>
      <w:r w:rsidR="00B137EF">
        <w:instrText xml:space="preserve"> REF _Ref387950503 \h </w:instrText>
      </w:r>
      <w:r w:rsidR="00B137EF">
        <w:fldChar w:fldCharType="separate"/>
      </w:r>
      <w:r w:rsidR="00052E85" w:rsidRPr="00B137EF">
        <w:rPr>
          <w:bCs/>
        </w:rPr>
        <w:t xml:space="preserve">Figure </w:t>
      </w:r>
      <w:r w:rsidR="00052E85">
        <w:rPr>
          <w:bCs/>
          <w:noProof/>
        </w:rPr>
        <w:t>5</w:t>
      </w:r>
      <w:r w:rsidR="00B137EF">
        <w:fldChar w:fldCharType="end"/>
      </w:r>
      <w:r>
        <w:t>.</w:t>
      </w:r>
    </w:p>
    <w:p w:rsidR="00B137EF" w:rsidRPr="0065784D" w:rsidRDefault="00B137EF" w:rsidP="0065784D">
      <w:pPr>
        <w:pStyle w:val="Caption"/>
        <w:jc w:val="center"/>
        <w:rPr>
          <w:bCs/>
        </w:rPr>
      </w:pPr>
      <w:bookmarkStart w:id="2" w:name="_Ref387950480"/>
      <w:r w:rsidRPr="0065784D">
        <w:rPr>
          <w:bCs/>
        </w:rPr>
        <w:t xml:space="preserve">Table </w:t>
      </w:r>
      <w:r w:rsidR="008F59F8" w:rsidRPr="0065784D">
        <w:rPr>
          <w:bCs/>
        </w:rPr>
        <w:fldChar w:fldCharType="begin"/>
      </w:r>
      <w:r w:rsidR="008F59F8" w:rsidRPr="0065784D">
        <w:rPr>
          <w:bCs/>
        </w:rPr>
        <w:instrText xml:space="preserve"> SEQ Table \* ARABIC </w:instrText>
      </w:r>
      <w:r w:rsidR="008F59F8" w:rsidRPr="0065784D">
        <w:rPr>
          <w:bCs/>
        </w:rPr>
        <w:fldChar w:fldCharType="separate"/>
      </w:r>
      <w:r w:rsidR="00052E85">
        <w:rPr>
          <w:bCs/>
          <w:noProof/>
        </w:rPr>
        <w:t>1</w:t>
      </w:r>
      <w:r w:rsidR="008F59F8" w:rsidRPr="0065784D">
        <w:rPr>
          <w:bCs/>
          <w:noProof/>
        </w:rPr>
        <w:fldChar w:fldCharType="end"/>
      </w:r>
      <w:bookmarkEnd w:id="2"/>
      <w:r w:rsidRPr="0065784D">
        <w:rPr>
          <w:bCs/>
        </w:rPr>
        <w:t>: Measured DUT Voltage vs Coil Current and inferred Coil Temperature</w:t>
      </w:r>
    </w:p>
    <w:p w:rsidR="005A604F" w:rsidRDefault="00EF08F7" w:rsidP="0065784D">
      <w:pPr>
        <w:jc w:val="center"/>
      </w:pPr>
      <w:r w:rsidRPr="00EF08F7">
        <w:rPr>
          <w:noProof/>
        </w:rPr>
        <w:drawing>
          <wp:inline distT="0" distB="0" distL="0" distR="0" wp14:anchorId="02A79FD1" wp14:editId="73AAB8BD">
            <wp:extent cx="4145280" cy="1290320"/>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5280" cy="1290320"/>
                    </a:xfrm>
                    <a:prstGeom prst="rect">
                      <a:avLst/>
                    </a:prstGeom>
                    <a:noFill/>
                    <a:ln>
                      <a:noFill/>
                    </a:ln>
                  </pic:spPr>
                </pic:pic>
              </a:graphicData>
            </a:graphic>
          </wp:inline>
        </w:drawing>
      </w:r>
    </w:p>
    <w:p w:rsidR="00B137EF" w:rsidRDefault="00B137EF"/>
    <w:p w:rsidR="00B137EF" w:rsidRDefault="008F3F8D">
      <w:r w:rsidRPr="008F3F8D">
        <w:rPr>
          <w:noProof/>
        </w:rPr>
        <w:lastRenderedPageBreak/>
        <w:drawing>
          <wp:inline distT="0" distB="0" distL="0" distR="0">
            <wp:extent cx="6089650" cy="489711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9650" cy="4897110"/>
                    </a:xfrm>
                    <a:prstGeom prst="rect">
                      <a:avLst/>
                    </a:prstGeom>
                    <a:noFill/>
                    <a:ln>
                      <a:noFill/>
                    </a:ln>
                  </pic:spPr>
                </pic:pic>
              </a:graphicData>
            </a:graphic>
          </wp:inline>
        </w:drawing>
      </w:r>
    </w:p>
    <w:p w:rsidR="00B137EF" w:rsidRPr="00B137EF" w:rsidRDefault="00B137EF" w:rsidP="00B137EF">
      <w:pPr>
        <w:pStyle w:val="Caption"/>
        <w:jc w:val="center"/>
        <w:rPr>
          <w:bCs/>
        </w:rPr>
      </w:pPr>
      <w:bookmarkStart w:id="3" w:name="_Ref387950503"/>
      <w:r w:rsidRPr="00B137EF">
        <w:rPr>
          <w:bCs/>
        </w:rPr>
        <w:t xml:space="preserve">Figure </w:t>
      </w:r>
      <w:r w:rsidRPr="00B137EF">
        <w:rPr>
          <w:bCs/>
        </w:rPr>
        <w:fldChar w:fldCharType="begin"/>
      </w:r>
      <w:r w:rsidRPr="00B137EF">
        <w:rPr>
          <w:bCs/>
        </w:rPr>
        <w:instrText xml:space="preserve"> SEQ Figure \* ARABIC </w:instrText>
      </w:r>
      <w:r w:rsidRPr="00B137EF">
        <w:rPr>
          <w:bCs/>
        </w:rPr>
        <w:fldChar w:fldCharType="separate"/>
      </w:r>
      <w:r w:rsidR="00052E85">
        <w:rPr>
          <w:bCs/>
          <w:noProof/>
        </w:rPr>
        <w:t>5</w:t>
      </w:r>
      <w:r w:rsidRPr="00B137EF">
        <w:rPr>
          <w:bCs/>
        </w:rPr>
        <w:fldChar w:fldCharType="end"/>
      </w:r>
      <w:bookmarkEnd w:id="3"/>
      <w:r w:rsidRPr="00B137EF">
        <w:rPr>
          <w:bCs/>
        </w:rPr>
        <w:t>: Coil Temperature vs Coil Current, in the In-Vacuum Test</w:t>
      </w:r>
    </w:p>
    <w:p w:rsidR="00EF08F7" w:rsidRDefault="00B94060">
      <w:r>
        <w:t xml:space="preserve">In this test only coil current was applied; The IRLED was not powered. According to section 4.5 of </w:t>
      </w:r>
      <w:hyperlink r:id="rId20" w:history="1">
        <w:r w:rsidRPr="00B94060">
          <w:rPr>
            <w:rStyle w:val="Hyperlink"/>
          </w:rPr>
          <w:t>T050111</w:t>
        </w:r>
      </w:hyperlink>
      <w:r>
        <w:t xml:space="preserve">-v6, “BOSEM Design Document and Test Report”, the continuous dissipation due to the IRLED is 50 mW, which is significant in comparison to the coil dissipation (at least up to ~100 mA of coil current). </w:t>
      </w:r>
      <w:r w:rsidRPr="00B94060">
        <w:rPr>
          <w:i/>
        </w:rPr>
        <w:t>[N.B.: The estimate of 833 mW of coil dissipation at 150 mA of coil current report in T050111-v6, is based on a nominal, room temperature, coil resistance of 37 ohms and did not take into account the increase in coil resistance with temperature.]</w:t>
      </w:r>
    </w:p>
    <w:p w:rsidR="00C51AA5" w:rsidRDefault="0026013F">
      <w:r>
        <w:rPr>
          <w:noProof/>
        </w:rPr>
        <w:drawing>
          <wp:inline distT="0" distB="0" distL="0" distR="0">
            <wp:extent cx="235476" cy="206375"/>
            <wp:effectExtent l="0" t="0" r="0" b="3175"/>
            <wp:docPr id="13" name="Picture 13" descr="http://blog.mmeconsulting.com/wp-content/uploads/2014/03/Ca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mmeconsulting.com/wp-content/uploads/2014/03/Caut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01" cy="243645"/>
                    </a:xfrm>
                    <a:prstGeom prst="rect">
                      <a:avLst/>
                    </a:prstGeom>
                    <a:noFill/>
                    <a:ln>
                      <a:noFill/>
                    </a:ln>
                  </pic:spPr>
                </pic:pic>
              </a:graphicData>
            </a:graphic>
          </wp:inline>
        </w:drawing>
      </w:r>
      <w:r>
        <w:t xml:space="preserve"> </w:t>
      </w:r>
      <w:r w:rsidR="00C51AA5">
        <w:t xml:space="preserve">According to section 5.2 of </w:t>
      </w:r>
      <w:hyperlink r:id="rId22" w:history="1">
        <w:r w:rsidR="00C51AA5" w:rsidRPr="0026013F">
          <w:rPr>
            <w:rStyle w:val="Hyperlink"/>
          </w:rPr>
          <w:t>T050111</w:t>
        </w:r>
      </w:hyperlink>
      <w:r w:rsidR="00C51AA5">
        <w:t>-v6, the maximum temperature of the BOSEM is limited by:</w:t>
      </w:r>
    </w:p>
    <w:p w:rsidR="00C51AA5" w:rsidRDefault="00C51AA5" w:rsidP="00C51AA5">
      <w:pPr>
        <w:pStyle w:val="ListParagraph"/>
        <w:numPr>
          <w:ilvl w:val="0"/>
          <w:numId w:val="25"/>
        </w:numPr>
      </w:pPr>
      <w:r>
        <w:t xml:space="preserve">~80C </w:t>
      </w:r>
      <w:r w:rsidR="005350EB">
        <w:t xml:space="preserve">demagnetization </w:t>
      </w:r>
      <w:r>
        <w:t>for the ND35 magnets (</w:t>
      </w:r>
      <w:r w:rsidR="005350EB">
        <w:t xml:space="preserve">Although </w:t>
      </w:r>
      <w:r>
        <w:t xml:space="preserve">this does not </w:t>
      </w:r>
      <w:r w:rsidR="005350EB">
        <w:t xml:space="preserve">directly </w:t>
      </w:r>
      <w:r>
        <w:t>apply to the BOSEM assy</w:t>
      </w:r>
      <w:r w:rsidR="005350EB">
        <w:t>, the magnets are close-coupled radiatively to the BOSEM and the surrounding/attached structures.</w:t>
      </w:r>
      <w:r>
        <w:t>)</w:t>
      </w:r>
      <w:r w:rsidR="00153737">
        <w:t xml:space="preserve"> Note that the bake temperature for the NEO35 magnets (NdBFe) specified in E960022 is 80C.</w:t>
      </w:r>
    </w:p>
    <w:p w:rsidR="00C51AA5" w:rsidRDefault="00C51AA5" w:rsidP="00C51AA5">
      <w:pPr>
        <w:pStyle w:val="ListParagraph"/>
        <w:numPr>
          <w:ilvl w:val="0"/>
          <w:numId w:val="25"/>
        </w:numPr>
      </w:pPr>
      <w:r>
        <w:t>125C</w:t>
      </w:r>
      <w:r w:rsidR="005350EB">
        <w:t xml:space="preserve"> storage, 120C operating</w:t>
      </w:r>
      <w:r>
        <w:t xml:space="preserve"> for </w:t>
      </w:r>
      <w:r w:rsidR="005350EB">
        <w:t>photodiode</w:t>
      </w:r>
      <w:r>
        <w:t xml:space="preserve"> BPX65 </w:t>
      </w:r>
      <w:r w:rsidR="005350EB">
        <w:t xml:space="preserve">(see </w:t>
      </w:r>
      <w:hyperlink r:id="rId23" w:history="1">
        <w:r w:rsidR="005350EB" w:rsidRPr="005350EB">
          <w:rPr>
            <w:rStyle w:val="Hyperlink"/>
          </w:rPr>
          <w:t>E1000204</w:t>
        </w:r>
      </w:hyperlink>
      <w:r w:rsidR="005350EB">
        <w:t xml:space="preserve"> for data sheet)</w:t>
      </w:r>
    </w:p>
    <w:p w:rsidR="00C51AA5" w:rsidRDefault="00C51AA5" w:rsidP="00C51AA5">
      <w:pPr>
        <w:pStyle w:val="ListParagraph"/>
        <w:numPr>
          <w:ilvl w:val="0"/>
          <w:numId w:val="25"/>
        </w:numPr>
      </w:pPr>
      <w:r>
        <w:t xml:space="preserve">150C </w:t>
      </w:r>
      <w:r w:rsidR="005350EB">
        <w:t xml:space="preserve">storage, 125 operating </w:t>
      </w:r>
      <w:r>
        <w:t xml:space="preserve">for </w:t>
      </w:r>
      <w:r w:rsidR="005350EB">
        <w:t>IR-LED</w:t>
      </w:r>
      <w:r>
        <w:t xml:space="preserve"> OP232</w:t>
      </w:r>
      <w:r w:rsidR="005350EB">
        <w:t xml:space="preserve"> (see </w:t>
      </w:r>
      <w:hyperlink r:id="rId24" w:history="1">
        <w:r w:rsidR="005350EB" w:rsidRPr="005350EB">
          <w:rPr>
            <w:rStyle w:val="Hyperlink"/>
          </w:rPr>
          <w:t>E1000203</w:t>
        </w:r>
      </w:hyperlink>
      <w:r w:rsidR="005350EB">
        <w:t xml:space="preserve"> for data sheet)</w:t>
      </w:r>
    </w:p>
    <w:p w:rsidR="00B94060" w:rsidRDefault="00C51AA5" w:rsidP="00C51AA5">
      <w:pPr>
        <w:pStyle w:val="ListParagraph"/>
        <w:numPr>
          <w:ilvl w:val="0"/>
          <w:numId w:val="25"/>
        </w:numPr>
      </w:pPr>
      <w:r>
        <w:t>125C for the Glenair connector</w:t>
      </w:r>
    </w:p>
    <w:p w:rsidR="00C51AA5" w:rsidRDefault="00C51AA5" w:rsidP="00C51AA5">
      <w:pPr>
        <w:pStyle w:val="ListParagraph"/>
        <w:numPr>
          <w:ilvl w:val="0"/>
          <w:numId w:val="25"/>
        </w:numPr>
      </w:pPr>
      <w:r>
        <w:lastRenderedPageBreak/>
        <w:t>182C for the flexi-circuit</w:t>
      </w:r>
    </w:p>
    <w:p w:rsidR="00C51AA5" w:rsidRDefault="00C51AA5" w:rsidP="00C51AA5">
      <w:r>
        <w:t xml:space="preserve">So these 8 BOSEMs which have been tested may have been destroyed! </w:t>
      </w:r>
      <w:r w:rsidR="0026013F">
        <w:t>Electrical testing and evaluation will be performed on these 8 units before deciding whether they can be used in the interferometer (before they are placed back into the spares inventory).</w:t>
      </w:r>
    </w:p>
    <w:p w:rsidR="005350EB" w:rsidRDefault="005350EB" w:rsidP="00C51AA5">
      <w:r>
        <w:t>The maximum operating temperature (based solely on damage/reliability concerns and not outgassing concerns) of the BOSEM appears to be limited to ~70C (with some small margin), by the demagnetization of the magnet which interacts with the BOSEM.</w:t>
      </w:r>
    </w:p>
    <w:p w:rsidR="005808FB" w:rsidRDefault="005808FB" w:rsidP="005808FB">
      <w:pPr>
        <w:pStyle w:val="Heading1"/>
      </w:pPr>
      <w:r>
        <w:t>BOSEM outgassing vs coil current</w:t>
      </w:r>
    </w:p>
    <w:p w:rsidR="00042F02" w:rsidRDefault="00042F02">
      <w:r>
        <w:t xml:space="preserve">Two in-vacuum, self-heating runs with the 8 BOSEMs were conducted. The first run sequenced through coil currents of 50 mA, 100 mA, 150 mA and 200 mA. The partial pressures of several AMUs are plotted vs time in </w:t>
      </w:r>
      <w:r>
        <w:fldChar w:fldCharType="begin"/>
      </w:r>
      <w:r>
        <w:instrText xml:space="preserve"> REF _Ref388026429 \h </w:instrText>
      </w:r>
      <w:r>
        <w:fldChar w:fldCharType="separate"/>
      </w:r>
      <w:r w:rsidR="00052E85" w:rsidRPr="00042F02">
        <w:rPr>
          <w:bCs/>
        </w:rPr>
        <w:t xml:space="preserve">Figure </w:t>
      </w:r>
      <w:r w:rsidR="00052E85">
        <w:rPr>
          <w:bCs/>
          <w:noProof/>
        </w:rPr>
        <w:t>6</w:t>
      </w:r>
      <w:r>
        <w:fldChar w:fldCharType="end"/>
      </w:r>
      <w:r>
        <w:t>.</w:t>
      </w:r>
    </w:p>
    <w:p w:rsidR="00042F02" w:rsidRDefault="00042F02">
      <w:r w:rsidRPr="006F5A23">
        <w:rPr>
          <w:noProof/>
        </w:rPr>
        <w:drawing>
          <wp:inline distT="0" distB="0" distL="0" distR="0" wp14:anchorId="1F3B9716" wp14:editId="4C1FE063">
            <wp:extent cx="6089650" cy="300482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9650" cy="3004820"/>
                    </a:xfrm>
                    <a:prstGeom prst="rect">
                      <a:avLst/>
                    </a:prstGeom>
                  </pic:spPr>
                </pic:pic>
              </a:graphicData>
            </a:graphic>
          </wp:inline>
        </w:drawing>
      </w:r>
    </w:p>
    <w:p w:rsidR="00042F02" w:rsidRPr="00042F02" w:rsidRDefault="00042F02" w:rsidP="00042F02">
      <w:pPr>
        <w:pStyle w:val="Caption"/>
        <w:jc w:val="center"/>
        <w:rPr>
          <w:bCs/>
        </w:rPr>
      </w:pPr>
      <w:bookmarkStart w:id="4" w:name="_Ref388026429"/>
      <w:r w:rsidRPr="00042F02">
        <w:rPr>
          <w:bCs/>
        </w:rPr>
        <w:t xml:space="preserve">Figure </w:t>
      </w:r>
      <w:r w:rsidRPr="00042F02">
        <w:rPr>
          <w:bCs/>
        </w:rPr>
        <w:fldChar w:fldCharType="begin"/>
      </w:r>
      <w:r w:rsidRPr="00042F02">
        <w:rPr>
          <w:bCs/>
        </w:rPr>
        <w:instrText xml:space="preserve"> SEQ Figure \* ARABIC </w:instrText>
      </w:r>
      <w:r w:rsidRPr="00042F02">
        <w:rPr>
          <w:bCs/>
        </w:rPr>
        <w:fldChar w:fldCharType="separate"/>
      </w:r>
      <w:r w:rsidR="00052E85">
        <w:rPr>
          <w:bCs/>
          <w:noProof/>
        </w:rPr>
        <w:t>6</w:t>
      </w:r>
      <w:r w:rsidRPr="00042F02">
        <w:rPr>
          <w:bCs/>
        </w:rPr>
        <w:fldChar w:fldCharType="end"/>
      </w:r>
      <w:bookmarkEnd w:id="4"/>
      <w:r w:rsidRPr="00042F02">
        <w:rPr>
          <w:bCs/>
        </w:rPr>
        <w:t>: Partial Pressures vs time as coil current increased (50, 100, 150, 200 mA)</w:t>
      </w:r>
    </w:p>
    <w:p w:rsidR="00EF08F7" w:rsidRDefault="00042F02">
      <w:r>
        <w:t xml:space="preserve">After cooling down to room temperature, a second, longer run at 200 mA was conducted to determine the rate of reduction of hydrocarbon outgassing over time. The partial pressures vs time are plotted in </w:t>
      </w:r>
      <w:r w:rsidR="00153737">
        <w:fldChar w:fldCharType="begin"/>
      </w:r>
      <w:r w:rsidR="00153737">
        <w:instrText xml:space="preserve"> REF _Ref388287887 \h </w:instrText>
      </w:r>
      <w:r w:rsidR="00153737">
        <w:fldChar w:fldCharType="separate"/>
      </w:r>
      <w:r w:rsidR="00052E85" w:rsidRPr="00042F02">
        <w:rPr>
          <w:bCs/>
        </w:rPr>
        <w:t xml:space="preserve">Figure </w:t>
      </w:r>
      <w:r w:rsidR="00052E85">
        <w:rPr>
          <w:bCs/>
          <w:noProof/>
        </w:rPr>
        <w:t>7</w:t>
      </w:r>
      <w:r w:rsidR="00153737">
        <w:fldChar w:fldCharType="end"/>
      </w:r>
      <w:r>
        <w:t xml:space="preserve">, and in </w:t>
      </w:r>
      <w:r w:rsidR="00153737">
        <w:fldChar w:fldCharType="begin"/>
      </w:r>
      <w:r w:rsidR="00153737">
        <w:instrText xml:space="preserve"> REF _Ref388287894 \h </w:instrText>
      </w:r>
      <w:r w:rsidR="00153737">
        <w:fldChar w:fldCharType="separate"/>
      </w:r>
      <w:r w:rsidR="00052E85" w:rsidRPr="00B81DC9">
        <w:rPr>
          <w:bCs/>
        </w:rPr>
        <w:t xml:space="preserve">Figure </w:t>
      </w:r>
      <w:r w:rsidR="00052E85">
        <w:rPr>
          <w:bCs/>
          <w:noProof/>
        </w:rPr>
        <w:t>8</w:t>
      </w:r>
      <w:r w:rsidR="00153737">
        <w:fldChar w:fldCharType="end"/>
      </w:r>
      <w:r>
        <w:t xml:space="preserve">. </w:t>
      </w:r>
      <w:r w:rsidR="00574FFE">
        <w:t xml:space="preserve">The non-monotonic behavior near the peak of the partial pressure traces is due attempts at adjusting the current drive back to 200 mA after it had drifted off the set point somewhat. </w:t>
      </w:r>
      <w:r>
        <w:t xml:space="preserve">In the later plot, </w:t>
      </w:r>
      <w:r w:rsidR="00E459D4">
        <w:t xml:space="preserve">only the traces after the </w:t>
      </w:r>
      <w:r w:rsidR="0091048F">
        <w:t xml:space="preserve">peak are plotted, on a log-log scale. The rate of decrease follows a power law with </w:t>
      </w:r>
      <w:r w:rsidR="00B81DC9">
        <w:t xml:space="preserve">time (t) </w:t>
      </w:r>
      <w:r w:rsidR="0091048F">
        <w:t>an exponent of -1.2</w:t>
      </w:r>
      <w:r w:rsidR="00DC419F">
        <w:t>, i.e.</w:t>
      </w:r>
      <w:r w:rsidR="00DC419F" w:rsidRPr="00DC419F">
        <w:t xml:space="preserve"> </w:t>
      </w:r>
      <w:r w:rsidR="00DC419F">
        <w:t>t</w:t>
      </w:r>
      <w:r w:rsidR="00DC419F" w:rsidRPr="00FD1EB7">
        <w:rPr>
          <w:vertAlign w:val="superscript"/>
        </w:rPr>
        <w:t>-1</w:t>
      </w:r>
      <w:r w:rsidR="00DC419F">
        <w:rPr>
          <w:vertAlign w:val="superscript"/>
        </w:rPr>
        <w:t>.2</w:t>
      </w:r>
      <w:r w:rsidR="0091048F">
        <w:t>.</w:t>
      </w:r>
      <w:r w:rsidR="00B81DC9">
        <w:t xml:space="preserve"> This is roughly consistent with a rate limited by outgassing t</w:t>
      </w:r>
      <w:r w:rsidR="00B81DC9" w:rsidRPr="00FD1EB7">
        <w:rPr>
          <w:vertAlign w:val="superscript"/>
        </w:rPr>
        <w:t>-1</w:t>
      </w:r>
      <w:r w:rsidR="00B81DC9">
        <w:t>. If the pump down was limited by diffusion the rate would be t</w:t>
      </w:r>
      <w:r w:rsidR="00B81DC9" w:rsidRPr="00B81DC9">
        <w:rPr>
          <w:vertAlign w:val="superscript"/>
        </w:rPr>
        <w:t>-½</w:t>
      </w:r>
      <w:r w:rsidR="00B81DC9">
        <w:t xml:space="preserve"> </w:t>
      </w:r>
      <w:r w:rsidR="00FD1EB7">
        <w:t>.</w:t>
      </w:r>
    </w:p>
    <w:p w:rsidR="00567E28" w:rsidRDefault="00042F02">
      <w:r w:rsidRPr="00042F02">
        <w:rPr>
          <w:noProof/>
        </w:rPr>
        <w:lastRenderedPageBreak/>
        <w:drawing>
          <wp:inline distT="0" distB="0" distL="0" distR="0" wp14:anchorId="2CF8D39F" wp14:editId="60DB35F4">
            <wp:extent cx="6089650" cy="29787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9650" cy="2978785"/>
                    </a:xfrm>
                    <a:prstGeom prst="rect">
                      <a:avLst/>
                    </a:prstGeom>
                  </pic:spPr>
                </pic:pic>
              </a:graphicData>
            </a:graphic>
          </wp:inline>
        </w:drawing>
      </w:r>
    </w:p>
    <w:p w:rsidR="005A604F" w:rsidRDefault="00042F02" w:rsidP="00042F02">
      <w:pPr>
        <w:pStyle w:val="Caption"/>
        <w:jc w:val="center"/>
        <w:rPr>
          <w:bCs/>
        </w:rPr>
      </w:pPr>
      <w:bookmarkStart w:id="5" w:name="_Ref388287887"/>
      <w:r w:rsidRPr="00042F02">
        <w:rPr>
          <w:bCs/>
        </w:rPr>
        <w:t xml:space="preserve">Figure </w:t>
      </w:r>
      <w:r w:rsidRPr="00042F02">
        <w:rPr>
          <w:bCs/>
        </w:rPr>
        <w:fldChar w:fldCharType="begin"/>
      </w:r>
      <w:r w:rsidRPr="00042F02">
        <w:rPr>
          <w:bCs/>
        </w:rPr>
        <w:instrText xml:space="preserve"> SEQ Figure \* ARABIC </w:instrText>
      </w:r>
      <w:r w:rsidRPr="00042F02">
        <w:rPr>
          <w:bCs/>
        </w:rPr>
        <w:fldChar w:fldCharType="separate"/>
      </w:r>
      <w:r w:rsidR="00052E85">
        <w:rPr>
          <w:bCs/>
          <w:noProof/>
        </w:rPr>
        <w:t>7</w:t>
      </w:r>
      <w:r w:rsidRPr="00042F02">
        <w:rPr>
          <w:bCs/>
        </w:rPr>
        <w:fldChar w:fldCharType="end"/>
      </w:r>
      <w:bookmarkEnd w:id="5"/>
      <w:r w:rsidRPr="00042F02">
        <w:rPr>
          <w:bCs/>
        </w:rPr>
        <w:t>: Partial pressures vs time for second run at 200 mA coil current</w:t>
      </w:r>
    </w:p>
    <w:p w:rsidR="0091048F" w:rsidRDefault="0091048F" w:rsidP="0091048F">
      <w:r w:rsidRPr="0091048F">
        <w:rPr>
          <w:noProof/>
        </w:rPr>
        <w:drawing>
          <wp:inline distT="0" distB="0" distL="0" distR="0" wp14:anchorId="54B1BE83" wp14:editId="41E67E82">
            <wp:extent cx="6089650" cy="4413927"/>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9650" cy="4413927"/>
                    </a:xfrm>
                    <a:prstGeom prst="rect">
                      <a:avLst/>
                    </a:prstGeom>
                    <a:noFill/>
                    <a:ln>
                      <a:noFill/>
                    </a:ln>
                  </pic:spPr>
                </pic:pic>
              </a:graphicData>
            </a:graphic>
          </wp:inline>
        </w:drawing>
      </w:r>
    </w:p>
    <w:p w:rsidR="0091048F" w:rsidRPr="00B81DC9" w:rsidRDefault="00B81DC9" w:rsidP="00B81DC9">
      <w:pPr>
        <w:pStyle w:val="Caption"/>
        <w:jc w:val="center"/>
        <w:rPr>
          <w:bCs/>
        </w:rPr>
      </w:pPr>
      <w:bookmarkStart w:id="6" w:name="_Ref388287894"/>
      <w:r w:rsidRPr="00B81DC9">
        <w:rPr>
          <w:bCs/>
        </w:rPr>
        <w:t xml:space="preserve">Figure </w:t>
      </w:r>
      <w:r w:rsidRPr="00B81DC9">
        <w:rPr>
          <w:bCs/>
        </w:rPr>
        <w:fldChar w:fldCharType="begin"/>
      </w:r>
      <w:r w:rsidRPr="00B81DC9">
        <w:rPr>
          <w:bCs/>
        </w:rPr>
        <w:instrText xml:space="preserve"> SEQ Figure \* ARABIC </w:instrText>
      </w:r>
      <w:r w:rsidRPr="00B81DC9">
        <w:rPr>
          <w:bCs/>
        </w:rPr>
        <w:fldChar w:fldCharType="separate"/>
      </w:r>
      <w:r w:rsidR="00052E85">
        <w:rPr>
          <w:bCs/>
          <w:noProof/>
        </w:rPr>
        <w:t>8</w:t>
      </w:r>
      <w:r w:rsidRPr="00B81DC9">
        <w:rPr>
          <w:bCs/>
        </w:rPr>
        <w:fldChar w:fldCharType="end"/>
      </w:r>
      <w:bookmarkEnd w:id="6"/>
      <w:r w:rsidRPr="00B81DC9">
        <w:rPr>
          <w:bCs/>
        </w:rPr>
        <w:t>: Log Partial Pressures vs Log Time</w:t>
      </w:r>
      <w:r>
        <w:rPr>
          <w:bCs/>
        </w:rPr>
        <w:t xml:space="preserve"> (at 200 mA coil current)</w:t>
      </w:r>
    </w:p>
    <w:p w:rsidR="007C0F74" w:rsidRDefault="0065784D">
      <w:r>
        <w:lastRenderedPageBreak/>
        <w:t xml:space="preserve">The sum of the ‘flag’ hydrocarbon (HC) outgassing (see REF) as a function of coil temperature is plotted in </w:t>
      </w:r>
      <w:r>
        <w:fldChar w:fldCharType="begin"/>
      </w:r>
      <w:r>
        <w:instrText xml:space="preserve"> REF _Ref388288573 \h </w:instrText>
      </w:r>
      <w:r>
        <w:fldChar w:fldCharType="separate"/>
      </w:r>
      <w:r w:rsidR="00052E85" w:rsidRPr="0065784D">
        <w:rPr>
          <w:bCs/>
        </w:rPr>
        <w:t xml:space="preserve">Figure </w:t>
      </w:r>
      <w:r w:rsidR="00052E85">
        <w:rPr>
          <w:bCs/>
          <w:noProof/>
        </w:rPr>
        <w:t>9</w:t>
      </w:r>
      <w:r>
        <w:fldChar w:fldCharType="end"/>
      </w:r>
      <w:r>
        <w:t>. At room temperature the HC outgas rate is limited by the RGA sensitivity at ~1 x 10</w:t>
      </w:r>
      <w:r w:rsidRPr="0065784D">
        <w:rPr>
          <w:vertAlign w:val="superscript"/>
        </w:rPr>
        <w:t>-12</w:t>
      </w:r>
      <w:r>
        <w:t xml:space="preserve"> torr-L/s/BOSEM. The HC outgas rate rose to ~1</w:t>
      </w:r>
      <w:r w:rsidR="00405C90">
        <w:t>.5</w:t>
      </w:r>
      <w:r>
        <w:t> x 10</w:t>
      </w:r>
      <w:r w:rsidRPr="0065784D">
        <w:rPr>
          <w:vertAlign w:val="superscript"/>
        </w:rPr>
        <w:t>-</w:t>
      </w:r>
      <w:r>
        <w:rPr>
          <w:vertAlign w:val="superscript"/>
        </w:rPr>
        <w:t>8</w:t>
      </w:r>
      <w:r>
        <w:t xml:space="preserve"> torr-L/s/BOSEM at 1</w:t>
      </w:r>
      <w:r w:rsidR="00405C90">
        <w:t>79</w:t>
      </w:r>
      <w:r>
        <w:t>C coil temperature.</w:t>
      </w:r>
      <w:r w:rsidR="00405C90">
        <w:t xml:space="preserve"> The HC outgas rate dropped to ~6 x 10</w:t>
      </w:r>
      <w:r w:rsidR="00405C90" w:rsidRPr="0065784D">
        <w:rPr>
          <w:vertAlign w:val="superscript"/>
        </w:rPr>
        <w:t>-</w:t>
      </w:r>
      <w:r w:rsidR="00405C90">
        <w:rPr>
          <w:vertAlign w:val="superscript"/>
        </w:rPr>
        <w:t>9</w:t>
      </w:r>
      <w:r w:rsidR="00405C90">
        <w:t xml:space="preserve"> torr-L/s/BOSEM after 14 hrs at 179C. After colling back to room temperature, the BOSEMs were driven again at 200 mA. The HC outgas rate returned to ~4 x 10</w:t>
      </w:r>
      <w:r w:rsidR="00405C90" w:rsidRPr="0065784D">
        <w:rPr>
          <w:vertAlign w:val="superscript"/>
        </w:rPr>
        <w:t>-</w:t>
      </w:r>
      <w:r w:rsidR="00405C90">
        <w:rPr>
          <w:vertAlign w:val="superscript"/>
        </w:rPr>
        <w:t>9</w:t>
      </w:r>
      <w:r w:rsidR="00405C90">
        <w:t xml:space="preserve"> torr-L/s/BOSEM and then declined to ~4 x 10</w:t>
      </w:r>
      <w:r w:rsidR="00405C90" w:rsidRPr="0065784D">
        <w:rPr>
          <w:vertAlign w:val="superscript"/>
        </w:rPr>
        <w:t>-</w:t>
      </w:r>
      <w:r w:rsidR="00405C90">
        <w:rPr>
          <w:vertAlign w:val="superscript"/>
        </w:rPr>
        <w:t>10</w:t>
      </w:r>
      <w:r w:rsidR="00405C90">
        <w:t xml:space="preserve"> torr-L/s/BOSEM after 143 hrs at 179C. When the BOSEMs were cooled to room temperature again, the apparent HC outgas rate was high (~5 x 10</w:t>
      </w:r>
      <w:r w:rsidR="00405C90" w:rsidRPr="0065784D">
        <w:rPr>
          <w:vertAlign w:val="superscript"/>
        </w:rPr>
        <w:t>-</w:t>
      </w:r>
      <w:r w:rsidR="00405C90">
        <w:rPr>
          <w:vertAlign w:val="superscript"/>
        </w:rPr>
        <w:t>11</w:t>
      </w:r>
      <w:r w:rsidR="00405C90">
        <w:t xml:space="preserve"> torr-L/s/BOSEM) but this is likely because the chamber walls were now dirty from the condensed hydrocarbon contaminants released from the BOSEMs (the chamber walls were not heated). Only a single calibration</w:t>
      </w:r>
      <w:r w:rsidR="00AB6070">
        <w:t xml:space="preserve"> (</w:t>
      </w:r>
      <w:r w:rsidR="00AB6070">
        <w:fldChar w:fldCharType="begin"/>
      </w:r>
      <w:r w:rsidR="00AB6070">
        <w:instrText xml:space="preserve"> REF _Ref388289687 \h </w:instrText>
      </w:r>
      <w:r w:rsidR="00AB6070">
        <w:fldChar w:fldCharType="separate"/>
      </w:r>
      <w:r w:rsidR="00052E85" w:rsidRPr="00AB6070">
        <w:rPr>
          <w:bCs/>
        </w:rPr>
        <w:t xml:space="preserve">Figure </w:t>
      </w:r>
      <w:r w:rsidR="00052E85">
        <w:rPr>
          <w:bCs/>
          <w:noProof/>
        </w:rPr>
        <w:t>10</w:t>
      </w:r>
      <w:r w:rsidR="00AB6070">
        <w:fldChar w:fldCharType="end"/>
      </w:r>
      <w:r w:rsidR="00AB6070">
        <w:t>)</w:t>
      </w:r>
      <w:r w:rsidR="00405C90">
        <w:t xml:space="preserve"> was done for this testing and it preceded these two runs by </w:t>
      </w:r>
      <w:r w:rsidR="00AB6070">
        <w:t>2 weeks</w:t>
      </w:r>
      <w:r w:rsidR="00405C90">
        <w:t>. As a consequence the HC outgas rates are only approximate.</w:t>
      </w:r>
    </w:p>
    <w:p w:rsidR="00AA3396" w:rsidRDefault="00AA3396" w:rsidP="0065784D">
      <w:pPr>
        <w:jc w:val="center"/>
      </w:pPr>
      <w:r w:rsidRPr="00AA3396">
        <w:rPr>
          <w:noProof/>
        </w:rPr>
        <w:drawing>
          <wp:inline distT="0" distB="0" distL="0" distR="0" wp14:anchorId="55996B7B" wp14:editId="79BD25CC">
            <wp:extent cx="5927090" cy="4326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7090" cy="4326890"/>
                    </a:xfrm>
                    <a:prstGeom prst="rect">
                      <a:avLst/>
                    </a:prstGeom>
                    <a:noFill/>
                    <a:ln>
                      <a:noFill/>
                    </a:ln>
                  </pic:spPr>
                </pic:pic>
              </a:graphicData>
            </a:graphic>
          </wp:inline>
        </w:drawing>
      </w:r>
    </w:p>
    <w:p w:rsidR="0065784D" w:rsidRPr="0065784D" w:rsidRDefault="0065784D" w:rsidP="0065784D">
      <w:pPr>
        <w:pStyle w:val="Caption"/>
        <w:jc w:val="center"/>
        <w:rPr>
          <w:bCs/>
        </w:rPr>
      </w:pPr>
      <w:bookmarkStart w:id="7" w:name="_Ref388288573"/>
      <w:r w:rsidRPr="0065784D">
        <w:rPr>
          <w:bCs/>
        </w:rPr>
        <w:t xml:space="preserve">Figure </w:t>
      </w:r>
      <w:r w:rsidRPr="0065784D">
        <w:rPr>
          <w:bCs/>
        </w:rPr>
        <w:fldChar w:fldCharType="begin"/>
      </w:r>
      <w:r w:rsidRPr="0065784D">
        <w:rPr>
          <w:bCs/>
        </w:rPr>
        <w:instrText xml:space="preserve"> SEQ Figure \* ARABIC </w:instrText>
      </w:r>
      <w:r w:rsidRPr="0065784D">
        <w:rPr>
          <w:bCs/>
        </w:rPr>
        <w:fldChar w:fldCharType="separate"/>
      </w:r>
      <w:r w:rsidR="00052E85">
        <w:rPr>
          <w:bCs/>
          <w:noProof/>
        </w:rPr>
        <w:t>9</w:t>
      </w:r>
      <w:r w:rsidRPr="0065784D">
        <w:rPr>
          <w:bCs/>
        </w:rPr>
        <w:fldChar w:fldCharType="end"/>
      </w:r>
      <w:bookmarkEnd w:id="7"/>
      <w:r w:rsidRPr="0065784D">
        <w:rPr>
          <w:bCs/>
        </w:rPr>
        <w:t>: Hydrocarbon outgas rate vs coil temperature</w:t>
      </w:r>
    </w:p>
    <w:p w:rsidR="00785331" w:rsidRDefault="00785331" w:rsidP="00AB6070">
      <w:pPr>
        <w:jc w:val="center"/>
      </w:pPr>
      <w:r>
        <w:rPr>
          <w:noProof/>
        </w:rPr>
        <w:lastRenderedPageBreak/>
        <w:drawing>
          <wp:inline distT="0" distB="0" distL="0" distR="0" wp14:anchorId="685FF453" wp14:editId="442CFFAD">
            <wp:extent cx="6089650" cy="3048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9650" cy="3048000"/>
                    </a:xfrm>
                    <a:prstGeom prst="rect">
                      <a:avLst/>
                    </a:prstGeom>
                  </pic:spPr>
                </pic:pic>
              </a:graphicData>
            </a:graphic>
          </wp:inline>
        </w:drawing>
      </w:r>
    </w:p>
    <w:p w:rsidR="00DB518A" w:rsidRPr="00AB6070" w:rsidRDefault="00AB6070" w:rsidP="00AB6070">
      <w:pPr>
        <w:pStyle w:val="Caption"/>
        <w:jc w:val="center"/>
        <w:rPr>
          <w:bCs/>
        </w:rPr>
      </w:pPr>
      <w:bookmarkStart w:id="8" w:name="_Ref388289687"/>
      <w:r w:rsidRPr="00AB6070">
        <w:rPr>
          <w:bCs/>
        </w:rPr>
        <w:t xml:space="preserve">Figure </w:t>
      </w:r>
      <w:r w:rsidRPr="00AB6070">
        <w:rPr>
          <w:bCs/>
        </w:rPr>
        <w:fldChar w:fldCharType="begin"/>
      </w:r>
      <w:r w:rsidRPr="00AB6070">
        <w:rPr>
          <w:bCs/>
        </w:rPr>
        <w:instrText xml:space="preserve"> SEQ Figure \* ARABIC </w:instrText>
      </w:r>
      <w:r w:rsidRPr="00AB6070">
        <w:rPr>
          <w:bCs/>
        </w:rPr>
        <w:fldChar w:fldCharType="separate"/>
      </w:r>
      <w:r w:rsidR="00052E85">
        <w:rPr>
          <w:bCs/>
          <w:noProof/>
        </w:rPr>
        <w:t>10</w:t>
      </w:r>
      <w:r w:rsidRPr="00AB6070">
        <w:rPr>
          <w:bCs/>
        </w:rPr>
        <w:fldChar w:fldCharType="end"/>
      </w:r>
      <w:bookmarkEnd w:id="8"/>
      <w:r w:rsidRPr="00AB6070">
        <w:rPr>
          <w:bCs/>
        </w:rPr>
        <w:t>: Calibration spectrum</w:t>
      </w:r>
    </w:p>
    <w:p w:rsidR="00DB518A" w:rsidRDefault="00DB518A"/>
    <w:p w:rsidR="001A0DEE" w:rsidRDefault="001A0DEE" w:rsidP="004543AF">
      <w:pPr>
        <w:pStyle w:val="Heading1"/>
      </w:pPr>
      <w:r>
        <w:t>Maximum allowed BOSEM HC outgas rate</w:t>
      </w:r>
      <w:r w:rsidR="00162391">
        <w:t xml:space="preserve"> &amp; coil temperature</w:t>
      </w:r>
    </w:p>
    <w:p w:rsidR="006E393E" w:rsidRDefault="006E393E" w:rsidP="001A0DEE">
      <w:r>
        <w:t xml:space="preserve">The number of OSEMs is defined in document </w:t>
      </w:r>
      <w:hyperlink r:id="rId30" w:history="1">
        <w:r w:rsidRPr="00DC38C4">
          <w:rPr>
            <w:rStyle w:val="Hyperlink"/>
          </w:rPr>
          <w:t>E1000042</w:t>
        </w:r>
      </w:hyperlink>
      <w:r w:rsidRPr="00DC38C4">
        <w:t>-v2</w:t>
      </w:r>
      <w:r>
        <w:t xml:space="preserve">, “OSEM Counts”. </w:t>
      </w:r>
      <w:r w:rsidRPr="006E393E">
        <w:t>There are 12 BOSEMs at the top stage of each quad. However we are likely only to use 8 at near maximum current for any given quad; 4 to vertically lift each of the suspension chains, and 2 for each suspension chain (so another 4) to effect a large yaw correction. A large pitch correction would require 1 additional BOSEM per chain. While it is possible then that 10 BOSEMs might be near max drive to correct a highly drooped, pitched and yawed TM, it is not likely that all three conditions are present simultaneously. He</w:t>
      </w:r>
      <w:r w:rsidR="00F3745C">
        <w:t>n</w:t>
      </w:r>
      <w:r w:rsidRPr="006E393E">
        <w:t xml:space="preserve">ce the </w:t>
      </w:r>
      <w:r w:rsidR="00F3745C">
        <w:t>assumption</w:t>
      </w:r>
      <w:r w:rsidRPr="006E393E">
        <w:t xml:space="preserve"> of ~8 </w:t>
      </w:r>
      <w:r w:rsidR="00F3745C">
        <w:t xml:space="preserve">high-current </w:t>
      </w:r>
      <w:r w:rsidRPr="006E393E">
        <w:t>BOSEMs</w:t>
      </w:r>
      <w:r w:rsidR="00F3745C">
        <w:t xml:space="preserve"> per Quad</w:t>
      </w:r>
      <w:r w:rsidRPr="006E393E">
        <w:t xml:space="preserve"> in the outgas rate calculation</w:t>
      </w:r>
      <w:r w:rsidR="00F3745C">
        <w:t xml:space="preserve"> below</w:t>
      </w:r>
      <w:r w:rsidRPr="006E393E">
        <w:t>.</w:t>
      </w:r>
    </w:p>
    <w:p w:rsidR="00454D60" w:rsidRDefault="00DC38C4" w:rsidP="001A0DEE">
      <w:r>
        <w:t>The hydrocarbon partial pressure goal</w:t>
      </w:r>
      <w:r>
        <w:rPr>
          <w:rStyle w:val="FootnoteReference"/>
        </w:rPr>
        <w:footnoteReference w:id="1"/>
      </w:r>
      <w:r>
        <w:t xml:space="preserve"> is</w:t>
      </w:r>
      <w:r w:rsidR="0085797B">
        <w:t xml:space="preserve"> P</w:t>
      </w:r>
      <w:r w:rsidR="0085797B">
        <w:rPr>
          <w:vertAlign w:val="subscript"/>
        </w:rPr>
        <w:t>hc</w:t>
      </w:r>
      <w:r w:rsidR="0085797B">
        <w:t> = </w:t>
      </w:r>
      <w:r>
        <w:t>1 x 10</w:t>
      </w:r>
      <w:r w:rsidRPr="00DC38C4">
        <w:rPr>
          <w:vertAlign w:val="superscript"/>
        </w:rPr>
        <w:t>-13</w:t>
      </w:r>
      <w:r>
        <w:t xml:space="preserve"> Torr. The hydrocarbon pumping rate</w:t>
      </w:r>
      <w:r w:rsidR="0085797B">
        <w:t>s</w:t>
      </w:r>
      <w:r w:rsidR="0085797B">
        <w:rPr>
          <w:rStyle w:val="FootnoteReference"/>
        </w:rPr>
        <w:footnoteReference w:id="2"/>
      </w:r>
      <w:r>
        <w:t xml:space="preserve"> </w:t>
      </w:r>
      <w:r w:rsidR="0085797B">
        <w:t>are</w:t>
      </w:r>
      <w:r>
        <w:t xml:space="preserve"> </w:t>
      </w:r>
      <w:r w:rsidR="0085797B">
        <w:t>S</w:t>
      </w:r>
      <w:r w:rsidR="0085797B" w:rsidRPr="0085797B">
        <w:rPr>
          <w:vertAlign w:val="subscript"/>
        </w:rPr>
        <w:t>c</w:t>
      </w:r>
      <w:r>
        <w:t xml:space="preserve">~6800 L/s for the corner station and </w:t>
      </w:r>
      <w:r w:rsidR="0085797B">
        <w:t>S</w:t>
      </w:r>
      <w:r w:rsidR="0085797B">
        <w:rPr>
          <w:vertAlign w:val="subscript"/>
        </w:rPr>
        <w:t>e</w:t>
      </w:r>
      <w:r>
        <w:t>~1700 L/s for the end stations.</w:t>
      </w:r>
      <w:r w:rsidR="0085797B">
        <w:t xml:space="preserve"> </w:t>
      </w:r>
      <w:r w:rsidR="00F3745C">
        <w:t>There is one quad in each end station vacuum volume and 2 quads in the vertex vacuum volume.</w:t>
      </w:r>
      <w:r w:rsidR="0085797B">
        <w:t xml:space="preserve"> </w:t>
      </w:r>
      <w:r w:rsidR="00F3745C">
        <w:t xml:space="preserve">So the number of high-current BOSEMs is </w:t>
      </w:r>
      <w:r w:rsidR="0085797B">
        <w:t>N</w:t>
      </w:r>
      <w:r w:rsidR="0085797B">
        <w:rPr>
          <w:vertAlign w:val="subscript"/>
        </w:rPr>
        <w:t>e</w:t>
      </w:r>
      <w:r w:rsidR="0085797B">
        <w:t>=8 per end station vacuum volume and N</w:t>
      </w:r>
      <w:r w:rsidR="0085797B">
        <w:rPr>
          <w:vertAlign w:val="subscript"/>
        </w:rPr>
        <w:t>c</w:t>
      </w:r>
      <w:r w:rsidR="0085797B">
        <w:t>=16 per corner station, vertex vacuum volume. If these BOSEMs were the sole, or dominant, contributors to the HC partial pressure, then the allowable HC outgassing rate per BOSEM, f = min {</w:t>
      </w:r>
      <w:r w:rsidR="0085797B" w:rsidRPr="0085797B">
        <w:t xml:space="preserve"> </w:t>
      </w:r>
      <w:r w:rsidR="0085797B">
        <w:t>S</w:t>
      </w:r>
      <w:r w:rsidR="0085797B" w:rsidRPr="0085797B">
        <w:rPr>
          <w:vertAlign w:val="subscript"/>
        </w:rPr>
        <w:t>c</w:t>
      </w:r>
      <w:r w:rsidR="0085797B">
        <w:rPr>
          <w:vertAlign w:val="subscript"/>
        </w:rPr>
        <w:t xml:space="preserve"> </w:t>
      </w:r>
      <w:r w:rsidR="0085797B">
        <w:t>P</w:t>
      </w:r>
      <w:r w:rsidR="0085797B">
        <w:rPr>
          <w:vertAlign w:val="subscript"/>
        </w:rPr>
        <w:t>hc</w:t>
      </w:r>
      <w:r w:rsidR="0085797B">
        <w:t>/N</w:t>
      </w:r>
      <w:r w:rsidR="0085797B">
        <w:rPr>
          <w:vertAlign w:val="subscript"/>
        </w:rPr>
        <w:t>c</w:t>
      </w:r>
      <w:r w:rsidR="0085797B">
        <w:t>,</w:t>
      </w:r>
      <w:r w:rsidR="0085797B" w:rsidRPr="0085797B">
        <w:t xml:space="preserve"> </w:t>
      </w:r>
      <w:r w:rsidR="0085797B">
        <w:t>S</w:t>
      </w:r>
      <w:r w:rsidR="0085797B">
        <w:rPr>
          <w:vertAlign w:val="subscript"/>
        </w:rPr>
        <w:t xml:space="preserve">e </w:t>
      </w:r>
      <w:r w:rsidR="0085797B">
        <w:t>P</w:t>
      </w:r>
      <w:r w:rsidR="0085797B">
        <w:rPr>
          <w:vertAlign w:val="subscript"/>
        </w:rPr>
        <w:t>hc</w:t>
      </w:r>
      <w:r w:rsidR="0085797B">
        <w:t>/N</w:t>
      </w:r>
      <w:r w:rsidR="0085797B">
        <w:rPr>
          <w:vertAlign w:val="subscript"/>
        </w:rPr>
        <w:t>e</w:t>
      </w:r>
      <w:r w:rsidR="0085797B">
        <w:t xml:space="preserve">} = </w:t>
      </w:r>
      <w:r w:rsidR="00190CE5">
        <w:t>2 x 10</w:t>
      </w:r>
      <w:r w:rsidR="00190CE5" w:rsidRPr="00190CE5">
        <w:rPr>
          <w:vertAlign w:val="superscript"/>
        </w:rPr>
        <w:t>-11</w:t>
      </w:r>
      <w:r w:rsidR="00190CE5">
        <w:t xml:space="preserve"> Torr-L/s/BOSEM.</w:t>
      </w:r>
      <w:r w:rsidR="00454D60">
        <w:t xml:space="preserve"> This corresponds to a BOSEM coil temperature of ~70 C (see </w:t>
      </w:r>
      <w:r w:rsidR="00454D60">
        <w:fldChar w:fldCharType="begin"/>
      </w:r>
      <w:r w:rsidR="00454D60">
        <w:instrText xml:space="preserve"> REF _Ref388288573 \h </w:instrText>
      </w:r>
      <w:r w:rsidR="00454D60">
        <w:fldChar w:fldCharType="separate"/>
      </w:r>
      <w:r w:rsidR="00052E85" w:rsidRPr="0065784D">
        <w:rPr>
          <w:bCs/>
        </w:rPr>
        <w:t xml:space="preserve">Figure </w:t>
      </w:r>
      <w:r w:rsidR="00052E85">
        <w:rPr>
          <w:bCs/>
          <w:noProof/>
        </w:rPr>
        <w:t>9</w:t>
      </w:r>
      <w:r w:rsidR="00454D60">
        <w:fldChar w:fldCharType="end"/>
      </w:r>
      <w:r w:rsidR="00454D60">
        <w:t>).</w:t>
      </w:r>
    </w:p>
    <w:p w:rsidR="00454D60" w:rsidRDefault="00454D60" w:rsidP="001A0DEE">
      <w:pPr>
        <w:rPr>
          <w:u w:val="single"/>
        </w:rPr>
      </w:pPr>
      <w:r>
        <w:t xml:space="preserve">However there are other contributors to the HC partial pressure, so not all of the budget should be given to the BOSEMs. </w:t>
      </w:r>
      <w:r w:rsidRPr="00454D60">
        <w:rPr>
          <w:u w:val="single"/>
        </w:rPr>
        <w:t>A factor of 5 reduction in outgassing rate (corresponding to 4 x 10</w:t>
      </w:r>
      <w:r w:rsidRPr="00454D60">
        <w:rPr>
          <w:u w:val="single"/>
          <w:vertAlign w:val="superscript"/>
        </w:rPr>
        <w:t>-12</w:t>
      </w:r>
      <w:r w:rsidRPr="00454D60">
        <w:rPr>
          <w:u w:val="single"/>
        </w:rPr>
        <w:t xml:space="preserve"> Torr-</w:t>
      </w:r>
      <w:r w:rsidRPr="00454D60">
        <w:rPr>
          <w:u w:val="single"/>
        </w:rPr>
        <w:lastRenderedPageBreak/>
        <w:t>L/s/BOSEM) would correspond to a BOSEM coil temperature of 50C; this is the recommended maximum BOSEM coil temperature.</w:t>
      </w:r>
    </w:p>
    <w:p w:rsidR="00162391" w:rsidRPr="00162391" w:rsidRDefault="00162391" w:rsidP="001A0DEE">
      <w:r>
        <w:t>If we assumed that the thermal conditions for the BOSEMs installed in the quadruple pendulum suspension were identical to the thermal conditions in the vacuum chamber in the test reported above, then the allowed coil current would be 105 mA, the coil resistance (at 50C) would be 38.9 ohm and the applied voltage would be 4.08 V. However this is pessimistic, as explained in the next section.</w:t>
      </w:r>
    </w:p>
    <w:p w:rsidR="004543AF" w:rsidRDefault="004543AF" w:rsidP="004543AF">
      <w:pPr>
        <w:pStyle w:val="Heading1"/>
      </w:pPr>
      <w:r>
        <w:t>Thermal Modeling</w:t>
      </w:r>
    </w:p>
    <w:p w:rsidR="004543AF" w:rsidRDefault="004543AF" w:rsidP="004543AF">
      <w:r>
        <w:t xml:space="preserve">The thermal boundary conditions of the test do not match the conditions of a BOSEM assembled to a </w:t>
      </w:r>
      <w:r w:rsidR="00B94EC9">
        <w:t>quadruple pendulum suspension</w:t>
      </w:r>
      <w:r>
        <w:t xml:space="preserve">. In order to interpret the test results, a model of the test conditions, and the conditions for an installed quad </w:t>
      </w:r>
      <w:r w:rsidR="0039343F">
        <w:t>would be needed.</w:t>
      </w:r>
    </w:p>
    <w:p w:rsidR="005808FB" w:rsidRDefault="005808FB" w:rsidP="005808FB">
      <w:r>
        <w:t>Of course the equilibrium temperature in vacuum in this test setup is not necessarily indicative of the equilibrium temperature of the BOSEMs when mounted to a quadruple pendulum suspension inside a LIGO BSC chamber. The equilibrium temperature depends upon a complex set of thermal boundary con</w:t>
      </w:r>
      <w:r w:rsidR="00AB2E84">
        <w:t xml:space="preserve">ditions as indicated in </w:t>
      </w:r>
      <w:r w:rsidR="00AB2E84">
        <w:fldChar w:fldCharType="begin"/>
      </w:r>
      <w:r w:rsidR="00AB2E84">
        <w:instrText xml:space="preserve"> REF _Ref388290401 \h </w:instrText>
      </w:r>
      <w:r w:rsidR="00AB2E84">
        <w:fldChar w:fldCharType="separate"/>
      </w:r>
      <w:r w:rsidR="00052E85" w:rsidRPr="00AB2E84">
        <w:rPr>
          <w:bCs/>
        </w:rPr>
        <w:t xml:space="preserve">Figure </w:t>
      </w:r>
      <w:r w:rsidR="00052E85">
        <w:rPr>
          <w:bCs/>
          <w:noProof/>
        </w:rPr>
        <w:t>11</w:t>
      </w:r>
      <w:r w:rsidR="00AB2E84">
        <w:fldChar w:fldCharType="end"/>
      </w:r>
      <w:r>
        <w:t>. In the limit that the chamber insulation is very effective, and the penetrations through the chamber insulation (e.g. pump station plumbing) are minimal conductive heat losses, then the BOSEM temperature would rise to a very high level (and it would take a very long time). If the chamber thermal mass is extremely high then the BOSEM temperature would come to an equilibrium via radiative balance</w:t>
      </w:r>
      <w:r w:rsidR="00AB2E84">
        <w:t xml:space="preserve"> with an ambient at room temperature</w:t>
      </w:r>
      <w:r>
        <w:t xml:space="preserve">. In fact the situation is far more complex. The chamber insulation is not perfect, conductive loses through the plumbing and the chamber support stand are likely not negligible and the RGA head and pump station are heat sources as well. </w:t>
      </w:r>
    </w:p>
    <w:p w:rsidR="005808FB" w:rsidRDefault="005808FB" w:rsidP="00AB2E84">
      <w:pPr>
        <w:jc w:val="center"/>
      </w:pPr>
      <w:r w:rsidRPr="00567E28">
        <w:rPr>
          <w:noProof/>
        </w:rPr>
        <w:drawing>
          <wp:inline distT="0" distB="0" distL="0" distR="0" wp14:anchorId="7E641726" wp14:editId="60D90C71">
            <wp:extent cx="6089650" cy="3542537"/>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650" cy="3542537"/>
                    </a:xfrm>
                    <a:prstGeom prst="rect">
                      <a:avLst/>
                    </a:prstGeom>
                    <a:noFill/>
                    <a:ln>
                      <a:noFill/>
                    </a:ln>
                  </pic:spPr>
                </pic:pic>
              </a:graphicData>
            </a:graphic>
          </wp:inline>
        </w:drawing>
      </w:r>
    </w:p>
    <w:p w:rsidR="00AB2E84" w:rsidRPr="00AB2E84" w:rsidRDefault="00AB2E84" w:rsidP="00AB2E84">
      <w:pPr>
        <w:pStyle w:val="Caption"/>
        <w:jc w:val="center"/>
        <w:rPr>
          <w:bCs/>
        </w:rPr>
      </w:pPr>
      <w:bookmarkStart w:id="9" w:name="_Ref388290401"/>
      <w:r w:rsidRPr="00AB2E84">
        <w:rPr>
          <w:bCs/>
        </w:rPr>
        <w:t xml:space="preserve">Figure </w:t>
      </w:r>
      <w:r w:rsidRPr="00AB2E84">
        <w:rPr>
          <w:bCs/>
        </w:rPr>
        <w:fldChar w:fldCharType="begin"/>
      </w:r>
      <w:r w:rsidRPr="00AB2E84">
        <w:rPr>
          <w:bCs/>
        </w:rPr>
        <w:instrText xml:space="preserve"> SEQ Figure \* ARABIC </w:instrText>
      </w:r>
      <w:r w:rsidRPr="00AB2E84">
        <w:rPr>
          <w:bCs/>
        </w:rPr>
        <w:fldChar w:fldCharType="separate"/>
      </w:r>
      <w:r w:rsidR="00052E85">
        <w:rPr>
          <w:bCs/>
          <w:noProof/>
        </w:rPr>
        <w:t>11</w:t>
      </w:r>
      <w:r w:rsidRPr="00AB2E84">
        <w:rPr>
          <w:bCs/>
        </w:rPr>
        <w:fldChar w:fldCharType="end"/>
      </w:r>
      <w:bookmarkEnd w:id="9"/>
      <w:r w:rsidRPr="00AB2E84">
        <w:rPr>
          <w:bCs/>
        </w:rPr>
        <w:t>: Simple schematic representation of the thermal conditions of the test</w:t>
      </w:r>
    </w:p>
    <w:p w:rsidR="005808FB" w:rsidRDefault="00BD272A" w:rsidP="005808FB">
      <w:r>
        <w:lastRenderedPageBreak/>
        <w:t xml:space="preserve">Consider a simpler case of a BOSEM not attached to anything (no conductive heat transfer), in vacuum (no convection) and surrounded by a constant temperature (22 C) environment that it radiates to. To simplify the radiative exchange, assume that only the surfaces that (mostly) face outward are effective. Furthermore since the outer surface area is dominated by aluminum, assume that the emissivity of the radiative surfaces is 0.10, appropriate for polished aluminum surfaces. Then the predicted temperature is 150 C, as shown in </w:t>
      </w:r>
      <w:r w:rsidR="00F25BEC">
        <w:fldChar w:fldCharType="begin"/>
      </w:r>
      <w:r w:rsidR="00F25BEC">
        <w:instrText xml:space="preserve"> REF _Ref388210284 \h </w:instrText>
      </w:r>
      <w:r w:rsidR="00F25BEC">
        <w:fldChar w:fldCharType="separate"/>
      </w:r>
      <w:r w:rsidR="00052E85" w:rsidRPr="00F25BEC">
        <w:rPr>
          <w:bCs/>
        </w:rPr>
        <w:t xml:space="preserve">Figure </w:t>
      </w:r>
      <w:r w:rsidR="00052E85">
        <w:rPr>
          <w:bCs/>
          <w:noProof/>
        </w:rPr>
        <w:t>12</w:t>
      </w:r>
      <w:r w:rsidR="00F25BEC">
        <w:fldChar w:fldCharType="end"/>
      </w:r>
      <w:r>
        <w:t>.</w:t>
      </w:r>
    </w:p>
    <w:p w:rsidR="00BD272A" w:rsidRDefault="00F25BEC" w:rsidP="00F25BEC">
      <w:pPr>
        <w:jc w:val="center"/>
      </w:pPr>
      <w:bookmarkStart w:id="10" w:name="_GoBack"/>
      <w:r>
        <w:rPr>
          <w:noProof/>
        </w:rPr>
        <w:drawing>
          <wp:inline distT="0" distB="0" distL="0" distR="0" wp14:anchorId="344516A7" wp14:editId="5982D9B6">
            <wp:extent cx="3517304" cy="3286240"/>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SEM temp radiate emiss p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3797" cy="3292306"/>
                    </a:xfrm>
                    <a:prstGeom prst="rect">
                      <a:avLst/>
                    </a:prstGeom>
                  </pic:spPr>
                </pic:pic>
              </a:graphicData>
            </a:graphic>
          </wp:inline>
        </w:drawing>
      </w:r>
    </w:p>
    <w:p w:rsidR="00F25BEC" w:rsidRDefault="00F25BEC" w:rsidP="00F25BEC">
      <w:pPr>
        <w:pStyle w:val="Caption"/>
        <w:jc w:val="center"/>
        <w:rPr>
          <w:bCs/>
        </w:rPr>
      </w:pPr>
      <w:bookmarkStart w:id="11" w:name="_Ref388210284"/>
      <w:bookmarkEnd w:id="10"/>
      <w:r w:rsidRPr="00F25BEC">
        <w:rPr>
          <w:bCs/>
        </w:rPr>
        <w:t xml:space="preserve">Figure </w:t>
      </w:r>
      <w:r w:rsidRPr="00F25BEC">
        <w:rPr>
          <w:bCs/>
        </w:rPr>
        <w:fldChar w:fldCharType="begin"/>
      </w:r>
      <w:r w:rsidRPr="00F25BEC">
        <w:rPr>
          <w:bCs/>
        </w:rPr>
        <w:instrText xml:space="preserve"> SEQ Figure \* ARABIC </w:instrText>
      </w:r>
      <w:r w:rsidRPr="00F25BEC">
        <w:rPr>
          <w:bCs/>
        </w:rPr>
        <w:fldChar w:fldCharType="separate"/>
      </w:r>
      <w:r w:rsidR="00052E85">
        <w:rPr>
          <w:bCs/>
          <w:noProof/>
        </w:rPr>
        <w:t>12</w:t>
      </w:r>
      <w:r w:rsidRPr="00F25BEC">
        <w:rPr>
          <w:bCs/>
        </w:rPr>
        <w:fldChar w:fldCharType="end"/>
      </w:r>
      <w:bookmarkEnd w:id="11"/>
      <w:r w:rsidRPr="00F25BEC">
        <w:rPr>
          <w:bCs/>
        </w:rPr>
        <w:t>: BOSEM</w:t>
      </w:r>
      <w:r>
        <w:rPr>
          <w:bCs/>
        </w:rPr>
        <w:t xml:space="preserve"> with outer faces radiating to 22</w:t>
      </w:r>
      <w:r w:rsidRPr="00F25BEC">
        <w:rPr>
          <w:bCs/>
        </w:rPr>
        <w:t>C ambient with emissivity of 0.10</w:t>
      </w:r>
    </w:p>
    <w:p w:rsidR="00F25BEC" w:rsidRDefault="00C051B3" w:rsidP="00F25BEC">
      <w:r>
        <w:t xml:space="preserve">Note that the peak temperature in this case is not as high as in the vacuum test conducted with the 8 BOSEMs. In the vacuum chamber test the 8 BOSEMs are clustered together. The central four BOSEMs face another warm BOSEM on 3 sides and so can’t as effectively radiate heat. In addition, the stainless steel walls of the vacuum chamber will (in time) rise from the initial room temperature value to a warmer equilibrium temperature determined by the balance of radiation (and some conduction) from the BOSEMs to conduction through the insulation surrounding the chamber and conduction through the attachments to the chamber (plumbing to pumps, RGA, etc.). This increase in </w:t>
      </w:r>
      <w:r w:rsidR="00320D1B">
        <w:t>effective ambient temperature also decreases the efficacy of radiation from the BOSEM.</w:t>
      </w:r>
    </w:p>
    <w:p w:rsidR="002C4720" w:rsidRDefault="00320D1B" w:rsidP="00F25BEC">
      <w:r>
        <w:t>Now consider the situation of a BOSEM mounted in a quadruple pendulum suspension. We are principally concerned with the BOSEMs on the top stage, mounted to the “tablecloth” structure, since these are the BOSEMs with the highest current drive. The aluminum tablecloth structure is a reasonably good conductor and provides a significant radiative surface. The tablecloth structure is attached to the upper quad structure which in turn is clamped to the BSC ISI optics table. In this t</w:t>
      </w:r>
      <w:r w:rsidR="00AB2E84">
        <w:t xml:space="preserve">hermal model, the chamber walls, </w:t>
      </w:r>
      <w:r>
        <w:t xml:space="preserve">the BSC ISI optics table </w:t>
      </w:r>
      <w:r w:rsidR="00AB2E84">
        <w:t xml:space="preserve">and the Quad pendulum upper structure </w:t>
      </w:r>
      <w:r>
        <w:t>are considered to be isothermal at 22 C.</w:t>
      </w:r>
      <w:r w:rsidR="00F34407">
        <w:t xml:space="preserve"> For simplicity I’ve just included the tablecloth structure. A single BOSEM is modeled in detail, and only the equivalent heat dissipation is included at the other </w:t>
      </w:r>
      <w:r w:rsidR="00AB2E84">
        <w:t xml:space="preserve">7 </w:t>
      </w:r>
      <w:r w:rsidR="00F34407">
        <w:t>BOSEM locations</w:t>
      </w:r>
      <w:r w:rsidR="00AB2E84">
        <w:t xml:space="preserve"> at the upper stage</w:t>
      </w:r>
      <w:r w:rsidR="00F34407">
        <w:t>.</w:t>
      </w:r>
      <w:r w:rsidR="002C4720">
        <w:t xml:space="preserve"> The BOSEM coil temperature at 200 mA is </w:t>
      </w:r>
      <w:r w:rsidR="002C4720" w:rsidRPr="002C4720">
        <w:rPr>
          <w:u w:val="single"/>
        </w:rPr>
        <w:t>predicted</w:t>
      </w:r>
      <w:r w:rsidR="002C4720">
        <w:t xml:space="preserve"> to be only </w:t>
      </w:r>
      <w:r w:rsidR="001A0DEE">
        <w:t xml:space="preserve">34 </w:t>
      </w:r>
      <w:r w:rsidR="002C4720">
        <w:t xml:space="preserve">C, as indicated in </w:t>
      </w:r>
      <w:r w:rsidR="007821E9">
        <w:fldChar w:fldCharType="begin"/>
      </w:r>
      <w:r w:rsidR="007821E9">
        <w:instrText xml:space="preserve"> REF _Ref388292098 \h </w:instrText>
      </w:r>
      <w:r w:rsidR="007821E9">
        <w:fldChar w:fldCharType="separate"/>
      </w:r>
      <w:r w:rsidR="00052E85">
        <w:t xml:space="preserve">Figure </w:t>
      </w:r>
      <w:r w:rsidR="00052E85">
        <w:rPr>
          <w:noProof/>
        </w:rPr>
        <w:t>13</w:t>
      </w:r>
      <w:r w:rsidR="007821E9">
        <w:fldChar w:fldCharType="end"/>
      </w:r>
      <w:r w:rsidR="002C4720">
        <w:t xml:space="preserve">. </w:t>
      </w:r>
    </w:p>
    <w:p w:rsidR="002C4720" w:rsidRDefault="001A0DEE" w:rsidP="00F25BEC">
      <w:r>
        <w:rPr>
          <w:noProof/>
        </w:rPr>
        <w:lastRenderedPageBreak/>
        <w:drawing>
          <wp:inline distT="0" distB="0" distL="0" distR="0">
            <wp:extent cx="6089650" cy="4566285"/>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d-bose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9650" cy="4566285"/>
                    </a:xfrm>
                    <a:prstGeom prst="rect">
                      <a:avLst/>
                    </a:prstGeom>
                  </pic:spPr>
                </pic:pic>
              </a:graphicData>
            </a:graphic>
          </wp:inline>
        </w:drawing>
      </w:r>
    </w:p>
    <w:p w:rsidR="002C4720" w:rsidRDefault="002C4720" w:rsidP="002C4720">
      <w:pPr>
        <w:pStyle w:val="Caption"/>
      </w:pPr>
      <w:bookmarkStart w:id="12" w:name="_Ref388292098"/>
      <w:r>
        <w:t xml:space="preserve">Figure </w:t>
      </w:r>
      <w:fldSimple w:instr=" SEQ Figure \* ARABIC ">
        <w:r w:rsidR="00052E85">
          <w:rPr>
            <w:noProof/>
          </w:rPr>
          <w:t>13</w:t>
        </w:r>
      </w:fldSimple>
      <w:bookmarkEnd w:id="12"/>
      <w:r>
        <w:t>: Predicted BOSEM coil temperature for 200 mA coil current</w:t>
      </w:r>
    </w:p>
    <w:p w:rsidR="00320D1B" w:rsidRPr="00162391" w:rsidRDefault="002C4720" w:rsidP="00F25BEC">
      <w:pPr>
        <w:rPr>
          <w:u w:val="single"/>
        </w:rPr>
      </w:pPr>
      <w:r w:rsidRPr="00162391">
        <w:rPr>
          <w:u w:val="single"/>
        </w:rPr>
        <w:t>However note that a lot of assumptions have gone into this model. It is best to measure the actual coil temperature as a function of coil current for the in situ situation. T</w:t>
      </w:r>
      <w:r w:rsidR="00C74954" w:rsidRPr="00162391">
        <w:rPr>
          <w:u w:val="single"/>
        </w:rPr>
        <w:t xml:space="preserve">his would require a temporary breakout box to allow measurement of the drive current and the voltage. The voltage to current ratio then gives the coil </w:t>
      </w:r>
      <w:r w:rsidR="0039343F">
        <w:rPr>
          <w:u w:val="single"/>
        </w:rPr>
        <w:t>resistance</w:t>
      </w:r>
      <w:r w:rsidR="00C74954" w:rsidRPr="00162391">
        <w:rPr>
          <w:u w:val="single"/>
        </w:rPr>
        <w:t xml:space="preserve"> and then </w:t>
      </w:r>
      <w:r w:rsidR="00C74954" w:rsidRPr="00162391">
        <w:rPr>
          <w:u w:val="single"/>
        </w:rPr>
        <w:fldChar w:fldCharType="begin"/>
      </w:r>
      <w:r w:rsidR="00C74954" w:rsidRPr="00162391">
        <w:rPr>
          <w:u w:val="single"/>
        </w:rPr>
        <w:instrText xml:space="preserve"> REF _Ref387950141 \h </w:instrText>
      </w:r>
      <w:r w:rsidR="00162391">
        <w:rPr>
          <w:u w:val="single"/>
        </w:rPr>
        <w:instrText xml:space="preserve"> \* MERGEFORMAT </w:instrText>
      </w:r>
      <w:r w:rsidR="00C74954" w:rsidRPr="00162391">
        <w:rPr>
          <w:u w:val="single"/>
        </w:rPr>
      </w:r>
      <w:r w:rsidR="00C74954" w:rsidRPr="00162391">
        <w:rPr>
          <w:u w:val="single"/>
        </w:rPr>
        <w:fldChar w:fldCharType="separate"/>
      </w:r>
      <w:r w:rsidR="00052E85" w:rsidRPr="00052E85">
        <w:rPr>
          <w:bCs/>
          <w:u w:val="single"/>
        </w:rPr>
        <w:t xml:space="preserve">Figure </w:t>
      </w:r>
      <w:r w:rsidR="00052E85" w:rsidRPr="00052E85">
        <w:rPr>
          <w:bCs/>
          <w:noProof/>
          <w:u w:val="single"/>
        </w:rPr>
        <w:t>3</w:t>
      </w:r>
      <w:r w:rsidR="00C74954" w:rsidRPr="00162391">
        <w:rPr>
          <w:u w:val="single"/>
        </w:rPr>
        <w:fldChar w:fldCharType="end"/>
      </w:r>
      <w:r w:rsidR="00C74954" w:rsidRPr="00162391">
        <w:rPr>
          <w:u w:val="single"/>
        </w:rPr>
        <w:t xml:space="preserve"> can be used to infer the coil temperature.</w:t>
      </w:r>
    </w:p>
    <w:sectPr w:rsidR="00320D1B" w:rsidRPr="00162391">
      <w:headerReference w:type="default" r:id="rId34"/>
      <w:footerReference w:type="even" r:id="rId35"/>
      <w:footerReference w:type="default" r:id="rId36"/>
      <w:headerReference w:type="first" r:id="rId37"/>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7ED" w:rsidRDefault="005627ED">
      <w:r>
        <w:separator/>
      </w:r>
    </w:p>
  </w:endnote>
  <w:endnote w:type="continuationSeparator" w:id="0">
    <w:p w:rsidR="005627ED" w:rsidRDefault="0056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48B2" w:rsidRDefault="005F48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052E85">
      <w:rPr>
        <w:rStyle w:val="PageNumber"/>
        <w:noProof/>
      </w:rPr>
      <w:t>12</w:t>
    </w:r>
    <w:r>
      <w:rPr>
        <w:rStyle w:val="PageNumber"/>
      </w:rPr>
      <w:fldChar w:fldCharType="end"/>
    </w:r>
  </w:p>
  <w:p w:rsidR="005F48B2" w:rsidRDefault="005F48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7ED" w:rsidRDefault="005627ED">
      <w:r>
        <w:separator/>
      </w:r>
    </w:p>
  </w:footnote>
  <w:footnote w:type="continuationSeparator" w:id="0">
    <w:p w:rsidR="005627ED" w:rsidRDefault="005627ED">
      <w:r>
        <w:continuationSeparator/>
      </w:r>
    </w:p>
  </w:footnote>
  <w:footnote w:id="1">
    <w:p w:rsidR="00DC38C4" w:rsidRDefault="00DC38C4" w:rsidP="00DC38C4">
      <w:pPr>
        <w:pStyle w:val="FootnoteText"/>
      </w:pPr>
      <w:r>
        <w:rPr>
          <w:rStyle w:val="FootnoteReference"/>
        </w:rPr>
        <w:footnoteRef/>
      </w:r>
      <w:r>
        <w:t xml:space="preserve"> See for example </w:t>
      </w:r>
      <w:hyperlink r:id="rId1" w:history="1">
        <w:r w:rsidRPr="00DC38C4">
          <w:rPr>
            <w:rStyle w:val="Hyperlink"/>
          </w:rPr>
          <w:t>T1301006</w:t>
        </w:r>
      </w:hyperlink>
      <w:r>
        <w:t>-v2, “Hydrocarbons in the LLO LVEA on Dec 17, 2013”</w:t>
      </w:r>
    </w:p>
  </w:footnote>
  <w:footnote w:id="2">
    <w:p w:rsidR="0085797B" w:rsidRDefault="0085797B">
      <w:pPr>
        <w:pStyle w:val="FootnoteText"/>
      </w:pPr>
      <w:r>
        <w:rPr>
          <w:rStyle w:val="FootnoteReference"/>
        </w:rPr>
        <w:footnoteRef/>
      </w:r>
      <w:r>
        <w:t xml:space="preserve"> </w:t>
      </w:r>
      <w:hyperlink r:id="rId2" w:history="1">
        <w:r w:rsidRPr="0085797B">
          <w:rPr>
            <w:rStyle w:val="Hyperlink"/>
          </w:rPr>
          <w:t>E0900398</w:t>
        </w:r>
      </w:hyperlink>
      <w:r w:rsidRPr="0085797B">
        <w:t>-v5</w:t>
      </w:r>
      <w:r>
        <w:t>, “</w:t>
      </w:r>
      <w:r w:rsidRPr="0085797B">
        <w:t>Advanced LIGO residual gas estimate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Header"/>
      <w:tabs>
        <w:tab w:val="clear" w:pos="4320"/>
        <w:tab w:val="center" w:pos="4680"/>
      </w:tabs>
      <w:jc w:val="left"/>
      <w:rPr>
        <w:sz w:val="20"/>
      </w:rPr>
    </w:pPr>
    <w:r>
      <w:rPr>
        <w:b/>
        <w:bCs/>
        <w:i/>
        <w:iCs/>
        <w:color w:val="0000FF"/>
        <w:sz w:val="20"/>
      </w:rPr>
      <w:t>LIGO</w:t>
    </w:r>
    <w:r w:rsidR="008E7496">
      <w:rPr>
        <w:sz w:val="20"/>
      </w:rPr>
      <w:tab/>
      <w:t>LIGO-T1</w:t>
    </w:r>
    <w:r w:rsidR="00153737">
      <w:rPr>
        <w:sz w:val="20"/>
      </w:rPr>
      <w:t>400341</w:t>
    </w:r>
    <w:r w:rsidR="00990301">
      <w:rPr>
        <w:sz w:val="20"/>
      </w:rPr>
      <w:t>-v2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Header"/>
      <w:jc w:val="right"/>
    </w:pPr>
    <w:r>
      <w:rPr>
        <w:b/>
        <w:caps/>
      </w:rPr>
      <w:t>Laser Interferometer Gravitational Wave Observatory</w:t>
    </w:r>
    <w:r>
      <w:rPr>
        <w:noProof/>
        <w:sz w:val="20"/>
      </w:rPr>
      <w:t xml:space="preserve"> </w:t>
    </w:r>
    <w:r w:rsidR="005627ED">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6642175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77D3D52"/>
    <w:multiLevelType w:val="hybridMultilevel"/>
    <w:tmpl w:val="499E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08B3836"/>
    <w:multiLevelType w:val="hybridMultilevel"/>
    <w:tmpl w:val="626C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8">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3"/>
  </w:num>
  <w:num w:numId="4">
    <w:abstractNumId w:val="3"/>
  </w:num>
  <w:num w:numId="5">
    <w:abstractNumId w:val="2"/>
  </w:num>
  <w:num w:numId="6">
    <w:abstractNumId w:val="4"/>
  </w:num>
  <w:num w:numId="7">
    <w:abstractNumId w:val="7"/>
  </w:num>
  <w:num w:numId="8">
    <w:abstractNumId w:val="11"/>
  </w:num>
  <w:num w:numId="9">
    <w:abstractNumId w:val="12"/>
  </w:num>
  <w:num w:numId="10">
    <w:abstractNumId w:val="1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16"/>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5"/>
  </w:num>
  <w:num w:numId="23">
    <w:abstractNumId w:val="15"/>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42F02"/>
    <w:rsid w:val="00052E85"/>
    <w:rsid w:val="00075816"/>
    <w:rsid w:val="000855D5"/>
    <w:rsid w:val="00153737"/>
    <w:rsid w:val="00162391"/>
    <w:rsid w:val="00190CE5"/>
    <w:rsid w:val="001A0DEE"/>
    <w:rsid w:val="002014EC"/>
    <w:rsid w:val="0026013F"/>
    <w:rsid w:val="002C4720"/>
    <w:rsid w:val="00320D1B"/>
    <w:rsid w:val="0033173E"/>
    <w:rsid w:val="0036226E"/>
    <w:rsid w:val="0039343F"/>
    <w:rsid w:val="003F0B31"/>
    <w:rsid w:val="00405C90"/>
    <w:rsid w:val="00406CD6"/>
    <w:rsid w:val="004543AF"/>
    <w:rsid w:val="00454D60"/>
    <w:rsid w:val="004556C7"/>
    <w:rsid w:val="005350EB"/>
    <w:rsid w:val="0054334E"/>
    <w:rsid w:val="005627ED"/>
    <w:rsid w:val="00563A05"/>
    <w:rsid w:val="00567E28"/>
    <w:rsid w:val="00574FFE"/>
    <w:rsid w:val="005808FB"/>
    <w:rsid w:val="005A604F"/>
    <w:rsid w:val="005E13FE"/>
    <w:rsid w:val="005F48B2"/>
    <w:rsid w:val="0065784D"/>
    <w:rsid w:val="006C1881"/>
    <w:rsid w:val="006E393E"/>
    <w:rsid w:val="006F5A23"/>
    <w:rsid w:val="00776291"/>
    <w:rsid w:val="0078145B"/>
    <w:rsid w:val="007821E9"/>
    <w:rsid w:val="00785331"/>
    <w:rsid w:val="007C0F74"/>
    <w:rsid w:val="00832753"/>
    <w:rsid w:val="0084795F"/>
    <w:rsid w:val="0085797B"/>
    <w:rsid w:val="008D0260"/>
    <w:rsid w:val="008E7496"/>
    <w:rsid w:val="008F3F8D"/>
    <w:rsid w:val="008F59F8"/>
    <w:rsid w:val="009022BF"/>
    <w:rsid w:val="0091048F"/>
    <w:rsid w:val="00990301"/>
    <w:rsid w:val="009E0392"/>
    <w:rsid w:val="009F1C32"/>
    <w:rsid w:val="00A92A48"/>
    <w:rsid w:val="00AA3396"/>
    <w:rsid w:val="00AB2E84"/>
    <w:rsid w:val="00AB6070"/>
    <w:rsid w:val="00B06F23"/>
    <w:rsid w:val="00B137EF"/>
    <w:rsid w:val="00B37B5A"/>
    <w:rsid w:val="00B6180D"/>
    <w:rsid w:val="00B81DC9"/>
    <w:rsid w:val="00B94060"/>
    <w:rsid w:val="00B94EC9"/>
    <w:rsid w:val="00BD1509"/>
    <w:rsid w:val="00BD272A"/>
    <w:rsid w:val="00C051B3"/>
    <w:rsid w:val="00C05B10"/>
    <w:rsid w:val="00C51AA5"/>
    <w:rsid w:val="00C74954"/>
    <w:rsid w:val="00CC3B9F"/>
    <w:rsid w:val="00D91946"/>
    <w:rsid w:val="00DB518A"/>
    <w:rsid w:val="00DC38C4"/>
    <w:rsid w:val="00DC419F"/>
    <w:rsid w:val="00DE23CD"/>
    <w:rsid w:val="00DF5EAD"/>
    <w:rsid w:val="00E271E7"/>
    <w:rsid w:val="00E459D4"/>
    <w:rsid w:val="00E45A16"/>
    <w:rsid w:val="00E54DB5"/>
    <w:rsid w:val="00E66298"/>
    <w:rsid w:val="00EE4590"/>
    <w:rsid w:val="00EF08F7"/>
    <w:rsid w:val="00F25BEC"/>
    <w:rsid w:val="00F34407"/>
    <w:rsid w:val="00F3745C"/>
    <w:rsid w:val="00F5292B"/>
    <w:rsid w:val="00F65452"/>
    <w:rsid w:val="00FB3DAE"/>
    <w:rsid w:val="00FD1EB7"/>
    <w:rsid w:val="00FE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docId w15:val="{0F1B8976-695C-4345-8D56-B1986A42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C51A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06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T050111" TargetMode="External"/><Relationship Id="rId13" Type="http://schemas.openxmlformats.org/officeDocument/2006/relationships/hyperlink" Target="https://dcc.ligo.org/LIGO-T050111" TargetMode="Externa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jpg"/><Relationship Id="rId25" Type="http://schemas.openxmlformats.org/officeDocument/2006/relationships/image" Target="media/image8.png"/><Relationship Id="rId33" Type="http://schemas.openxmlformats.org/officeDocument/2006/relationships/image" Target="media/image1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cc.ligo.org/LIGO-T050111"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s-redux.ligo-la.caltech.edu/JIRA/browse/Shipment-7165" TargetMode="External"/><Relationship Id="rId24" Type="http://schemas.openxmlformats.org/officeDocument/2006/relationships/hyperlink" Target="https://dcc.ligo.org/LIGO-E1000203" TargetMode="External"/><Relationship Id="rId32" Type="http://schemas.openxmlformats.org/officeDocument/2006/relationships/image" Target="media/image14.JP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cc.ligo.org/LIGO-S1000379" TargetMode="External"/><Relationship Id="rId23" Type="http://schemas.openxmlformats.org/officeDocument/2006/relationships/hyperlink" Target="https://dcc.ligo.org/LIGO-E1000204" TargetMode="External"/><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6.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s://dcc.ligo.org/LIGO-D060218" TargetMode="External"/><Relationship Id="rId14" Type="http://schemas.openxmlformats.org/officeDocument/2006/relationships/hyperlink" Target="https://dcc.ligo.org/LIGO-T080014" TargetMode="External"/><Relationship Id="rId22" Type="http://schemas.openxmlformats.org/officeDocument/2006/relationships/hyperlink" Target="https://dcc.ligo.org/LIGO-T050111" TargetMode="External"/><Relationship Id="rId27" Type="http://schemas.openxmlformats.org/officeDocument/2006/relationships/image" Target="media/image10.emf"/><Relationship Id="rId30" Type="http://schemas.openxmlformats.org/officeDocument/2006/relationships/hyperlink" Target="https://dcc.ligo.org/LIGO-E1000042"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cc.ligo.org/LIGO-E0900398" TargetMode="External"/><Relationship Id="rId1" Type="http://schemas.openxmlformats.org/officeDocument/2006/relationships/hyperlink" Target="https://dcc.ligo.org/LIGO-T1301006"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C6D94-00B5-4939-8991-BFED4D8A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2230</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Dennis Coyne</cp:lastModifiedBy>
  <cp:revision>9</cp:revision>
  <cp:lastPrinted>2014-07-09T21:35:00Z</cp:lastPrinted>
  <dcterms:created xsi:type="dcterms:W3CDTF">2014-07-09T17:51:00Z</dcterms:created>
  <dcterms:modified xsi:type="dcterms:W3CDTF">2014-07-09T21:36:00Z</dcterms:modified>
</cp:coreProperties>
</file>