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DA" w:rsidRDefault="00263EDA" w:rsidP="00A304F5">
      <w:pPr>
        <w:pStyle w:val="BodyText"/>
        <w:spacing w:after="0"/>
      </w:pPr>
      <w:r>
        <w:t xml:space="preserve">This document covers the technical content for acceptance review of </w:t>
      </w:r>
      <w:r w:rsidR="0001062F">
        <w:t>an</w:t>
      </w:r>
      <w:r>
        <w:t xml:space="preserve"> Advanced LIGO (aLIGO) </w:t>
      </w:r>
      <w:r w:rsidR="0001062F">
        <w:t>System</w:t>
      </w:r>
      <w:r>
        <w:t>.</w:t>
      </w:r>
      <w:r w:rsidR="002133C4">
        <w:t xml:space="preserve"> See document </w:t>
      </w:r>
      <w:hyperlink r:id="rId7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aLIGO acceptance process.</w:t>
      </w:r>
    </w:p>
    <w:p w:rsidR="00695E34" w:rsidRDefault="0001062F" w:rsidP="00A304F5">
      <w:pPr>
        <w:pStyle w:val="Heading1"/>
        <w:spacing w:before="120"/>
      </w:pPr>
      <w:r>
        <w:t>aLIGO System Definition</w:t>
      </w:r>
    </w:p>
    <w:p w:rsidR="003B5D98" w:rsidRPr="00D3113E" w:rsidRDefault="00C11495" w:rsidP="003B5D98">
      <w:pPr>
        <w:pStyle w:val="BodyText"/>
        <w:rPr>
          <w:i/>
        </w:rPr>
      </w:pPr>
      <w:r>
        <w:rPr>
          <w:i/>
        </w:rPr>
        <w:t>The scope of this aLIGO System Acceptance Review is an entire interferometer detector system at a LIGO observatory.</w:t>
      </w:r>
      <w:r w:rsidR="00236EB1">
        <w:rPr>
          <w:i/>
        </w:rPr>
        <w:t xml:space="preserve"> All of the documentation cited in this acceptance document must be filed electronically in the LIGO Document Control Center (DCC) and linked in a document tree accessible from the root node entered below.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410"/>
      </w:tblGrid>
      <w:tr w:rsidR="007946CF" w:rsidTr="007946CF">
        <w:tc>
          <w:tcPr>
            <w:tcW w:w="4770" w:type="dxa"/>
            <w:shd w:val="clear" w:color="auto" w:fill="auto"/>
          </w:tcPr>
          <w:p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[</w:t>
            </w:r>
            <w:r w:rsidRPr="007946CF">
              <w:rPr>
                <w:i/>
              </w:rPr>
              <w:t>L1 or H1</w:t>
            </w:r>
            <w:r>
              <w:t>]:</w:t>
            </w:r>
          </w:p>
        </w:tc>
        <w:tc>
          <w:tcPr>
            <w:tcW w:w="4410" w:type="dxa"/>
            <w:shd w:val="clear" w:color="auto" w:fill="auto"/>
          </w:tcPr>
          <w:p w:rsidR="003B5D98" w:rsidRDefault="003B5D98" w:rsidP="003B5D98">
            <w:pPr>
              <w:pStyle w:val="BodyText"/>
            </w:pPr>
          </w:p>
        </w:tc>
      </w:tr>
      <w:tr w:rsidR="0001062F" w:rsidTr="007946CF">
        <w:tc>
          <w:tcPr>
            <w:tcW w:w="4770" w:type="dxa"/>
            <w:shd w:val="clear" w:color="auto" w:fill="auto"/>
          </w:tcPr>
          <w:p w:rsidR="0001062F" w:rsidRPr="007946CF" w:rsidRDefault="0001062F" w:rsidP="0001062F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DCC document tree root node: </w:t>
            </w:r>
          </w:p>
        </w:tc>
        <w:tc>
          <w:tcPr>
            <w:tcW w:w="4410" w:type="dxa"/>
            <w:shd w:val="clear" w:color="auto" w:fill="auto"/>
          </w:tcPr>
          <w:p w:rsidR="0001062F" w:rsidRDefault="0001062F" w:rsidP="003B5D98">
            <w:pPr>
              <w:pStyle w:val="BodyText"/>
            </w:pPr>
          </w:p>
        </w:tc>
      </w:tr>
    </w:tbl>
    <w:p w:rsidR="003B5D98" w:rsidRDefault="0001062F" w:rsidP="00125237">
      <w:pPr>
        <w:pStyle w:val="Heading1"/>
      </w:pPr>
      <w:r>
        <w:t>System Design</w:t>
      </w:r>
    </w:p>
    <w:p w:rsidR="00FB7E1F" w:rsidRPr="00C11495" w:rsidRDefault="00FB7E1F" w:rsidP="00FB7E1F">
      <w:pPr>
        <w:pStyle w:val="BodyText"/>
        <w:rPr>
          <w:i/>
        </w:rPr>
      </w:pPr>
      <w:r w:rsidRPr="00C11495">
        <w:rPr>
          <w:i/>
        </w:rPr>
        <w:t>If there are any caveats or explanatory notes regarding the documentation cited in the table below, then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240"/>
      </w:tblGrid>
      <w:tr w:rsidR="00D3113E" w:rsidTr="007946CF">
        <w:tc>
          <w:tcPr>
            <w:tcW w:w="5940" w:type="dxa"/>
            <w:shd w:val="clear" w:color="auto" w:fill="auto"/>
          </w:tcPr>
          <w:p w:rsidR="0001062F" w:rsidRDefault="0001062F" w:rsidP="0001062F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Requirements:</w:t>
            </w:r>
          </w:p>
          <w:p w:rsidR="00D3113E" w:rsidRDefault="00D3113E" w:rsidP="0001062F">
            <w:pPr>
              <w:pStyle w:val="BodyText"/>
              <w:spacing w:after="0"/>
            </w:pPr>
            <w:r w:rsidRPr="007946CF">
              <w:rPr>
                <w:i/>
              </w:rPr>
              <w:t>[</w:t>
            </w:r>
            <w:r w:rsidR="0001062F">
              <w:rPr>
                <w:i/>
              </w:rPr>
              <w:t>enter a linked list of DCC documents addressing performance and generic requirements</w:t>
            </w:r>
            <w:r w:rsidRPr="007946CF">
              <w:rPr>
                <w:i/>
              </w:rPr>
              <w:t>]</w:t>
            </w:r>
          </w:p>
        </w:tc>
        <w:tc>
          <w:tcPr>
            <w:tcW w:w="3240" w:type="dxa"/>
            <w:shd w:val="clear" w:color="auto" w:fill="auto"/>
          </w:tcPr>
          <w:p w:rsidR="00D3113E" w:rsidRDefault="00D3113E" w:rsidP="003B5D98">
            <w:pPr>
              <w:pStyle w:val="BodyText"/>
            </w:pPr>
          </w:p>
        </w:tc>
      </w:tr>
      <w:tr w:rsidR="00D3113E" w:rsidTr="007946CF">
        <w:tc>
          <w:tcPr>
            <w:tcW w:w="5940" w:type="dxa"/>
            <w:shd w:val="clear" w:color="auto" w:fill="auto"/>
          </w:tcPr>
          <w:p w:rsidR="0001062F" w:rsidRDefault="0001062F" w:rsidP="0001062F">
            <w:pPr>
              <w:pStyle w:val="BodyText"/>
              <w:spacing w:after="0"/>
            </w:pPr>
            <w:r>
              <w:rPr>
                <w:b/>
              </w:rPr>
              <w:t>System Description:</w:t>
            </w:r>
          </w:p>
          <w:p w:rsidR="00D3113E" w:rsidRDefault="0001062F" w:rsidP="0001062F">
            <w:pPr>
              <w:pStyle w:val="BodyText"/>
              <w:spacing w:after="0"/>
            </w:pPr>
            <w:r w:rsidRPr="007946CF">
              <w:rPr>
                <w:i/>
              </w:rPr>
              <w:t>[</w:t>
            </w:r>
            <w:r>
              <w:rPr>
                <w:i/>
              </w:rPr>
              <w:t xml:space="preserve">enter a linked list of </w:t>
            </w:r>
            <w:r>
              <w:rPr>
                <w:i/>
              </w:rPr>
              <w:t>DCC documents which provide a description of the system</w:t>
            </w:r>
            <w:r w:rsidRPr="007946CF">
              <w:rPr>
                <w:i/>
              </w:rPr>
              <w:t>]</w:t>
            </w:r>
          </w:p>
        </w:tc>
        <w:tc>
          <w:tcPr>
            <w:tcW w:w="3240" w:type="dxa"/>
            <w:shd w:val="clear" w:color="auto" w:fill="auto"/>
          </w:tcPr>
          <w:p w:rsidR="00D3113E" w:rsidRDefault="00D3113E" w:rsidP="003B5D98">
            <w:pPr>
              <w:pStyle w:val="BodyText"/>
            </w:pPr>
          </w:p>
        </w:tc>
      </w:tr>
      <w:tr w:rsidR="00D3113E" w:rsidTr="007946CF">
        <w:tc>
          <w:tcPr>
            <w:tcW w:w="5940" w:type="dxa"/>
            <w:shd w:val="clear" w:color="auto" w:fill="auto"/>
          </w:tcPr>
          <w:p w:rsidR="00D3113E" w:rsidRDefault="0001062F" w:rsidP="0001062F">
            <w:pPr>
              <w:pStyle w:val="BodyText"/>
              <w:spacing w:after="0"/>
            </w:pPr>
            <w:r>
              <w:rPr>
                <w:b/>
              </w:rPr>
              <w:t>Reliability/Availability:</w:t>
            </w:r>
            <w:r w:rsidR="00D3113E">
              <w:br/>
            </w:r>
            <w:r w:rsidR="00D3113E" w:rsidRPr="007946CF">
              <w:rPr>
                <w:i/>
              </w:rPr>
              <w:t>[</w:t>
            </w:r>
            <w:r>
              <w:rPr>
                <w:i/>
              </w:rPr>
              <w:t xml:space="preserve">enter a linked list of DCC documents which </w:t>
            </w:r>
            <w:r>
              <w:rPr>
                <w:i/>
              </w:rPr>
              <w:t>address system reliability/availability, including a</w:t>
            </w:r>
            <w:r w:rsidR="00C11495">
              <w:rPr>
                <w:i/>
              </w:rPr>
              <w:t xml:space="preserve"> System FMECA, an availability model and an operational spares plan</w:t>
            </w:r>
            <w:r w:rsidR="00D3113E" w:rsidRPr="007946CF">
              <w:rPr>
                <w:i/>
              </w:rPr>
              <w:t>]</w:t>
            </w:r>
          </w:p>
        </w:tc>
        <w:tc>
          <w:tcPr>
            <w:tcW w:w="3240" w:type="dxa"/>
            <w:shd w:val="clear" w:color="auto" w:fill="auto"/>
          </w:tcPr>
          <w:p w:rsidR="00D3113E" w:rsidRDefault="00D3113E" w:rsidP="003B5D98">
            <w:pPr>
              <w:pStyle w:val="BodyText"/>
            </w:pPr>
          </w:p>
        </w:tc>
      </w:tr>
    </w:tbl>
    <w:p w:rsidR="003B5D98" w:rsidRDefault="00C11495" w:rsidP="00D3113E">
      <w:pPr>
        <w:pStyle w:val="Heading1"/>
      </w:pPr>
      <w:r>
        <w:t>System Layout</w:t>
      </w:r>
      <w:r w:rsidR="00F86574">
        <w:t>s</w:t>
      </w:r>
      <w:r>
        <w:t>/Drawings</w:t>
      </w:r>
    </w:p>
    <w:p w:rsidR="007B21AC" w:rsidRPr="007B21AC" w:rsidRDefault="007B21AC" w:rsidP="007B21AC">
      <w:pPr>
        <w:pStyle w:val="BodyText"/>
      </w:pPr>
      <w:r>
        <w:rPr>
          <w:i/>
        </w:rPr>
        <w:t xml:space="preserve">Enter hyperlinked DCC document number(s) for each drawing in the table below. </w:t>
      </w:r>
      <w:r w:rsidRPr="00D3113E">
        <w:rPr>
          <w:i/>
        </w:rPr>
        <w:t>If elements of the table are not applicable, enter “not applicable”.</w:t>
      </w:r>
      <w:r w:rsidR="00A304F5">
        <w:rPr>
          <w:i/>
        </w:rPr>
        <w:t xml:space="preserve"> All chamber-level, assembly drawings can be found listed at </w:t>
      </w:r>
      <w:hyperlink r:id="rId8" w:history="1">
        <w:r w:rsidR="00A304F5" w:rsidRPr="00A304F5">
          <w:rPr>
            <w:rStyle w:val="Hyperlink"/>
            <w:i/>
            <w:bdr w:val="none" w:sz="0" w:space="0" w:color="auto"/>
          </w:rPr>
          <w:t>E1200562</w:t>
        </w:r>
      </w:hyperlink>
      <w:r w:rsidR="00A304F5">
        <w:rPr>
          <w:i/>
        </w:rPr>
        <w:t xml:space="preserve"> and found linked under </w:t>
      </w:r>
      <w:hyperlink r:id="rId9" w:history="1">
        <w:r w:rsidR="00A304F5" w:rsidRPr="00A304F5">
          <w:rPr>
            <w:rStyle w:val="Hyperlink"/>
            <w:i/>
            <w:bdr w:val="none" w:sz="0" w:space="0" w:color="auto"/>
          </w:rPr>
          <w:t>D0901491</w:t>
        </w:r>
      </w:hyperlink>
      <w:r w:rsidR="00A304F5">
        <w:rPr>
          <w:i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050"/>
      </w:tblGrid>
      <w:tr w:rsidR="00C11495" w:rsidTr="007946CF">
        <w:tc>
          <w:tcPr>
            <w:tcW w:w="5130" w:type="dxa"/>
            <w:shd w:val="clear" w:color="auto" w:fill="auto"/>
          </w:tcPr>
          <w:p w:rsidR="00C11495" w:rsidRDefault="00C11495" w:rsidP="00C11495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Optical Layout:</w:t>
            </w:r>
          </w:p>
          <w:p w:rsidR="00C11495" w:rsidRDefault="00C11495" w:rsidP="00C11495">
            <w:pPr>
              <w:pStyle w:val="BodyText"/>
              <w:spacing w:after="0"/>
            </w:pPr>
            <w:r w:rsidRPr="007946CF">
              <w:rPr>
                <w:i/>
              </w:rPr>
              <w:t>[</w:t>
            </w:r>
            <w:r>
              <w:rPr>
                <w:i/>
              </w:rPr>
              <w:t>enter a linked list of DCC documents addressing the optical layout</w:t>
            </w:r>
            <w:r w:rsidRPr="007946CF">
              <w:rPr>
                <w:i/>
              </w:rPr>
              <w:t>]</w:t>
            </w:r>
          </w:p>
        </w:tc>
        <w:tc>
          <w:tcPr>
            <w:tcW w:w="4050" w:type="dxa"/>
            <w:shd w:val="clear" w:color="auto" w:fill="auto"/>
          </w:tcPr>
          <w:p w:rsidR="00C11495" w:rsidRDefault="00C11495" w:rsidP="00C11495">
            <w:pPr>
              <w:pStyle w:val="BodyText"/>
            </w:pPr>
          </w:p>
        </w:tc>
      </w:tr>
      <w:tr w:rsidR="00C11495" w:rsidTr="007946CF">
        <w:tc>
          <w:tcPr>
            <w:tcW w:w="5130" w:type="dxa"/>
            <w:shd w:val="clear" w:color="auto" w:fill="auto"/>
          </w:tcPr>
          <w:p w:rsidR="00C11495" w:rsidRDefault="00C11495" w:rsidP="00C11495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Coordinate Systems:</w:t>
            </w:r>
          </w:p>
          <w:p w:rsidR="00C11495" w:rsidRDefault="00C11495" w:rsidP="00C11495">
            <w:pPr>
              <w:pStyle w:val="BodyText"/>
              <w:spacing w:after="0"/>
            </w:pPr>
            <w:r w:rsidRPr="007946CF">
              <w:rPr>
                <w:i/>
              </w:rPr>
              <w:t>[</w:t>
            </w:r>
            <w:r>
              <w:rPr>
                <w:i/>
              </w:rPr>
              <w:t>enter a linked list of DCC documents defining the coordinate systems employed</w:t>
            </w:r>
            <w:r w:rsidRPr="007946CF">
              <w:rPr>
                <w:i/>
              </w:rPr>
              <w:t>]</w:t>
            </w:r>
          </w:p>
        </w:tc>
        <w:tc>
          <w:tcPr>
            <w:tcW w:w="4050" w:type="dxa"/>
            <w:shd w:val="clear" w:color="auto" w:fill="auto"/>
          </w:tcPr>
          <w:p w:rsidR="00C11495" w:rsidRDefault="00C11495" w:rsidP="00C11495">
            <w:pPr>
              <w:pStyle w:val="BodyText"/>
            </w:pPr>
          </w:p>
        </w:tc>
      </w:tr>
      <w:tr w:rsidR="00236EB1" w:rsidTr="00175FC6">
        <w:tc>
          <w:tcPr>
            <w:tcW w:w="9180" w:type="dxa"/>
            <w:gridSpan w:val="2"/>
            <w:shd w:val="clear" w:color="auto" w:fill="auto"/>
          </w:tcPr>
          <w:p w:rsidR="00236EB1" w:rsidRDefault="00236EB1" w:rsidP="00236EB1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Opto-Mechanical Layouts:</w:t>
            </w:r>
          </w:p>
          <w:p w:rsidR="00236EB1" w:rsidRDefault="00236EB1" w:rsidP="00236EB1">
            <w:pPr>
              <w:pStyle w:val="BodyText"/>
              <w:spacing w:after="0"/>
            </w:pPr>
            <w:r w:rsidRPr="007946CF">
              <w:rPr>
                <w:i/>
              </w:rPr>
              <w:t>[</w:t>
            </w:r>
            <w:r>
              <w:rPr>
                <w:i/>
              </w:rPr>
              <w:t xml:space="preserve">enter a linked list of DCC top-assembly drawings for each building and chamber. </w:t>
            </w:r>
            <w:r>
              <w:rPr>
                <w:i/>
              </w:rPr>
              <w:br/>
              <w:t>N.B.: Chamber top-assembly drawings are reviewed in the installation acceptance reviews</w:t>
            </w:r>
            <w:r w:rsidRPr="007946CF">
              <w:rPr>
                <w:i/>
              </w:rPr>
              <w:t>]</w:t>
            </w:r>
          </w:p>
        </w:tc>
      </w:tr>
      <w:tr w:rsidR="008152AE" w:rsidTr="007946CF">
        <w:tc>
          <w:tcPr>
            <w:tcW w:w="5130" w:type="dxa"/>
            <w:shd w:val="clear" w:color="auto" w:fill="auto"/>
          </w:tcPr>
          <w:p w:rsidR="008152AE" w:rsidRPr="00236EB1" w:rsidRDefault="00C11495" w:rsidP="00236EB1">
            <w:pPr>
              <w:pStyle w:val="BodyText"/>
              <w:jc w:val="center"/>
              <w:rPr>
                <w:b/>
              </w:rPr>
            </w:pPr>
            <w:r w:rsidRPr="00236EB1">
              <w:rPr>
                <w:b/>
              </w:rPr>
              <w:lastRenderedPageBreak/>
              <w:t>Building</w:t>
            </w:r>
          </w:p>
        </w:tc>
        <w:tc>
          <w:tcPr>
            <w:tcW w:w="4050" w:type="dxa"/>
            <w:shd w:val="clear" w:color="auto" w:fill="auto"/>
          </w:tcPr>
          <w:p w:rsidR="008152AE" w:rsidRPr="00236EB1" w:rsidRDefault="00236EB1" w:rsidP="00236EB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Next Level </w:t>
            </w:r>
            <w:r w:rsidRPr="00236EB1">
              <w:t>(</w:t>
            </w:r>
            <w:r w:rsidR="00C11495" w:rsidRPr="00236EB1">
              <w:t>Chamber</w:t>
            </w:r>
            <w:r w:rsidRPr="00236EB1">
              <w:t>s, Rooms, Enclosures, Rooms)</w:t>
            </w:r>
          </w:p>
        </w:tc>
      </w:tr>
      <w:tr w:rsidR="00C11495" w:rsidTr="007946CF">
        <w:tc>
          <w:tcPr>
            <w:tcW w:w="5130" w:type="dxa"/>
            <w:shd w:val="clear" w:color="auto" w:fill="auto"/>
          </w:tcPr>
          <w:p w:rsidR="00C11495" w:rsidRDefault="00236EB1" w:rsidP="003B5D98">
            <w:pPr>
              <w:pStyle w:val="BodyText"/>
            </w:pPr>
            <w:r>
              <w:t xml:space="preserve">Corner Station: </w:t>
            </w:r>
          </w:p>
        </w:tc>
        <w:tc>
          <w:tcPr>
            <w:tcW w:w="4050" w:type="dxa"/>
            <w:shd w:val="clear" w:color="auto" w:fill="auto"/>
          </w:tcPr>
          <w:p w:rsidR="00C11495" w:rsidRDefault="00C11495" w:rsidP="003B5D98">
            <w:pPr>
              <w:pStyle w:val="BodyText"/>
            </w:pPr>
          </w:p>
        </w:tc>
      </w:tr>
      <w:tr w:rsidR="00C11495" w:rsidTr="007946CF">
        <w:tc>
          <w:tcPr>
            <w:tcW w:w="5130" w:type="dxa"/>
            <w:shd w:val="clear" w:color="auto" w:fill="auto"/>
          </w:tcPr>
          <w:p w:rsidR="00C11495" w:rsidRDefault="00236EB1" w:rsidP="003B5D98">
            <w:pPr>
              <w:pStyle w:val="BodyText"/>
            </w:pPr>
            <w:r>
              <w:t>X-End Station:</w:t>
            </w:r>
          </w:p>
        </w:tc>
        <w:tc>
          <w:tcPr>
            <w:tcW w:w="4050" w:type="dxa"/>
            <w:shd w:val="clear" w:color="auto" w:fill="auto"/>
          </w:tcPr>
          <w:p w:rsidR="00C11495" w:rsidRDefault="00C11495" w:rsidP="003B5D98">
            <w:pPr>
              <w:pStyle w:val="BodyText"/>
            </w:pPr>
          </w:p>
        </w:tc>
      </w:tr>
      <w:tr w:rsidR="00C11495" w:rsidTr="007946CF">
        <w:tc>
          <w:tcPr>
            <w:tcW w:w="5130" w:type="dxa"/>
            <w:shd w:val="clear" w:color="auto" w:fill="auto"/>
          </w:tcPr>
          <w:p w:rsidR="00C11495" w:rsidRDefault="00236EB1" w:rsidP="003B5D98">
            <w:pPr>
              <w:pStyle w:val="BodyText"/>
            </w:pPr>
            <w:r>
              <w:t>Y-End Station:</w:t>
            </w:r>
          </w:p>
        </w:tc>
        <w:tc>
          <w:tcPr>
            <w:tcW w:w="4050" w:type="dxa"/>
            <w:shd w:val="clear" w:color="auto" w:fill="auto"/>
          </w:tcPr>
          <w:p w:rsidR="00C11495" w:rsidRDefault="00C11495" w:rsidP="003B5D98">
            <w:pPr>
              <w:pStyle w:val="BodyText"/>
            </w:pPr>
          </w:p>
        </w:tc>
      </w:tr>
    </w:tbl>
    <w:p w:rsidR="00D3113E" w:rsidRDefault="00236EB1" w:rsidP="00D819DF">
      <w:pPr>
        <w:pStyle w:val="Heading1"/>
      </w:pPr>
      <w:r>
        <w:t>Contamination Control</w:t>
      </w:r>
    </w:p>
    <w:p w:rsidR="006500AC" w:rsidRPr="006500AC" w:rsidRDefault="006500AC" w:rsidP="006500AC">
      <w:pPr>
        <w:pStyle w:val="BodyTex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240"/>
      </w:tblGrid>
      <w:tr w:rsidR="00236EB1" w:rsidTr="00090DD7">
        <w:tc>
          <w:tcPr>
            <w:tcW w:w="5940" w:type="dxa"/>
            <w:shd w:val="clear" w:color="auto" w:fill="auto"/>
          </w:tcPr>
          <w:p w:rsidR="00236EB1" w:rsidRDefault="00236EB1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General Contamination Documents</w:t>
            </w:r>
            <w:r>
              <w:rPr>
                <w:b/>
              </w:rPr>
              <w:t>:</w:t>
            </w:r>
          </w:p>
          <w:p w:rsidR="00236EB1" w:rsidRPr="00236EB1" w:rsidRDefault="00236EB1" w:rsidP="00090DD7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[general requirements and procedures]</w:t>
            </w:r>
          </w:p>
        </w:tc>
        <w:tc>
          <w:tcPr>
            <w:tcW w:w="3240" w:type="dxa"/>
            <w:shd w:val="clear" w:color="auto" w:fill="auto"/>
          </w:tcPr>
          <w:p w:rsidR="00236EB1" w:rsidRDefault="00236EB1" w:rsidP="00090DD7">
            <w:pPr>
              <w:pStyle w:val="BodyText"/>
            </w:pPr>
          </w:p>
        </w:tc>
      </w:tr>
      <w:tr w:rsidR="00236EB1" w:rsidTr="00090DD7">
        <w:tc>
          <w:tcPr>
            <w:tcW w:w="5940" w:type="dxa"/>
            <w:shd w:val="clear" w:color="auto" w:fill="auto"/>
          </w:tcPr>
          <w:p w:rsidR="00236EB1" w:rsidRDefault="00236EB1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Hydrocarbon Contamination</w:t>
            </w:r>
            <w:r>
              <w:rPr>
                <w:b/>
              </w:rPr>
              <w:t>:</w:t>
            </w:r>
          </w:p>
          <w:p w:rsidR="00236EB1" w:rsidRPr="00236EB1" w:rsidRDefault="00236EB1" w:rsidP="00090DD7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 xml:space="preserve">[documents specific to hydrocarbon contamination including qualification tests for </w:t>
            </w:r>
            <w:r w:rsidR="000643F1">
              <w:rPr>
                <w:i/>
              </w:rPr>
              <w:t>UHV compatible materials and an estimate of the residual gas load in the system]</w:t>
            </w:r>
          </w:p>
        </w:tc>
        <w:tc>
          <w:tcPr>
            <w:tcW w:w="3240" w:type="dxa"/>
            <w:shd w:val="clear" w:color="auto" w:fill="auto"/>
          </w:tcPr>
          <w:p w:rsidR="00236EB1" w:rsidRDefault="00236EB1" w:rsidP="00090DD7">
            <w:pPr>
              <w:pStyle w:val="BodyText"/>
            </w:pPr>
          </w:p>
        </w:tc>
      </w:tr>
      <w:tr w:rsidR="00236EB1" w:rsidTr="00090DD7">
        <w:tc>
          <w:tcPr>
            <w:tcW w:w="5940" w:type="dxa"/>
            <w:shd w:val="clear" w:color="auto" w:fill="auto"/>
          </w:tcPr>
          <w:p w:rsidR="00236EB1" w:rsidRDefault="00236EB1" w:rsidP="00236EB1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Particulate Contamination</w:t>
            </w:r>
            <w:r>
              <w:rPr>
                <w:b/>
              </w:rPr>
              <w:t>:</w:t>
            </w:r>
          </w:p>
          <w:p w:rsidR="000643F1" w:rsidRPr="000643F1" w:rsidRDefault="000643F1" w:rsidP="00236EB1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[documents specific to particulate contamination including cleaning procedures, sampling/measurement techniques and an assessment of the surface particulate contamination level in the system]</w:t>
            </w:r>
          </w:p>
        </w:tc>
        <w:tc>
          <w:tcPr>
            <w:tcW w:w="3240" w:type="dxa"/>
            <w:shd w:val="clear" w:color="auto" w:fill="auto"/>
          </w:tcPr>
          <w:p w:rsidR="00236EB1" w:rsidRDefault="00236EB1" w:rsidP="00090DD7">
            <w:pPr>
              <w:pStyle w:val="BodyText"/>
            </w:pPr>
          </w:p>
        </w:tc>
      </w:tr>
    </w:tbl>
    <w:p w:rsidR="000643F1" w:rsidRDefault="000643F1" w:rsidP="00834A15">
      <w:pPr>
        <w:pStyle w:val="Heading1"/>
      </w:pPr>
      <w:r>
        <w:t>Configuration Control</w:t>
      </w:r>
    </w:p>
    <w:p w:rsidR="000643F1" w:rsidRPr="000643F1" w:rsidRDefault="000643F1" w:rsidP="000643F1">
      <w:pPr>
        <w:pStyle w:val="BodyTex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3780"/>
      </w:tblGrid>
      <w:tr w:rsidR="000643F1" w:rsidTr="000643F1">
        <w:tc>
          <w:tcPr>
            <w:tcW w:w="5400" w:type="dxa"/>
            <w:shd w:val="clear" w:color="auto" w:fill="auto"/>
          </w:tcPr>
          <w:p w:rsidR="000643F1" w:rsidRDefault="000643F1" w:rsidP="000643F1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Configuration Control System</w:t>
            </w:r>
            <w:r>
              <w:rPr>
                <w:b/>
              </w:rPr>
              <w:t>:</w:t>
            </w:r>
          </w:p>
          <w:p w:rsidR="000643F1" w:rsidRPr="000643F1" w:rsidRDefault="000643F1" w:rsidP="000643F1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</w:t>
            </w:r>
            <w:r>
              <w:rPr>
                <w:i/>
              </w:rPr>
              <w:t>list of documents describing the configuration control system, policies and guides</w:t>
            </w:r>
            <w:r>
              <w:rPr>
                <w:i/>
              </w:rPr>
              <w:t>]</w:t>
            </w:r>
          </w:p>
        </w:tc>
        <w:tc>
          <w:tcPr>
            <w:tcW w:w="3780" w:type="dxa"/>
            <w:shd w:val="clear" w:color="auto" w:fill="auto"/>
          </w:tcPr>
          <w:p w:rsidR="000643F1" w:rsidRDefault="000643F1" w:rsidP="000643F1">
            <w:pPr>
              <w:pStyle w:val="BodyText"/>
            </w:pPr>
          </w:p>
        </w:tc>
      </w:tr>
      <w:tr w:rsidR="000643F1" w:rsidTr="000643F1">
        <w:tc>
          <w:tcPr>
            <w:tcW w:w="5400" w:type="dxa"/>
            <w:shd w:val="clear" w:color="auto" w:fill="auto"/>
          </w:tcPr>
          <w:p w:rsidR="000643F1" w:rsidRDefault="000643F1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Interfaces</w:t>
            </w:r>
            <w:r>
              <w:rPr>
                <w:b/>
              </w:rPr>
              <w:t>:</w:t>
            </w:r>
          </w:p>
          <w:p w:rsidR="000643F1" w:rsidRPr="00236EB1" w:rsidRDefault="000643F1" w:rsidP="000643F1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</w:t>
            </w:r>
            <w:r>
              <w:rPr>
                <w:i/>
              </w:rPr>
              <w:t>collect a list of all interface definition</w:t>
            </w:r>
            <w:r>
              <w:rPr>
                <w:i/>
              </w:rPr>
              <w:t>]</w:t>
            </w:r>
          </w:p>
        </w:tc>
        <w:tc>
          <w:tcPr>
            <w:tcW w:w="3780" w:type="dxa"/>
            <w:shd w:val="clear" w:color="auto" w:fill="auto"/>
          </w:tcPr>
          <w:p w:rsidR="000643F1" w:rsidRDefault="000643F1" w:rsidP="00090DD7">
            <w:pPr>
              <w:pStyle w:val="BodyText"/>
            </w:pPr>
          </w:p>
        </w:tc>
      </w:tr>
      <w:tr w:rsidR="000643F1" w:rsidTr="000643F1">
        <w:tc>
          <w:tcPr>
            <w:tcW w:w="5400" w:type="dxa"/>
            <w:shd w:val="clear" w:color="auto" w:fill="auto"/>
          </w:tcPr>
          <w:p w:rsidR="000643F1" w:rsidRDefault="000643F1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Records of Decisions &amp; Agreements (RODAs)</w:t>
            </w:r>
            <w:r>
              <w:rPr>
                <w:b/>
              </w:rPr>
              <w:t>:</w:t>
            </w:r>
          </w:p>
          <w:p w:rsidR="000643F1" w:rsidRPr="00236EB1" w:rsidRDefault="000643F1" w:rsidP="000643F1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</w:t>
            </w:r>
            <w:r>
              <w:rPr>
                <w:i/>
              </w:rPr>
              <w:t>collect a list of all RODAs</w:t>
            </w:r>
            <w:r>
              <w:rPr>
                <w:i/>
              </w:rPr>
              <w:t>]</w:t>
            </w:r>
          </w:p>
        </w:tc>
        <w:tc>
          <w:tcPr>
            <w:tcW w:w="3780" w:type="dxa"/>
            <w:shd w:val="clear" w:color="auto" w:fill="auto"/>
          </w:tcPr>
          <w:p w:rsidR="000643F1" w:rsidRDefault="000643F1" w:rsidP="00090DD7">
            <w:pPr>
              <w:pStyle w:val="BodyText"/>
            </w:pPr>
          </w:p>
        </w:tc>
      </w:tr>
      <w:tr w:rsidR="000643F1" w:rsidTr="000643F1">
        <w:tc>
          <w:tcPr>
            <w:tcW w:w="5400" w:type="dxa"/>
            <w:shd w:val="clear" w:color="auto" w:fill="auto"/>
          </w:tcPr>
          <w:p w:rsidR="000643F1" w:rsidRDefault="000643F1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Technical Review Board (TRB) Reports</w:t>
            </w:r>
            <w:r>
              <w:rPr>
                <w:b/>
              </w:rPr>
              <w:t>:</w:t>
            </w:r>
          </w:p>
          <w:p w:rsidR="000643F1" w:rsidRPr="000643F1" w:rsidRDefault="000643F1" w:rsidP="000643F1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[collect a list of all RODAs issued during the project]</w:t>
            </w:r>
          </w:p>
        </w:tc>
        <w:tc>
          <w:tcPr>
            <w:tcW w:w="3780" w:type="dxa"/>
            <w:shd w:val="clear" w:color="auto" w:fill="auto"/>
          </w:tcPr>
          <w:p w:rsidR="000643F1" w:rsidRDefault="000643F1" w:rsidP="00090DD7">
            <w:pPr>
              <w:pStyle w:val="BodyText"/>
            </w:pPr>
          </w:p>
        </w:tc>
      </w:tr>
      <w:tr w:rsidR="000643F1" w:rsidTr="000643F1">
        <w:tc>
          <w:tcPr>
            <w:tcW w:w="5400" w:type="dxa"/>
            <w:shd w:val="clear" w:color="auto" w:fill="auto"/>
          </w:tcPr>
          <w:p w:rsidR="000643F1" w:rsidRPr="000643F1" w:rsidRDefault="000643F1" w:rsidP="000643F1">
            <w:pPr>
              <w:pStyle w:val="BodyText"/>
              <w:spacing w:after="0"/>
              <w:rPr>
                <w:b/>
              </w:rPr>
            </w:pPr>
            <w:r w:rsidRPr="000643F1">
              <w:rPr>
                <w:b/>
              </w:rPr>
              <w:t>Engineering Change Requests (ECRs):</w:t>
            </w:r>
          </w:p>
          <w:p w:rsidR="000643F1" w:rsidRPr="000643F1" w:rsidRDefault="000643F1" w:rsidP="000643F1">
            <w:pPr>
              <w:pStyle w:val="BodyText"/>
              <w:spacing w:after="0"/>
              <w:rPr>
                <w:b/>
              </w:rPr>
            </w:pPr>
            <w:r>
              <w:rPr>
                <w:i/>
              </w:rPr>
              <w:t>[c</w:t>
            </w:r>
            <w:r>
              <w:rPr>
                <w:i/>
              </w:rPr>
              <w:t xml:space="preserve">ollect a list of all </w:t>
            </w:r>
            <w:r w:rsidR="00992E79">
              <w:rPr>
                <w:i/>
              </w:rPr>
              <w:t xml:space="preserve">approved and completed </w:t>
            </w:r>
            <w:r>
              <w:rPr>
                <w:i/>
              </w:rPr>
              <w:t>ECR</w:t>
            </w:r>
            <w:r>
              <w:rPr>
                <w:i/>
              </w:rPr>
              <w:t>s issued during the project]</w:t>
            </w:r>
          </w:p>
        </w:tc>
        <w:tc>
          <w:tcPr>
            <w:tcW w:w="3780" w:type="dxa"/>
            <w:shd w:val="clear" w:color="auto" w:fill="auto"/>
          </w:tcPr>
          <w:p w:rsidR="000643F1" w:rsidRDefault="000643F1" w:rsidP="000643F1">
            <w:pPr>
              <w:pStyle w:val="BodyText"/>
            </w:pPr>
          </w:p>
        </w:tc>
      </w:tr>
      <w:tr w:rsidR="000643F1" w:rsidTr="000643F1">
        <w:tc>
          <w:tcPr>
            <w:tcW w:w="5400" w:type="dxa"/>
            <w:shd w:val="clear" w:color="auto" w:fill="auto"/>
          </w:tcPr>
          <w:p w:rsidR="000643F1" w:rsidRDefault="000643F1" w:rsidP="000643F1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Document Change Notices (DCNs):</w:t>
            </w:r>
          </w:p>
          <w:p w:rsidR="000643F1" w:rsidRDefault="000643F1" w:rsidP="000643F1">
            <w:pPr>
              <w:pStyle w:val="BodyText"/>
              <w:spacing w:after="0"/>
              <w:rPr>
                <w:b/>
              </w:rPr>
            </w:pPr>
            <w:r>
              <w:rPr>
                <w:i/>
              </w:rPr>
              <w:t xml:space="preserve">[collect a list of all </w:t>
            </w:r>
            <w:r>
              <w:rPr>
                <w:i/>
              </w:rPr>
              <w:t>DCNs</w:t>
            </w:r>
            <w:r>
              <w:rPr>
                <w:i/>
              </w:rPr>
              <w:t xml:space="preserve"> issued during the project]</w:t>
            </w:r>
          </w:p>
        </w:tc>
        <w:tc>
          <w:tcPr>
            <w:tcW w:w="3780" w:type="dxa"/>
            <w:shd w:val="clear" w:color="auto" w:fill="auto"/>
          </w:tcPr>
          <w:p w:rsidR="000643F1" w:rsidRDefault="000643F1" w:rsidP="000643F1">
            <w:pPr>
              <w:pStyle w:val="BodyText"/>
            </w:pPr>
          </w:p>
        </w:tc>
      </w:tr>
    </w:tbl>
    <w:p w:rsidR="000643F1" w:rsidRPr="000643F1" w:rsidRDefault="000643F1" w:rsidP="000643F1">
      <w:pPr>
        <w:pStyle w:val="BodyText"/>
      </w:pPr>
    </w:p>
    <w:p w:rsidR="000643F1" w:rsidRDefault="000643F1" w:rsidP="00834A15">
      <w:pPr>
        <w:pStyle w:val="Heading1"/>
      </w:pPr>
      <w:r>
        <w:lastRenderedPageBreak/>
        <w:t>System Performance Models</w:t>
      </w:r>
    </w:p>
    <w:p w:rsidR="000643F1" w:rsidRDefault="000643F1" w:rsidP="000643F1">
      <w:pPr>
        <w:pStyle w:val="BodyTex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3780"/>
      </w:tblGrid>
      <w:tr w:rsidR="00AB59AD" w:rsidTr="00090DD7">
        <w:tc>
          <w:tcPr>
            <w:tcW w:w="5400" w:type="dxa"/>
            <w:shd w:val="clear" w:color="auto" w:fill="auto"/>
          </w:tcPr>
          <w:p w:rsidR="00AB59AD" w:rsidRDefault="00AB59AD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GWINC</w:t>
            </w:r>
            <w:r>
              <w:rPr>
                <w:b/>
              </w:rPr>
              <w:t>:</w:t>
            </w:r>
          </w:p>
          <w:p w:rsidR="00AB59AD" w:rsidRPr="000643F1" w:rsidRDefault="00AB59AD" w:rsidP="00886252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AB59AD" w:rsidRDefault="00AB59AD" w:rsidP="00090DD7">
            <w:pPr>
              <w:pStyle w:val="BodyText"/>
            </w:pPr>
          </w:p>
        </w:tc>
      </w:tr>
      <w:tr w:rsidR="00AB59AD" w:rsidTr="00090DD7">
        <w:tc>
          <w:tcPr>
            <w:tcW w:w="5400" w:type="dxa"/>
            <w:shd w:val="clear" w:color="auto" w:fill="auto"/>
          </w:tcPr>
          <w:p w:rsidR="00AB59AD" w:rsidRDefault="00AB59AD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Noise Budget</w:t>
            </w:r>
            <w:r>
              <w:rPr>
                <w:b/>
              </w:rPr>
              <w:t>:</w:t>
            </w:r>
          </w:p>
          <w:p w:rsidR="00AB59AD" w:rsidRPr="00236EB1" w:rsidRDefault="00AB59AD" w:rsidP="00886252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AB59AD" w:rsidRDefault="00AB59AD" w:rsidP="00090DD7">
            <w:pPr>
              <w:pStyle w:val="BodyText"/>
            </w:pPr>
          </w:p>
        </w:tc>
      </w:tr>
      <w:tr w:rsidR="00AB59AD" w:rsidTr="00090DD7">
        <w:tc>
          <w:tcPr>
            <w:tcW w:w="5400" w:type="dxa"/>
            <w:shd w:val="clear" w:color="auto" w:fill="auto"/>
          </w:tcPr>
          <w:p w:rsidR="00AB59AD" w:rsidRDefault="00AB59AD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SIS</w:t>
            </w:r>
            <w:r>
              <w:rPr>
                <w:b/>
              </w:rPr>
              <w:t>:</w:t>
            </w:r>
          </w:p>
          <w:p w:rsidR="00AB59AD" w:rsidRPr="00236EB1" w:rsidRDefault="00AB59AD" w:rsidP="00886252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AB59AD" w:rsidRDefault="00AB59AD" w:rsidP="00090DD7">
            <w:pPr>
              <w:pStyle w:val="BodyText"/>
            </w:pPr>
          </w:p>
        </w:tc>
      </w:tr>
    </w:tbl>
    <w:p w:rsidR="00AB59AD" w:rsidRPr="000643F1" w:rsidRDefault="00AB59AD" w:rsidP="000643F1">
      <w:pPr>
        <w:pStyle w:val="BodyText"/>
      </w:pPr>
    </w:p>
    <w:p w:rsidR="00AB59AD" w:rsidRDefault="00AB59AD" w:rsidP="00834A15">
      <w:pPr>
        <w:pStyle w:val="Heading1"/>
      </w:pPr>
      <w:r>
        <w:t>Supervisory Control</w:t>
      </w:r>
      <w:r w:rsidR="00445723">
        <w:t xml:space="preserve"> &amp; Monitoring</w:t>
      </w:r>
    </w:p>
    <w:p w:rsidR="00AB59AD" w:rsidRPr="00AB59AD" w:rsidRDefault="00AB59AD" w:rsidP="00AB59AD">
      <w:pPr>
        <w:pStyle w:val="BodyTex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3780"/>
      </w:tblGrid>
      <w:tr w:rsidR="009B6C92" w:rsidTr="00090DD7">
        <w:tc>
          <w:tcPr>
            <w:tcW w:w="5400" w:type="dxa"/>
            <w:shd w:val="clear" w:color="auto" w:fill="auto"/>
          </w:tcPr>
          <w:p w:rsidR="009B6C92" w:rsidRDefault="009B6C92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Interferometer Automation System (Guardian):</w:t>
            </w:r>
          </w:p>
          <w:p w:rsidR="009B6C92" w:rsidRPr="009B6C92" w:rsidRDefault="009B6C92" w:rsidP="00090DD7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9B6C92" w:rsidRDefault="009B6C92" w:rsidP="00090DD7">
            <w:pPr>
              <w:pStyle w:val="BodyText"/>
            </w:pPr>
          </w:p>
        </w:tc>
      </w:tr>
      <w:tr w:rsidR="00AB59AD" w:rsidTr="00090DD7">
        <w:tc>
          <w:tcPr>
            <w:tcW w:w="5400" w:type="dxa"/>
            <w:shd w:val="clear" w:color="auto" w:fill="auto"/>
          </w:tcPr>
          <w:p w:rsidR="00AB59AD" w:rsidRDefault="009B6C92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Operation Manual(s)/Guide(s)</w:t>
            </w:r>
            <w:r w:rsidR="00AB59AD">
              <w:rPr>
                <w:b/>
              </w:rPr>
              <w:t>:</w:t>
            </w:r>
          </w:p>
          <w:p w:rsidR="00AB59AD" w:rsidRPr="000643F1" w:rsidRDefault="00AB59AD" w:rsidP="00886252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AB59AD" w:rsidRDefault="00AB59AD" w:rsidP="00090DD7">
            <w:pPr>
              <w:pStyle w:val="BodyText"/>
            </w:pPr>
          </w:p>
        </w:tc>
      </w:tr>
      <w:tr w:rsidR="00AB59AD" w:rsidTr="00090DD7">
        <w:tc>
          <w:tcPr>
            <w:tcW w:w="5400" w:type="dxa"/>
            <w:shd w:val="clear" w:color="auto" w:fill="auto"/>
          </w:tcPr>
          <w:p w:rsidR="00AB59AD" w:rsidRDefault="009B6C92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Channel List</w:t>
            </w:r>
            <w:r w:rsidR="00AB59AD">
              <w:rPr>
                <w:b/>
              </w:rPr>
              <w:t>:</w:t>
            </w:r>
          </w:p>
          <w:p w:rsidR="00AB59AD" w:rsidRPr="00236EB1" w:rsidRDefault="00AB59AD" w:rsidP="00886252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AB59AD" w:rsidRDefault="00AB59AD" w:rsidP="00090DD7">
            <w:pPr>
              <w:pStyle w:val="BodyText"/>
            </w:pPr>
          </w:p>
        </w:tc>
      </w:tr>
      <w:tr w:rsidR="00AB59AD" w:rsidTr="00090DD7">
        <w:tc>
          <w:tcPr>
            <w:tcW w:w="5400" w:type="dxa"/>
            <w:shd w:val="clear" w:color="auto" w:fill="auto"/>
          </w:tcPr>
          <w:p w:rsidR="00AB59AD" w:rsidRDefault="009B6C92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Control Room Tools/System</w:t>
            </w:r>
            <w:r w:rsidR="00AB59AD">
              <w:rPr>
                <w:b/>
              </w:rPr>
              <w:t>:</w:t>
            </w:r>
          </w:p>
          <w:p w:rsidR="00AB59AD" w:rsidRPr="00236EB1" w:rsidRDefault="00AB59AD" w:rsidP="00886252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AB59AD" w:rsidRDefault="00AB59AD" w:rsidP="00090DD7">
            <w:pPr>
              <w:pStyle w:val="BodyText"/>
            </w:pPr>
          </w:p>
        </w:tc>
      </w:tr>
      <w:tr w:rsidR="00445723" w:rsidTr="00090DD7">
        <w:tc>
          <w:tcPr>
            <w:tcW w:w="5400" w:type="dxa"/>
            <w:shd w:val="clear" w:color="auto" w:fill="auto"/>
          </w:tcPr>
          <w:p w:rsidR="00445723" w:rsidRDefault="00445723" w:rsidP="00445723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Remote Access</w:t>
            </w:r>
            <w:r>
              <w:rPr>
                <w:b/>
              </w:rPr>
              <w:t>:</w:t>
            </w:r>
          </w:p>
          <w:p w:rsidR="00445723" w:rsidRPr="00236EB1" w:rsidRDefault="00445723" w:rsidP="00445723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445723" w:rsidRDefault="00445723" w:rsidP="00445723">
            <w:pPr>
              <w:pStyle w:val="BodyText"/>
            </w:pPr>
          </w:p>
        </w:tc>
      </w:tr>
    </w:tbl>
    <w:p w:rsidR="00AB59AD" w:rsidRPr="00AB59AD" w:rsidRDefault="00AB59AD" w:rsidP="00AB59AD">
      <w:pPr>
        <w:pStyle w:val="BodyText"/>
      </w:pPr>
    </w:p>
    <w:p w:rsidR="00D3113E" w:rsidRDefault="00992E79" w:rsidP="00834A15">
      <w:pPr>
        <w:pStyle w:val="Heading1"/>
      </w:pPr>
      <w:r>
        <w:t xml:space="preserve">Integrated System </w:t>
      </w:r>
      <w:r w:rsidR="00834A15">
        <w:t>Testing</w:t>
      </w:r>
    </w:p>
    <w:p w:rsidR="004B0ED2" w:rsidRDefault="00992E79" w:rsidP="004B0ED2">
      <w:pPr>
        <w:pStyle w:val="BodyText"/>
        <w:spacing w:after="0"/>
        <w:rPr>
          <w:i/>
        </w:rPr>
      </w:pPr>
      <w:r>
        <w:rPr>
          <w:i/>
        </w:rPr>
        <w:t xml:space="preserve">Note: </w:t>
      </w:r>
      <w:r w:rsidR="00834A15" w:rsidRPr="00B323FF">
        <w:rPr>
          <w:i/>
        </w:rPr>
        <w:t xml:space="preserve">All post-installation, stand-alone, in situ, checkout/testing </w:t>
      </w:r>
      <w:r>
        <w:rPr>
          <w:i/>
        </w:rPr>
        <w:t xml:space="preserve">of subsystem assemblies </w:t>
      </w:r>
      <w:r w:rsidR="00834A15" w:rsidRPr="00B323FF">
        <w:rPr>
          <w:i/>
        </w:rPr>
        <w:t xml:space="preserve">(phases 2 and 3 per </w:t>
      </w:r>
      <w:hyperlink r:id="rId10" w:history="1">
        <w:r w:rsidR="00834A15" w:rsidRPr="00B323FF">
          <w:rPr>
            <w:rStyle w:val="Hyperlink"/>
            <w:i/>
            <w:bdr w:val="none" w:sz="0" w:space="0" w:color="auto"/>
          </w:rPr>
          <w:t>M1000211</w:t>
        </w:r>
      </w:hyperlink>
      <w:r w:rsidR="00834A15" w:rsidRPr="00B323FF">
        <w:rPr>
          <w:i/>
        </w:rPr>
        <w:t>)</w:t>
      </w:r>
      <w:r w:rsidR="00DF148C" w:rsidRPr="00B323FF">
        <w:rPr>
          <w:i/>
        </w:rPr>
        <w:t xml:space="preserve"> must be completed, be successful</w:t>
      </w:r>
      <w:r w:rsidR="004B0ED2">
        <w:rPr>
          <w:i/>
        </w:rPr>
        <w:t xml:space="preserve"> and be documented</w:t>
      </w:r>
      <w:r>
        <w:rPr>
          <w:i/>
        </w:rPr>
        <w:t xml:space="preserve"> and reviewed as part of the installation reviews</w:t>
      </w:r>
      <w:r w:rsidR="004B0ED2">
        <w:rPr>
          <w:i/>
        </w:rPr>
        <w:t>:</w:t>
      </w:r>
    </w:p>
    <w:p w:rsidR="004B0ED2" w:rsidRDefault="004B0ED2" w:rsidP="004B0ED2">
      <w:pPr>
        <w:pStyle w:val="BodyText"/>
        <w:numPr>
          <w:ilvl w:val="0"/>
          <w:numId w:val="38"/>
        </w:numPr>
        <w:spacing w:after="0"/>
        <w:rPr>
          <w:i/>
        </w:rPr>
      </w:pPr>
      <w:r>
        <w:rPr>
          <w:i/>
        </w:rPr>
        <w:t xml:space="preserve">phase 2: </w:t>
      </w:r>
      <w:r w:rsidRPr="004B0ED2">
        <w:rPr>
          <w:i/>
        </w:rPr>
        <w:t>pre-installed, post-storage</w:t>
      </w:r>
      <w:r>
        <w:rPr>
          <w:i/>
        </w:rPr>
        <w:t>, test results for the assembly (testable item)</w:t>
      </w:r>
    </w:p>
    <w:p w:rsidR="004B0ED2" w:rsidRDefault="004B0ED2" w:rsidP="004B0ED2">
      <w:pPr>
        <w:pStyle w:val="BodyText"/>
        <w:numPr>
          <w:ilvl w:val="0"/>
          <w:numId w:val="38"/>
        </w:numPr>
        <w:spacing w:after="0"/>
        <w:rPr>
          <w:i/>
        </w:rPr>
      </w:pPr>
      <w:r>
        <w:rPr>
          <w:i/>
        </w:rPr>
        <w:t>phase 3:</w:t>
      </w:r>
      <w:r w:rsidRPr="004B0ED2">
        <w:rPr>
          <w:i/>
        </w:rPr>
        <w:t xml:space="preserve"> stand-alone, in sit</w:t>
      </w:r>
      <w:r>
        <w:rPr>
          <w:i/>
        </w:rPr>
        <w:t>u test results for the assembly (testable item)</w:t>
      </w:r>
    </w:p>
    <w:p w:rsidR="00992E79" w:rsidRDefault="00992E79" w:rsidP="00834A15">
      <w:pPr>
        <w:pStyle w:val="BodyText"/>
        <w:rPr>
          <w:i/>
        </w:rPr>
      </w:pPr>
      <w:r>
        <w:rPr>
          <w:i/>
        </w:rPr>
        <w:t>The</w:t>
      </w:r>
      <w:r w:rsidR="00DF148C" w:rsidRPr="00B323FF">
        <w:rPr>
          <w:i/>
        </w:rPr>
        <w:t xml:space="preserve"> integrated testing (phase 4 testing per </w:t>
      </w:r>
      <w:hyperlink r:id="rId11" w:history="1">
        <w:r w:rsidR="00DF148C" w:rsidRPr="00B323FF">
          <w:rPr>
            <w:rStyle w:val="Hyperlink"/>
            <w:i/>
            <w:bdr w:val="none" w:sz="0" w:space="0" w:color="auto"/>
          </w:rPr>
          <w:t>M1000211</w:t>
        </w:r>
      </w:hyperlink>
      <w:r>
        <w:rPr>
          <w:i/>
        </w:rPr>
        <w:t>) is covered under this</w:t>
      </w:r>
      <w:r w:rsidR="00DF148C" w:rsidRPr="00B323FF">
        <w:rPr>
          <w:i/>
        </w:rPr>
        <w:t xml:space="preserve"> system acceptance review.</w:t>
      </w:r>
      <w:r>
        <w:rPr>
          <w:i/>
        </w:rPr>
        <w:t xml:space="preserve"> For each of the integrated tests listed in the table below, a list of documents covering test plans/procedures and a test report are required.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3780"/>
      </w:tblGrid>
      <w:tr w:rsidR="00992E79" w:rsidTr="00090DD7">
        <w:tc>
          <w:tcPr>
            <w:tcW w:w="5400" w:type="dxa"/>
            <w:shd w:val="clear" w:color="auto" w:fill="auto"/>
          </w:tcPr>
          <w:p w:rsidR="00992E79" w:rsidRDefault="00992E79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Input Mode Cleaner (IMC) Testing:</w:t>
            </w:r>
          </w:p>
          <w:p w:rsidR="00992E79" w:rsidRPr="009B6C92" w:rsidRDefault="00992E79" w:rsidP="00090DD7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992E79" w:rsidRDefault="00992E79" w:rsidP="00090DD7">
            <w:pPr>
              <w:pStyle w:val="BodyText"/>
            </w:pPr>
          </w:p>
        </w:tc>
      </w:tr>
      <w:tr w:rsidR="00992E79" w:rsidTr="00090DD7">
        <w:tc>
          <w:tcPr>
            <w:tcW w:w="5400" w:type="dxa"/>
            <w:shd w:val="clear" w:color="auto" w:fill="auto"/>
          </w:tcPr>
          <w:p w:rsidR="00992E79" w:rsidRDefault="00992E79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Half Interferometer (HIFO) Testing</w:t>
            </w:r>
            <w:r>
              <w:rPr>
                <w:b/>
              </w:rPr>
              <w:t>:</w:t>
            </w:r>
          </w:p>
          <w:p w:rsidR="00992E79" w:rsidRPr="000643F1" w:rsidRDefault="00992E79" w:rsidP="00090DD7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992E79" w:rsidRDefault="00992E79" w:rsidP="00090DD7">
            <w:pPr>
              <w:pStyle w:val="BodyText"/>
            </w:pPr>
          </w:p>
        </w:tc>
      </w:tr>
      <w:tr w:rsidR="00992E79" w:rsidTr="00090DD7">
        <w:tc>
          <w:tcPr>
            <w:tcW w:w="5400" w:type="dxa"/>
            <w:shd w:val="clear" w:color="auto" w:fill="auto"/>
          </w:tcPr>
          <w:p w:rsidR="00992E79" w:rsidRDefault="00992E79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lastRenderedPageBreak/>
              <w:t>Dual Recycled Michelson Interferometer (DRMI) Testing</w:t>
            </w:r>
            <w:r>
              <w:rPr>
                <w:b/>
              </w:rPr>
              <w:t>:</w:t>
            </w:r>
          </w:p>
          <w:p w:rsidR="00992E79" w:rsidRPr="00236EB1" w:rsidRDefault="00992E79" w:rsidP="00090DD7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992E79" w:rsidRDefault="00992E79" w:rsidP="00090DD7">
            <w:pPr>
              <w:pStyle w:val="BodyText"/>
            </w:pPr>
          </w:p>
        </w:tc>
      </w:tr>
      <w:tr w:rsidR="00992E79" w:rsidTr="00090DD7">
        <w:tc>
          <w:tcPr>
            <w:tcW w:w="5400" w:type="dxa"/>
            <w:shd w:val="clear" w:color="auto" w:fill="auto"/>
          </w:tcPr>
          <w:p w:rsidR="00992E79" w:rsidRDefault="00992E79" w:rsidP="00090DD7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Full Interferometer Testing</w:t>
            </w:r>
            <w:r>
              <w:rPr>
                <w:b/>
              </w:rPr>
              <w:t>:</w:t>
            </w:r>
          </w:p>
          <w:p w:rsidR="00992E79" w:rsidRPr="00236EB1" w:rsidRDefault="00992E79" w:rsidP="00090DD7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[]</w:t>
            </w:r>
          </w:p>
        </w:tc>
        <w:tc>
          <w:tcPr>
            <w:tcW w:w="3780" w:type="dxa"/>
            <w:shd w:val="clear" w:color="auto" w:fill="auto"/>
          </w:tcPr>
          <w:p w:rsidR="00992E79" w:rsidRDefault="00992E79" w:rsidP="00090DD7">
            <w:pPr>
              <w:pStyle w:val="BodyText"/>
            </w:pPr>
          </w:p>
        </w:tc>
      </w:tr>
    </w:tbl>
    <w:p w:rsidR="00992E79" w:rsidRPr="00992E79" w:rsidRDefault="00992E79" w:rsidP="00834A15">
      <w:pPr>
        <w:pStyle w:val="BodyText"/>
      </w:pPr>
    </w:p>
    <w:p w:rsidR="00D86A81" w:rsidRDefault="00992E79" w:rsidP="00D86A81">
      <w:pPr>
        <w:pStyle w:val="Heading1"/>
      </w:pPr>
      <w:r>
        <w:t xml:space="preserve">Unresolved </w:t>
      </w:r>
      <w:r w:rsidR="00D86A81">
        <w:t>Installation/Integration Issues</w:t>
      </w:r>
      <w:r w:rsidR="0032651F">
        <w:t xml:space="preserve"> and ECRs</w:t>
      </w:r>
    </w:p>
    <w:p w:rsidR="00D86A81" w:rsidRPr="00571996" w:rsidRDefault="00D86A81" w:rsidP="00D86A81">
      <w:pPr>
        <w:pStyle w:val="BodyText"/>
        <w:rPr>
          <w:i/>
        </w:rPr>
      </w:pPr>
      <w:r w:rsidRPr="00571996">
        <w:rPr>
          <w:i/>
        </w:rPr>
        <w:t>I</w:t>
      </w:r>
      <w:r>
        <w:rPr>
          <w:i/>
        </w:rPr>
        <w:t>f/as applicable</w:t>
      </w:r>
      <w:r w:rsidRPr="00571996">
        <w:rPr>
          <w:i/>
        </w:rPr>
        <w:t>, provide a hyperlinked list of integration issues</w:t>
      </w:r>
      <w:r w:rsidR="0032651F">
        <w:rPr>
          <w:i/>
        </w:rPr>
        <w:t xml:space="preserve"> and </w:t>
      </w:r>
      <w:r w:rsidR="00992E79">
        <w:rPr>
          <w:i/>
        </w:rPr>
        <w:t xml:space="preserve">pending or incomplete </w:t>
      </w:r>
      <w:r w:rsidR="0032651F">
        <w:rPr>
          <w:i/>
        </w:rPr>
        <w:t>Engineering Change Requests (ECRs)</w:t>
      </w:r>
      <w:r w:rsidR="00A856F4">
        <w:rPr>
          <w:i/>
        </w:rPr>
        <w:t xml:space="preserve"> </w:t>
      </w:r>
      <w:r w:rsidRPr="00571996">
        <w:rPr>
          <w:i/>
        </w:rPr>
        <w:t xml:space="preserve"> which </w:t>
      </w:r>
      <w:r>
        <w:rPr>
          <w:i/>
        </w:rPr>
        <w:t xml:space="preserve">are </w:t>
      </w:r>
      <w:r w:rsidRPr="00571996">
        <w:rPr>
          <w:i/>
        </w:rPr>
        <w:t>still unresolved</w:t>
      </w:r>
      <w:r w:rsidR="00A856F4">
        <w:rPr>
          <w:i/>
        </w:rPr>
        <w:t>.</w:t>
      </w:r>
      <w:r>
        <w:rPr>
          <w:i/>
        </w:rPr>
        <w:t xml:space="preserve"> See </w:t>
      </w:r>
      <w:hyperlink r:id="rId12" w:history="1">
        <w:r w:rsidR="0032651F" w:rsidRPr="0032651F">
          <w:rPr>
            <w:rStyle w:val="Hyperlink"/>
            <w:i/>
            <w:bdr w:val="none" w:sz="0" w:space="0" w:color="auto"/>
          </w:rPr>
          <w:t>M1300323</w:t>
        </w:r>
      </w:hyperlink>
      <w:r w:rsidR="0032651F">
        <w:rPr>
          <w:i/>
        </w:rPr>
        <w:t xml:space="preserve"> for a description of the Integration Issue and ECR Tracker.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644"/>
      </w:tblGrid>
      <w:tr w:rsidR="007946CF" w:rsidTr="007946CF">
        <w:tc>
          <w:tcPr>
            <w:tcW w:w="1536" w:type="dxa"/>
            <w:shd w:val="clear" w:color="auto" w:fill="auto"/>
          </w:tcPr>
          <w:p w:rsidR="00D86A81" w:rsidRDefault="008E37B6" w:rsidP="00666E3C">
            <w:pPr>
              <w:pStyle w:val="BodyText"/>
            </w:pPr>
            <w:r>
              <w:t>Tracker #</w:t>
            </w:r>
            <w:r>
              <w:br/>
            </w:r>
            <w:r w:rsidRPr="007946CF">
              <w:rPr>
                <w:i/>
              </w:rPr>
              <w:t>[hyperlinked]</w:t>
            </w:r>
          </w:p>
        </w:tc>
        <w:tc>
          <w:tcPr>
            <w:tcW w:w="7644" w:type="dxa"/>
            <w:shd w:val="clear" w:color="auto" w:fill="auto"/>
          </w:tcPr>
          <w:p w:rsidR="00D86A81" w:rsidRDefault="008E37B6" w:rsidP="00666E3C">
            <w:pPr>
              <w:pStyle w:val="BodyText"/>
            </w:pPr>
            <w:r>
              <w:t>Title/description</w:t>
            </w:r>
          </w:p>
        </w:tc>
      </w:tr>
      <w:tr w:rsidR="008E37B6" w:rsidTr="007946CF">
        <w:tc>
          <w:tcPr>
            <w:tcW w:w="1536" w:type="dxa"/>
            <w:shd w:val="clear" w:color="auto" w:fill="auto"/>
          </w:tcPr>
          <w:p w:rsidR="008E37B6" w:rsidRDefault="008E37B6" w:rsidP="00666E3C">
            <w:pPr>
              <w:pStyle w:val="BodyText"/>
            </w:pPr>
          </w:p>
        </w:tc>
        <w:tc>
          <w:tcPr>
            <w:tcW w:w="7644" w:type="dxa"/>
            <w:shd w:val="clear" w:color="auto" w:fill="auto"/>
          </w:tcPr>
          <w:p w:rsidR="008E37B6" w:rsidRDefault="008E37B6" w:rsidP="00666E3C">
            <w:pPr>
              <w:pStyle w:val="BodyText"/>
            </w:pPr>
          </w:p>
        </w:tc>
      </w:tr>
      <w:tr w:rsidR="008E37B6" w:rsidTr="007946CF">
        <w:tc>
          <w:tcPr>
            <w:tcW w:w="1536" w:type="dxa"/>
            <w:shd w:val="clear" w:color="auto" w:fill="auto"/>
          </w:tcPr>
          <w:p w:rsidR="008E37B6" w:rsidRDefault="008E37B6" w:rsidP="00666E3C">
            <w:pPr>
              <w:pStyle w:val="BodyText"/>
            </w:pPr>
          </w:p>
        </w:tc>
        <w:tc>
          <w:tcPr>
            <w:tcW w:w="7644" w:type="dxa"/>
            <w:shd w:val="clear" w:color="auto" w:fill="auto"/>
          </w:tcPr>
          <w:p w:rsidR="008E37B6" w:rsidRDefault="008E37B6" w:rsidP="00666E3C">
            <w:pPr>
              <w:pStyle w:val="BodyText"/>
            </w:pPr>
          </w:p>
        </w:tc>
      </w:tr>
    </w:tbl>
    <w:p w:rsidR="00571996" w:rsidRDefault="00571996" w:rsidP="008E2940">
      <w:pPr>
        <w:pStyle w:val="BodyText"/>
      </w:pPr>
    </w:p>
    <w:p w:rsidR="00A856F4" w:rsidRDefault="00027024" w:rsidP="00A856F4">
      <w:pPr>
        <w:pStyle w:val="Heading1"/>
      </w:pPr>
      <w:r>
        <w:t>Acceptance</w:t>
      </w:r>
      <w:r w:rsidR="00A856F4">
        <w:t xml:space="preserve"> Completeness</w:t>
      </w:r>
      <w:r>
        <w:t xml:space="preserve"> Review</w:t>
      </w:r>
    </w:p>
    <w:p w:rsidR="00A856F4" w:rsidRPr="00571996" w:rsidRDefault="00027024" w:rsidP="00A856F4">
      <w:pPr>
        <w:pStyle w:val="BodyText"/>
        <w:rPr>
          <w:i/>
        </w:rPr>
      </w:pPr>
      <w:r>
        <w:rPr>
          <w:i/>
        </w:rPr>
        <w:t>This System Acceptance review is also a meta-review of all of the preceding Subsystem Fabrication Acceptance Reviews and all of the Installation Instance Acceptance Reviews</w:t>
      </w:r>
      <w:r w:rsidR="00A856F4" w:rsidRPr="00571996">
        <w:rPr>
          <w:i/>
        </w:rPr>
        <w:t>.</w:t>
      </w:r>
      <w:r>
        <w:rPr>
          <w:i/>
        </w:rPr>
        <w:t xml:space="preserve"> Consequently a check that all of the reviews have been completed and that all of the “punch list items” (action items) have been addressed is necessary. </w:t>
      </w:r>
      <w:r w:rsidR="006B4894">
        <w:rPr>
          <w:i/>
        </w:rPr>
        <w:t xml:space="preserve">Update the two acceptance tracking documents noted below </w:t>
      </w:r>
      <w:r>
        <w:rPr>
          <w:i/>
        </w:rPr>
        <w:t>and indicate the state of completeness in the table below.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57"/>
      </w:tblGrid>
      <w:tr w:rsidR="006B4894" w:rsidTr="00027024">
        <w:tc>
          <w:tcPr>
            <w:tcW w:w="4943" w:type="dxa"/>
            <w:shd w:val="clear" w:color="auto" w:fill="auto"/>
          </w:tcPr>
          <w:p w:rsidR="006B4894" w:rsidRPr="006B4894" w:rsidRDefault="006B4894" w:rsidP="006B4894">
            <w:pPr>
              <w:pStyle w:val="BodyText"/>
              <w:jc w:val="center"/>
              <w:rPr>
                <w:b/>
              </w:rPr>
            </w:pPr>
            <w:r w:rsidRPr="006B4894">
              <w:rPr>
                <w:b/>
              </w:rPr>
              <w:t>Subsystem Fabrication &amp; Installation Acceptance Reviews</w:t>
            </w:r>
          </w:p>
        </w:tc>
        <w:tc>
          <w:tcPr>
            <w:tcW w:w="4957" w:type="dxa"/>
            <w:shd w:val="clear" w:color="auto" w:fill="auto"/>
          </w:tcPr>
          <w:p w:rsidR="006B4894" w:rsidRPr="006B4894" w:rsidRDefault="006B4894" w:rsidP="006B4894">
            <w:pPr>
              <w:pStyle w:val="BodyText"/>
              <w:jc w:val="center"/>
              <w:rPr>
                <w:b/>
              </w:rPr>
            </w:pPr>
            <w:r w:rsidRPr="006B4894">
              <w:rPr>
                <w:b/>
              </w:rPr>
              <w:t>State of Completeness</w:t>
            </w:r>
          </w:p>
        </w:tc>
      </w:tr>
      <w:tr w:rsidR="00A856F4" w:rsidTr="00027024">
        <w:tc>
          <w:tcPr>
            <w:tcW w:w="4943" w:type="dxa"/>
            <w:shd w:val="clear" w:color="auto" w:fill="auto"/>
          </w:tcPr>
          <w:p w:rsidR="00A856F4" w:rsidRDefault="006B4894" w:rsidP="00090DD7">
            <w:pPr>
              <w:pStyle w:val="BodyText"/>
            </w:pPr>
            <w:r w:rsidRPr="006B4894">
              <w:t>aLIGO Fabrication Acceptance Review Tracking</w:t>
            </w:r>
            <w:r>
              <w:t xml:space="preserve"> (</w:t>
            </w:r>
            <w:hyperlink r:id="rId13" w:history="1">
              <w:r w:rsidRPr="006B4894">
                <w:rPr>
                  <w:rStyle w:val="Hyperlink"/>
                  <w:bdr w:val="none" w:sz="0" w:space="0" w:color="auto"/>
                </w:rPr>
                <w:t>G1300115</w:t>
              </w:r>
            </w:hyperlink>
            <w:r>
              <w:t>)</w:t>
            </w:r>
          </w:p>
        </w:tc>
        <w:tc>
          <w:tcPr>
            <w:tcW w:w="4957" w:type="dxa"/>
            <w:shd w:val="clear" w:color="auto" w:fill="auto"/>
          </w:tcPr>
          <w:p w:rsidR="00A856F4" w:rsidRDefault="00A856F4" w:rsidP="00090DD7">
            <w:pPr>
              <w:pStyle w:val="BodyText"/>
            </w:pPr>
          </w:p>
        </w:tc>
      </w:tr>
      <w:tr w:rsidR="006B4894" w:rsidTr="00027024">
        <w:tc>
          <w:tcPr>
            <w:tcW w:w="4943" w:type="dxa"/>
            <w:shd w:val="clear" w:color="auto" w:fill="auto"/>
          </w:tcPr>
          <w:p w:rsidR="006B4894" w:rsidRPr="006B4894" w:rsidRDefault="006B4894" w:rsidP="00090DD7">
            <w:pPr>
              <w:pStyle w:val="BodyText"/>
            </w:pPr>
            <w:r w:rsidRPr="006B4894">
              <w:t>aLIGO Installation Acceptance Reviews Tracking</w:t>
            </w:r>
            <w:r>
              <w:t xml:space="preserve"> (</w:t>
            </w:r>
            <w:hyperlink r:id="rId14" w:history="1">
              <w:r w:rsidRPr="006B4894">
                <w:rPr>
                  <w:rStyle w:val="Hyperlink"/>
                  <w:bdr w:val="none" w:sz="0" w:space="0" w:color="auto"/>
                </w:rPr>
                <w:t>G1301153</w:t>
              </w:r>
            </w:hyperlink>
            <w:r>
              <w:t>)</w:t>
            </w:r>
          </w:p>
        </w:tc>
        <w:tc>
          <w:tcPr>
            <w:tcW w:w="4957" w:type="dxa"/>
            <w:shd w:val="clear" w:color="auto" w:fill="auto"/>
          </w:tcPr>
          <w:p w:rsidR="006B4894" w:rsidRDefault="006B4894" w:rsidP="00090DD7">
            <w:pPr>
              <w:pStyle w:val="BodyText"/>
            </w:pPr>
          </w:p>
        </w:tc>
      </w:tr>
    </w:tbl>
    <w:p w:rsidR="00A856F4" w:rsidRPr="008E2940" w:rsidRDefault="00A856F4" w:rsidP="008E2940">
      <w:pPr>
        <w:pStyle w:val="BodyText"/>
      </w:pPr>
      <w:bookmarkStart w:id="0" w:name="_GoBack"/>
      <w:bookmarkEnd w:id="0"/>
    </w:p>
    <w:sectPr w:rsidR="00A856F4" w:rsidRPr="008E2940" w:rsidSect="0067184F">
      <w:headerReference w:type="default" r:id="rId15"/>
      <w:footerReference w:type="default" r:id="rId16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5D" w:rsidRDefault="0093635D">
      <w:r>
        <w:separator/>
      </w:r>
    </w:p>
  </w:endnote>
  <w:endnote w:type="continuationSeparator" w:id="0">
    <w:p w:rsidR="0093635D" w:rsidRDefault="0093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</w:t>
    </w:r>
    <w:r w:rsidR="003B5D98">
      <w:rPr>
        <w:sz w:val="18"/>
      </w:rPr>
      <w:t>IGO Form F13</w:t>
    </w:r>
    <w:r w:rsidR="009B6C92">
      <w:rPr>
        <w:sz w:val="18"/>
      </w:rPr>
      <w:t>00020</w:t>
    </w:r>
    <w:r w:rsidR="003B5D98">
      <w:rPr>
        <w:sz w:val="18"/>
      </w:rPr>
      <w:t>-v1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5D" w:rsidRDefault="0093635D">
      <w:r>
        <w:separator/>
      </w:r>
    </w:p>
  </w:footnote>
  <w:footnote w:type="continuationSeparator" w:id="0">
    <w:p w:rsidR="0093635D" w:rsidRDefault="0093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AE79A3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93635D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1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43508048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B5D98" w:rsidP="0001062F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 xml:space="preserve">aLIGO </w:t>
          </w:r>
          <w:r w:rsidR="0001062F">
            <w:rPr>
              <w:b/>
              <w:caps/>
              <w:sz w:val="32"/>
            </w:rPr>
            <w:t>System</w:t>
          </w:r>
          <w:r w:rsidR="0001062F">
            <w:rPr>
              <w:b/>
              <w:caps/>
              <w:sz w:val="32"/>
            </w:rPr>
            <w:br/>
          </w:r>
          <w:r>
            <w:rPr>
              <w:b/>
              <w:caps/>
              <w:sz w:val="32"/>
            </w:rPr>
            <w:t>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3B5D98" w:rsidP="00850E03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E13</w:t>
          </w:r>
          <w:r w:rsidR="00DF7DEE">
            <w:rPr>
              <w:sz w:val="20"/>
            </w:rPr>
            <w:t>xxxxx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850E03">
          <w:pPr>
            <w:pStyle w:val="Header"/>
            <w:spacing w:before="0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850E03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850E03" w:rsidRDefault="00850E0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850E03" w:rsidRDefault="00850E0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850E03" w:rsidRDefault="00850E03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850E03" w:rsidRDefault="00850E03" w:rsidP="0001062F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1</w:t>
          </w:r>
          <w:r w:rsidR="0001062F">
            <w:rPr>
              <w:sz w:val="20"/>
            </w:rPr>
            <w:t>7 Oct</w:t>
          </w:r>
          <w:r>
            <w:rPr>
              <w:sz w:val="20"/>
            </w:rPr>
            <w:t xml:space="preserve"> 2013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17D8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E17D8E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3B5D98" w:rsidRDefault="003B5D98" w:rsidP="0001062F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aLIGO </w:t>
          </w:r>
          <w:r w:rsidR="0001062F">
            <w:rPr>
              <w:b/>
              <w:sz w:val="32"/>
            </w:rPr>
            <w:t>System</w:t>
          </w:r>
          <w:r>
            <w:rPr>
              <w:b/>
              <w:sz w:val="32"/>
            </w:rPr>
            <w:t xml:space="preserve"> Acceptance Document for</w:t>
          </w:r>
          <w:r w:rsidR="00850E03">
            <w:rPr>
              <w:b/>
              <w:sz w:val="32"/>
            </w:rPr>
            <w:br/>
            <w:t>…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3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3"/>
  </w:num>
  <w:num w:numId="19">
    <w:abstractNumId w:val="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12"/>
    <w:lvlOverride w:ilvl="0">
      <w:startOverride w:val="1"/>
    </w:lvlOverride>
  </w:num>
  <w:num w:numId="25">
    <w:abstractNumId w:val="5"/>
  </w:num>
  <w:num w:numId="26">
    <w:abstractNumId w:val="12"/>
  </w:num>
  <w:num w:numId="27">
    <w:abstractNumId w:val="16"/>
  </w:num>
  <w:num w:numId="28">
    <w:abstractNumId w:val="10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042"/>
    <w:rsid w:val="000014DA"/>
    <w:rsid w:val="0001062F"/>
    <w:rsid w:val="00027024"/>
    <w:rsid w:val="000437CE"/>
    <w:rsid w:val="000450B9"/>
    <w:rsid w:val="000548E4"/>
    <w:rsid w:val="000556E6"/>
    <w:rsid w:val="000643F1"/>
    <w:rsid w:val="00064DED"/>
    <w:rsid w:val="0007268A"/>
    <w:rsid w:val="00077AF8"/>
    <w:rsid w:val="00081841"/>
    <w:rsid w:val="000A0B4A"/>
    <w:rsid w:val="000B6873"/>
    <w:rsid w:val="000B72E7"/>
    <w:rsid w:val="000B7654"/>
    <w:rsid w:val="000D5DEB"/>
    <w:rsid w:val="000F6442"/>
    <w:rsid w:val="000F6CF9"/>
    <w:rsid w:val="00125237"/>
    <w:rsid w:val="0014642B"/>
    <w:rsid w:val="00155BAE"/>
    <w:rsid w:val="00166042"/>
    <w:rsid w:val="001A22C6"/>
    <w:rsid w:val="001A43AF"/>
    <w:rsid w:val="001B28BF"/>
    <w:rsid w:val="001B6BB2"/>
    <w:rsid w:val="001D7449"/>
    <w:rsid w:val="001E53F0"/>
    <w:rsid w:val="001F2686"/>
    <w:rsid w:val="00207EAE"/>
    <w:rsid w:val="002133C4"/>
    <w:rsid w:val="00217511"/>
    <w:rsid w:val="00235D2E"/>
    <w:rsid w:val="00236EB1"/>
    <w:rsid w:val="00245383"/>
    <w:rsid w:val="00250E58"/>
    <w:rsid w:val="00262881"/>
    <w:rsid w:val="00263750"/>
    <w:rsid w:val="00263835"/>
    <w:rsid w:val="00263EDA"/>
    <w:rsid w:val="0029696F"/>
    <w:rsid w:val="002D5015"/>
    <w:rsid w:val="002E20FA"/>
    <w:rsid w:val="002F529F"/>
    <w:rsid w:val="002F5D43"/>
    <w:rsid w:val="00310D2E"/>
    <w:rsid w:val="003123EC"/>
    <w:rsid w:val="00314048"/>
    <w:rsid w:val="0032651F"/>
    <w:rsid w:val="00340D46"/>
    <w:rsid w:val="0035367D"/>
    <w:rsid w:val="00362DDF"/>
    <w:rsid w:val="003827B2"/>
    <w:rsid w:val="00393F8A"/>
    <w:rsid w:val="003B01A0"/>
    <w:rsid w:val="003B28DC"/>
    <w:rsid w:val="003B5D98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5627"/>
    <w:rsid w:val="003F7ACD"/>
    <w:rsid w:val="00444286"/>
    <w:rsid w:val="00445723"/>
    <w:rsid w:val="00446E2E"/>
    <w:rsid w:val="00452B75"/>
    <w:rsid w:val="00462ACB"/>
    <w:rsid w:val="00472831"/>
    <w:rsid w:val="00481D39"/>
    <w:rsid w:val="00486F6A"/>
    <w:rsid w:val="00490C0A"/>
    <w:rsid w:val="00490DF2"/>
    <w:rsid w:val="004A5B08"/>
    <w:rsid w:val="004B0ED2"/>
    <w:rsid w:val="004C43F9"/>
    <w:rsid w:val="004C6B77"/>
    <w:rsid w:val="004D0B06"/>
    <w:rsid w:val="004E6D01"/>
    <w:rsid w:val="004F044F"/>
    <w:rsid w:val="004F0777"/>
    <w:rsid w:val="005129C5"/>
    <w:rsid w:val="00524944"/>
    <w:rsid w:val="00525DF9"/>
    <w:rsid w:val="00526030"/>
    <w:rsid w:val="005266C2"/>
    <w:rsid w:val="00545A3E"/>
    <w:rsid w:val="00571996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D07FD"/>
    <w:rsid w:val="005D248C"/>
    <w:rsid w:val="005D3472"/>
    <w:rsid w:val="005E253D"/>
    <w:rsid w:val="005E2FF4"/>
    <w:rsid w:val="005F065F"/>
    <w:rsid w:val="00602701"/>
    <w:rsid w:val="00605798"/>
    <w:rsid w:val="006128E7"/>
    <w:rsid w:val="0061632B"/>
    <w:rsid w:val="006500AC"/>
    <w:rsid w:val="0065472A"/>
    <w:rsid w:val="00667A6C"/>
    <w:rsid w:val="0067184F"/>
    <w:rsid w:val="006802E5"/>
    <w:rsid w:val="00695E34"/>
    <w:rsid w:val="006B3E7B"/>
    <w:rsid w:val="006B4894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434A"/>
    <w:rsid w:val="006F6727"/>
    <w:rsid w:val="007059F5"/>
    <w:rsid w:val="00730EA1"/>
    <w:rsid w:val="007337C7"/>
    <w:rsid w:val="00744738"/>
    <w:rsid w:val="007514C1"/>
    <w:rsid w:val="00754EE0"/>
    <w:rsid w:val="00757B0A"/>
    <w:rsid w:val="00773CA9"/>
    <w:rsid w:val="007816E1"/>
    <w:rsid w:val="00782491"/>
    <w:rsid w:val="0078448B"/>
    <w:rsid w:val="007876E7"/>
    <w:rsid w:val="007946CF"/>
    <w:rsid w:val="007978FA"/>
    <w:rsid w:val="007A18E3"/>
    <w:rsid w:val="007B21AC"/>
    <w:rsid w:val="007B4DFA"/>
    <w:rsid w:val="007C03AB"/>
    <w:rsid w:val="007C3E1A"/>
    <w:rsid w:val="007C4C60"/>
    <w:rsid w:val="007C724C"/>
    <w:rsid w:val="007D3F59"/>
    <w:rsid w:val="007F6339"/>
    <w:rsid w:val="0080370A"/>
    <w:rsid w:val="00805CB4"/>
    <w:rsid w:val="008063CF"/>
    <w:rsid w:val="008110A3"/>
    <w:rsid w:val="00812F39"/>
    <w:rsid w:val="008152AE"/>
    <w:rsid w:val="00821527"/>
    <w:rsid w:val="00834A15"/>
    <w:rsid w:val="00850E03"/>
    <w:rsid w:val="00857D17"/>
    <w:rsid w:val="0086113F"/>
    <w:rsid w:val="00861524"/>
    <w:rsid w:val="0088196E"/>
    <w:rsid w:val="00886252"/>
    <w:rsid w:val="00887C52"/>
    <w:rsid w:val="008A4983"/>
    <w:rsid w:val="008D60F3"/>
    <w:rsid w:val="008E2940"/>
    <w:rsid w:val="008E37B6"/>
    <w:rsid w:val="008E558C"/>
    <w:rsid w:val="008E7B83"/>
    <w:rsid w:val="00903912"/>
    <w:rsid w:val="0092072C"/>
    <w:rsid w:val="00922781"/>
    <w:rsid w:val="00931558"/>
    <w:rsid w:val="00934218"/>
    <w:rsid w:val="00935C8D"/>
    <w:rsid w:val="0093635D"/>
    <w:rsid w:val="009518A8"/>
    <w:rsid w:val="009530A4"/>
    <w:rsid w:val="00954AD0"/>
    <w:rsid w:val="00956732"/>
    <w:rsid w:val="00971D92"/>
    <w:rsid w:val="009749FB"/>
    <w:rsid w:val="0097623B"/>
    <w:rsid w:val="0098042C"/>
    <w:rsid w:val="00980E80"/>
    <w:rsid w:val="0098108A"/>
    <w:rsid w:val="00984AD3"/>
    <w:rsid w:val="00992E79"/>
    <w:rsid w:val="00992EF8"/>
    <w:rsid w:val="00995285"/>
    <w:rsid w:val="009A63E4"/>
    <w:rsid w:val="009B6B0A"/>
    <w:rsid w:val="009B6C92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04F5"/>
    <w:rsid w:val="00A31D33"/>
    <w:rsid w:val="00A34FBB"/>
    <w:rsid w:val="00A4245D"/>
    <w:rsid w:val="00A446DC"/>
    <w:rsid w:val="00A45C58"/>
    <w:rsid w:val="00A65D21"/>
    <w:rsid w:val="00A75202"/>
    <w:rsid w:val="00A76CEA"/>
    <w:rsid w:val="00A81B23"/>
    <w:rsid w:val="00A856F4"/>
    <w:rsid w:val="00A85C9C"/>
    <w:rsid w:val="00A91535"/>
    <w:rsid w:val="00AA5E25"/>
    <w:rsid w:val="00AB2098"/>
    <w:rsid w:val="00AB59AD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30165"/>
    <w:rsid w:val="00B30BB1"/>
    <w:rsid w:val="00B323FF"/>
    <w:rsid w:val="00B32DC0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0D89"/>
    <w:rsid w:val="00B81101"/>
    <w:rsid w:val="00B92BDC"/>
    <w:rsid w:val="00BC0B55"/>
    <w:rsid w:val="00BC553F"/>
    <w:rsid w:val="00BD228C"/>
    <w:rsid w:val="00BE01F8"/>
    <w:rsid w:val="00BE1988"/>
    <w:rsid w:val="00BF3247"/>
    <w:rsid w:val="00C05869"/>
    <w:rsid w:val="00C06ED2"/>
    <w:rsid w:val="00C11495"/>
    <w:rsid w:val="00C41B39"/>
    <w:rsid w:val="00C62589"/>
    <w:rsid w:val="00C72555"/>
    <w:rsid w:val="00C77E51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2404E"/>
    <w:rsid w:val="00D3113E"/>
    <w:rsid w:val="00D33DCA"/>
    <w:rsid w:val="00D503D0"/>
    <w:rsid w:val="00D639FB"/>
    <w:rsid w:val="00D64BFE"/>
    <w:rsid w:val="00D72459"/>
    <w:rsid w:val="00D73577"/>
    <w:rsid w:val="00D819DF"/>
    <w:rsid w:val="00D85692"/>
    <w:rsid w:val="00D86A81"/>
    <w:rsid w:val="00DB641E"/>
    <w:rsid w:val="00DC47CA"/>
    <w:rsid w:val="00DE2BD1"/>
    <w:rsid w:val="00DE60F2"/>
    <w:rsid w:val="00DF148C"/>
    <w:rsid w:val="00DF75F8"/>
    <w:rsid w:val="00DF7DEE"/>
    <w:rsid w:val="00E17D8E"/>
    <w:rsid w:val="00E216DC"/>
    <w:rsid w:val="00E2229D"/>
    <w:rsid w:val="00E27B7F"/>
    <w:rsid w:val="00E64535"/>
    <w:rsid w:val="00E70211"/>
    <w:rsid w:val="00E715FF"/>
    <w:rsid w:val="00E841EC"/>
    <w:rsid w:val="00E91176"/>
    <w:rsid w:val="00EB2A03"/>
    <w:rsid w:val="00EC0DBD"/>
    <w:rsid w:val="00EC4C85"/>
    <w:rsid w:val="00EE65EC"/>
    <w:rsid w:val="00EF30C7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41312"/>
    <w:rsid w:val="00F419A3"/>
    <w:rsid w:val="00F41D4B"/>
    <w:rsid w:val="00F60CA6"/>
    <w:rsid w:val="00F6263F"/>
    <w:rsid w:val="00F6705A"/>
    <w:rsid w:val="00F761C5"/>
    <w:rsid w:val="00F85111"/>
    <w:rsid w:val="00F86574"/>
    <w:rsid w:val="00FB58CC"/>
    <w:rsid w:val="00FB7E1F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920FB437-5524-423C-AA20-7C4CB9A7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E1200562" TargetMode="External"/><Relationship Id="rId13" Type="http://schemas.openxmlformats.org/officeDocument/2006/relationships/hyperlink" Target="https://dcc.ligo.org/G13001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c.ligo.org/LIGO-M1300468" TargetMode="External"/><Relationship Id="rId12" Type="http://schemas.openxmlformats.org/officeDocument/2006/relationships/hyperlink" Target="https://dcc.ligo.org/LIGO-M13003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cc.ligo.org/LIGO-M10002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cc.ligo.org/LIGO-M1000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LIGO-D0901491" TargetMode="External"/><Relationship Id="rId14" Type="http://schemas.openxmlformats.org/officeDocument/2006/relationships/hyperlink" Target="https://dcc.ligo.org/G13011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5471</CharactersWithSpaces>
  <SharedDoc>false</SharedDoc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Dennis Coyne</cp:lastModifiedBy>
  <cp:revision>5</cp:revision>
  <cp:lastPrinted>2009-10-21T17:31:00Z</cp:lastPrinted>
  <dcterms:created xsi:type="dcterms:W3CDTF">2013-10-17T16:14:00Z</dcterms:created>
  <dcterms:modified xsi:type="dcterms:W3CDTF">2013-10-17T16:41:00Z</dcterms:modified>
</cp:coreProperties>
</file>