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A22" w:rsidRPr="00484A22" w:rsidRDefault="00C37B5D" w:rsidP="00484A22">
      <w:pPr>
        <w:spacing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t>ISS PD Array Alignment Procedure</w:t>
      </w:r>
    </w:p>
    <w:p w:rsidR="00484A22" w:rsidRPr="00484A22" w:rsidRDefault="00484A22" w:rsidP="00484A22">
      <w:pPr>
        <w:spacing w:after="0" w:line="240" w:lineRule="auto"/>
        <w:rPr>
          <w:rFonts w:ascii="Times New Roman" w:eastAsia="Times New Roman" w:hAnsi="Times New Roman" w:cs="Times New Roman"/>
          <w:b/>
          <w:szCs w:val="24"/>
        </w:rPr>
      </w:pPr>
      <w:r w:rsidRPr="00484A22">
        <w:rPr>
          <w:rFonts w:ascii="Times New Roman" w:eastAsia="Times New Roman" w:hAnsi="Times New Roman" w:cs="Times New Roman"/>
          <w:b/>
          <w:szCs w:val="24"/>
        </w:rPr>
        <w:t>Richard Abbott</w:t>
      </w:r>
      <w:r w:rsidR="00C37B5D">
        <w:rPr>
          <w:rFonts w:ascii="Times New Roman" w:eastAsia="Times New Roman" w:hAnsi="Times New Roman" w:cs="Times New Roman"/>
          <w:b/>
          <w:szCs w:val="24"/>
        </w:rPr>
        <w:t>, Peter King, Calum Torrie</w:t>
      </w:r>
    </w:p>
    <w:p w:rsidR="00484A22" w:rsidRPr="00484A22" w:rsidRDefault="00E620AD" w:rsidP="00484A22">
      <w:pPr>
        <w:spacing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t>4 October</w:t>
      </w:r>
      <w:r w:rsidR="00484A22" w:rsidRPr="00484A22">
        <w:rPr>
          <w:rFonts w:ascii="Times New Roman" w:eastAsia="Times New Roman" w:hAnsi="Times New Roman" w:cs="Times New Roman"/>
          <w:b/>
          <w:szCs w:val="24"/>
        </w:rPr>
        <w:t>, 2013</w:t>
      </w:r>
    </w:p>
    <w:p w:rsidR="00484A22" w:rsidRPr="00484A22" w:rsidRDefault="00484A22" w:rsidP="00484A22">
      <w:pPr>
        <w:rPr>
          <w:rFonts w:ascii="Times New Roman" w:hAnsi="Times New Roman" w:cs="Times New Roman"/>
          <w:b/>
          <w:sz w:val="20"/>
          <w:szCs w:val="20"/>
        </w:rPr>
      </w:pPr>
    </w:p>
    <w:p w:rsidR="00484A22" w:rsidRPr="00484A22" w:rsidRDefault="00484A22" w:rsidP="00484A22">
      <w:pPr>
        <w:numPr>
          <w:ilvl w:val="0"/>
          <w:numId w:val="1"/>
        </w:numPr>
        <w:spacing w:after="0" w:line="240" w:lineRule="auto"/>
        <w:rPr>
          <w:rFonts w:ascii="Times New Roman" w:hAnsi="Times New Roman" w:cs="Times New Roman"/>
          <w:b/>
        </w:rPr>
      </w:pPr>
      <w:r w:rsidRPr="00484A22">
        <w:rPr>
          <w:rFonts w:ascii="Times New Roman" w:hAnsi="Times New Roman" w:cs="Times New Roman"/>
          <w:b/>
        </w:rPr>
        <w:t>Overview</w:t>
      </w:r>
    </w:p>
    <w:p w:rsidR="003109F9" w:rsidRDefault="00484A22" w:rsidP="00E620AD">
      <w:pPr>
        <w:ind w:firstLine="360"/>
        <w:rPr>
          <w:rFonts w:ascii="Times New Roman" w:hAnsi="Times New Roman" w:cs="Times New Roman"/>
        </w:rPr>
      </w:pPr>
      <w:r>
        <w:rPr>
          <w:rFonts w:ascii="Times New Roman" w:hAnsi="Times New Roman" w:cs="Times New Roman"/>
        </w:rPr>
        <w:t xml:space="preserve">This note captures </w:t>
      </w:r>
      <w:r w:rsidR="00E620AD">
        <w:rPr>
          <w:rFonts w:ascii="Times New Roman" w:hAnsi="Times New Roman" w:cs="Times New Roman"/>
        </w:rPr>
        <w:t xml:space="preserve">a basic framework of the steps used to align the 8-element diode array used in the outer loop intensity stabilization.  The overall goal of the procedure is to minimize the conversion of incident beam jitter to detected photocurrent.  </w:t>
      </w:r>
      <w:r w:rsidR="00F37002">
        <w:rPr>
          <w:rFonts w:ascii="Times New Roman" w:hAnsi="Times New Roman" w:cs="Times New Roman"/>
        </w:rPr>
        <w:t>The angle of the laser beam incident on the array is modulated individually in X and Y while t</w:t>
      </w:r>
      <w:r w:rsidR="00E620AD">
        <w:rPr>
          <w:rFonts w:ascii="Times New Roman" w:hAnsi="Times New Roman" w:cs="Times New Roman"/>
        </w:rPr>
        <w:t xml:space="preserve">he position of each diode within the array is adjusted horizontally and vertically until </w:t>
      </w:r>
      <w:r w:rsidR="0004435F">
        <w:rPr>
          <w:rFonts w:ascii="Times New Roman" w:hAnsi="Times New Roman" w:cs="Times New Roman"/>
        </w:rPr>
        <w:t>minimum</w:t>
      </w:r>
      <w:r w:rsidR="00E620AD">
        <w:rPr>
          <w:rFonts w:ascii="Times New Roman" w:hAnsi="Times New Roman" w:cs="Times New Roman"/>
        </w:rPr>
        <w:t xml:space="preserve"> </w:t>
      </w:r>
      <w:r w:rsidR="00057B07">
        <w:rPr>
          <w:rFonts w:ascii="Times New Roman" w:hAnsi="Times New Roman" w:cs="Times New Roman"/>
        </w:rPr>
        <w:t xml:space="preserve">conversion sensitivity is </w:t>
      </w:r>
      <w:r w:rsidR="00F37002">
        <w:rPr>
          <w:rFonts w:ascii="Times New Roman" w:hAnsi="Times New Roman" w:cs="Times New Roman"/>
        </w:rPr>
        <w:t>observed</w:t>
      </w:r>
      <w:r w:rsidR="00057B07">
        <w:rPr>
          <w:rFonts w:ascii="Times New Roman" w:hAnsi="Times New Roman" w:cs="Times New Roman"/>
        </w:rPr>
        <w:t>.  The diodes are then locked down preserving minimum sensitivity condition.  The alignment of the laser beam incident to the array is set by use of a quadrant photodiode built into the array.  An alignment fixture tool is used to set the beam path into the array prior to the start of the alignment procedure.</w:t>
      </w:r>
    </w:p>
    <w:p w:rsidR="00F6545C" w:rsidRPr="00057B07" w:rsidRDefault="00057B07" w:rsidP="00E620AD">
      <w:pPr>
        <w:pStyle w:val="ListParagraph"/>
        <w:numPr>
          <w:ilvl w:val="0"/>
          <w:numId w:val="1"/>
        </w:numPr>
      </w:pPr>
      <w:r>
        <w:rPr>
          <w:rFonts w:ascii="Times New Roman" w:hAnsi="Times New Roman" w:cs="Times New Roman"/>
          <w:b/>
        </w:rPr>
        <w:t>General Method</w:t>
      </w:r>
    </w:p>
    <w:p w:rsidR="00057B07" w:rsidRPr="00057B07" w:rsidRDefault="00057B07" w:rsidP="00057B07">
      <w:pPr>
        <w:spacing w:after="0" w:line="240" w:lineRule="auto"/>
        <w:ind w:left="540"/>
        <w:rPr>
          <w:rFonts w:ascii="Times New Roman" w:eastAsia="Times New Roman" w:hAnsi="Times New Roman" w:cs="Times New Roman"/>
          <w:szCs w:val="24"/>
        </w:rPr>
      </w:pPr>
      <w:r w:rsidRPr="00057B07">
        <w:rPr>
          <w:rFonts w:ascii="Times New Roman" w:eastAsia="Times New Roman" w:hAnsi="Times New Roman" w:cs="Times New Roman"/>
          <w:szCs w:val="24"/>
        </w:rPr>
        <w:t>The following assumes the array is totally unaligned as fresh from parts manufacture</w:t>
      </w:r>
    </w:p>
    <w:p w:rsidR="00057B07" w:rsidRPr="00057B07" w:rsidRDefault="00057B07" w:rsidP="00057B07">
      <w:pPr>
        <w:spacing w:after="0" w:line="240" w:lineRule="auto"/>
        <w:ind w:left="540"/>
        <w:rPr>
          <w:rFonts w:ascii="Times New Roman" w:eastAsia="Times New Roman" w:hAnsi="Times New Roman" w:cs="Times New Roman"/>
          <w:szCs w:val="24"/>
        </w:rPr>
      </w:pPr>
      <w:r w:rsidRPr="00057B07">
        <w:rPr>
          <w:rFonts w:ascii="Times New Roman" w:eastAsia="Times New Roman" w:hAnsi="Times New Roman" w:cs="Times New Roman"/>
          <w:szCs w:val="24"/>
        </w:rPr>
        <w:t> </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The original setup used at Caltech has a 300mW Mephisto laser with a wave plate to adjust the split power incident on each diode to something in the vicinity of 5mW.  An X-Y piezo steering stage is driven one axis at a time at ~5</w:t>
      </w:r>
      <w:r>
        <w:rPr>
          <w:rFonts w:ascii="Times New Roman" w:eastAsia="Times New Roman" w:hAnsi="Times New Roman" w:cs="Times New Roman"/>
          <w:szCs w:val="24"/>
        </w:rPr>
        <w:t>V</w:t>
      </w:r>
      <w:r w:rsidRPr="00057B07">
        <w:rPr>
          <w:rFonts w:ascii="Times New Roman" w:eastAsia="Times New Roman" w:hAnsi="Times New Roman" w:cs="Times New Roman"/>
          <w:szCs w:val="24"/>
        </w:rPr>
        <w:t>p-p at a frequency of ~1</w:t>
      </w:r>
      <w:r>
        <w:rPr>
          <w:rFonts w:ascii="Times New Roman" w:eastAsia="Times New Roman" w:hAnsi="Times New Roman" w:cs="Times New Roman"/>
          <w:szCs w:val="24"/>
        </w:rPr>
        <w:t xml:space="preserve"> </w:t>
      </w:r>
      <w:r w:rsidRPr="00057B07">
        <w:rPr>
          <w:rFonts w:ascii="Times New Roman" w:eastAsia="Times New Roman" w:hAnsi="Times New Roman" w:cs="Times New Roman"/>
          <w:szCs w:val="24"/>
        </w:rPr>
        <w:t>kHz as the probe of angular jitter.</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Be sure to see a "double spot" on the far side of the second periscope mirror as an indication of the correct installation of the second periscope mirror HR surface</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Use V-grooved bore sight tool to establish initial beam alignment.</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Align QPD, and then lock in place.  This position should be refined after completion of the alignment process</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Install the 8-hole photodiode centering tool plate such that a coarse alignment can proceed.</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Use the center prism for rough alignment in yaw by loosening the cams and it</w:t>
      </w:r>
      <w:r>
        <w:rPr>
          <w:rFonts w:ascii="Times New Roman" w:eastAsia="Times New Roman" w:hAnsi="Times New Roman" w:cs="Times New Roman"/>
          <w:szCs w:val="24"/>
        </w:rPr>
        <w:t>e</w:t>
      </w:r>
      <w:r w:rsidRPr="00057B07">
        <w:rPr>
          <w:rFonts w:ascii="Times New Roman" w:eastAsia="Times New Roman" w:hAnsi="Times New Roman" w:cs="Times New Roman"/>
          <w:szCs w:val="24"/>
        </w:rPr>
        <w:t>rating position while looking at the beam centering.  The two outer prisms are used for a fine position adjustment serving the four diodes on each prism's respective side.  Lock and adjust the prisms by use of the prism adjustment tool.  Install prism set screw to lock the prism further in place.</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Install one PD at a time loosely affixing the screws to get a basic attachment</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Install X-Y adjustment stage posts taking care to avoid the Kapton film on the back plate.  Attach clip leads to PD pins.  Install and adjust X-Y stage until the screw hole in the center of the PD aligns permitting the central screw to be installed.  Loosen the PD attachment yoke screws to permit the X-Y stage to have free motion (simply loosening the two screws may not be sufficient initially, but it is probably good to snug things up after loosening such that the PD cup is not wobbly.  The Kapton film should be slippery enough to permit reasonable adjustment).</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lastRenderedPageBreak/>
        <w:t>Center the beam on the PD using a scope.  The total voltage on the scope should be ~5VDC assuming 10^3 V/A transimpedance.</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Begin the process (one axis at a time) of modulating the beam and observing the resultant angular jitter as AM on an SR785.  1 to 2 uA rms per rtHz is the approximate signal level you will see at 1 kHz.  Iterate in X and Y until the process converges.</w:t>
      </w:r>
    </w:p>
    <w:p w:rsidR="00057B07" w:rsidRPr="00057B07" w:rsidRDefault="00057B07" w:rsidP="00057B07">
      <w:pPr>
        <w:numPr>
          <w:ilvl w:val="1"/>
          <w:numId w:val="1"/>
        </w:numPr>
        <w:spacing w:after="0" w:line="240" w:lineRule="auto"/>
        <w:textAlignment w:val="center"/>
        <w:rPr>
          <w:rFonts w:ascii="Times New Roman" w:eastAsia="Times New Roman" w:hAnsi="Times New Roman" w:cs="Times New Roman"/>
          <w:szCs w:val="24"/>
        </w:rPr>
      </w:pPr>
      <w:r w:rsidRPr="00057B07">
        <w:rPr>
          <w:rFonts w:ascii="Times New Roman" w:eastAsia="Times New Roman" w:hAnsi="Times New Roman" w:cs="Times New Roman"/>
          <w:szCs w:val="24"/>
        </w:rPr>
        <w:t>Lock the PD in place by tightening the two yoke screws such that the PD is fixed.  Check the angle to AM coupling once more.</w:t>
      </w:r>
    </w:p>
    <w:p w:rsidR="00057B07" w:rsidRPr="00671E47" w:rsidRDefault="00057B07" w:rsidP="00057B07">
      <w:pPr>
        <w:numPr>
          <w:ilvl w:val="1"/>
          <w:numId w:val="1"/>
        </w:numPr>
        <w:spacing w:after="0" w:line="240" w:lineRule="auto"/>
        <w:textAlignment w:val="center"/>
        <w:rPr>
          <w:rFonts w:ascii="Times New Roman" w:hAnsi="Times New Roman" w:cs="Times New Roman"/>
          <w:szCs w:val="24"/>
        </w:rPr>
      </w:pPr>
      <w:r w:rsidRPr="00057B07">
        <w:rPr>
          <w:rFonts w:ascii="Times New Roman" w:eastAsia="Times New Roman" w:hAnsi="Times New Roman" w:cs="Times New Roman"/>
          <w:szCs w:val="24"/>
        </w:rPr>
        <w:t>Repeat for all 8 diodes</w:t>
      </w:r>
    </w:p>
    <w:p w:rsidR="00671E47" w:rsidRPr="00671E47" w:rsidRDefault="00671E47" w:rsidP="00671E47">
      <w:pPr>
        <w:spacing w:after="0" w:line="240" w:lineRule="auto"/>
        <w:ind w:left="1080"/>
        <w:textAlignment w:val="center"/>
        <w:rPr>
          <w:rFonts w:ascii="Times New Roman" w:hAnsi="Times New Roman" w:cs="Times New Roman"/>
          <w:szCs w:val="24"/>
        </w:rPr>
      </w:pPr>
    </w:p>
    <w:p w:rsidR="00671E47" w:rsidRPr="000E2A43" w:rsidRDefault="00671E47" w:rsidP="00671E47">
      <w:pPr>
        <w:numPr>
          <w:ilvl w:val="0"/>
          <w:numId w:val="1"/>
        </w:numPr>
        <w:spacing w:after="0" w:line="240" w:lineRule="auto"/>
        <w:textAlignment w:val="center"/>
        <w:rPr>
          <w:rFonts w:ascii="Times New Roman" w:hAnsi="Times New Roman" w:cs="Times New Roman"/>
          <w:b/>
        </w:rPr>
      </w:pPr>
      <w:r w:rsidRPr="000E2A43">
        <w:rPr>
          <w:rFonts w:ascii="Times New Roman" w:hAnsi="Times New Roman" w:cs="Times New Roman"/>
          <w:b/>
        </w:rPr>
        <w:t>Images of the array and associated fixtures</w:t>
      </w:r>
    </w:p>
    <w:p w:rsidR="00671E47" w:rsidRDefault="00671E47" w:rsidP="00671E47">
      <w:pPr>
        <w:spacing w:after="0" w:line="240" w:lineRule="auto"/>
        <w:ind w:left="1080"/>
        <w:jc w:val="center"/>
        <w:textAlignment w:val="center"/>
        <w:rPr>
          <w:rFonts w:ascii="Times New Roman" w:eastAsia="Times New Roman" w:hAnsi="Times New Roman" w:cs="Times New Roman"/>
          <w:szCs w:val="24"/>
        </w:rPr>
      </w:pPr>
    </w:p>
    <w:p w:rsidR="000E2A43" w:rsidRPr="000E2A43" w:rsidRDefault="000E2A43" w:rsidP="000E2A43">
      <w:pPr>
        <w:pStyle w:val="Caption"/>
        <w:keepNext/>
        <w:jc w:val="center"/>
        <w:rPr>
          <w:rFonts w:ascii="Times New Roman" w:hAnsi="Times New Roman" w:cs="Times New Roman"/>
          <w:color w:val="000000" w:themeColor="text1"/>
          <w:sz w:val="24"/>
          <w:szCs w:val="24"/>
        </w:rPr>
      </w:pPr>
      <w:r w:rsidRPr="000E2A43">
        <w:rPr>
          <w:rFonts w:ascii="Times New Roman" w:hAnsi="Times New Roman" w:cs="Times New Roman"/>
          <w:color w:val="000000" w:themeColor="text1"/>
          <w:sz w:val="24"/>
          <w:szCs w:val="24"/>
        </w:rPr>
        <w:t xml:space="preserve">Figure </w:t>
      </w:r>
      <w:r w:rsidRPr="000E2A43">
        <w:rPr>
          <w:rFonts w:ascii="Times New Roman" w:hAnsi="Times New Roman" w:cs="Times New Roman"/>
          <w:color w:val="000000" w:themeColor="text1"/>
          <w:sz w:val="24"/>
          <w:szCs w:val="24"/>
        </w:rPr>
        <w:fldChar w:fldCharType="begin"/>
      </w:r>
      <w:r w:rsidRPr="000E2A43">
        <w:rPr>
          <w:rFonts w:ascii="Times New Roman" w:hAnsi="Times New Roman" w:cs="Times New Roman"/>
          <w:color w:val="000000" w:themeColor="text1"/>
          <w:sz w:val="24"/>
          <w:szCs w:val="24"/>
        </w:rPr>
        <w:instrText xml:space="preserve"> SEQ Figure \* ARABIC </w:instrText>
      </w:r>
      <w:r w:rsidRPr="000E2A43">
        <w:rPr>
          <w:rFonts w:ascii="Times New Roman" w:hAnsi="Times New Roman" w:cs="Times New Roman"/>
          <w:color w:val="000000" w:themeColor="text1"/>
          <w:sz w:val="24"/>
          <w:szCs w:val="24"/>
        </w:rPr>
        <w:fldChar w:fldCharType="separate"/>
      </w:r>
      <w:r w:rsidR="00E67011">
        <w:rPr>
          <w:rFonts w:ascii="Times New Roman" w:hAnsi="Times New Roman" w:cs="Times New Roman"/>
          <w:noProof/>
          <w:color w:val="000000" w:themeColor="text1"/>
          <w:sz w:val="24"/>
          <w:szCs w:val="24"/>
        </w:rPr>
        <w:t>1</w:t>
      </w:r>
      <w:r w:rsidRPr="000E2A43">
        <w:rPr>
          <w:rFonts w:ascii="Times New Roman" w:hAnsi="Times New Roman" w:cs="Times New Roman"/>
          <w:color w:val="000000" w:themeColor="text1"/>
          <w:sz w:val="24"/>
          <w:szCs w:val="24"/>
        </w:rPr>
        <w:fldChar w:fldCharType="end"/>
      </w:r>
      <w:r w:rsidRPr="000E2A43">
        <w:rPr>
          <w:rFonts w:ascii="Times New Roman" w:hAnsi="Times New Roman" w:cs="Times New Roman"/>
          <w:color w:val="000000" w:themeColor="text1"/>
          <w:sz w:val="24"/>
          <w:szCs w:val="24"/>
        </w:rPr>
        <w:t>, double beam spot</w:t>
      </w:r>
      <w:r>
        <w:rPr>
          <w:rFonts w:ascii="Times New Roman" w:hAnsi="Times New Roman" w:cs="Times New Roman"/>
          <w:color w:val="000000" w:themeColor="text1"/>
          <w:sz w:val="24"/>
          <w:szCs w:val="24"/>
        </w:rPr>
        <w:t xml:space="preserve"> </w:t>
      </w:r>
      <w:r w:rsidRPr="000E2A43">
        <w:rPr>
          <w:rFonts w:ascii="Times New Roman" w:hAnsi="Times New Roman" w:cs="Times New Roman"/>
          <w:color w:val="000000" w:themeColor="text1"/>
          <w:sz w:val="24"/>
          <w:szCs w:val="24"/>
        </w:rPr>
        <w:t>visible on flash card</w:t>
      </w:r>
      <w:r>
        <w:rPr>
          <w:rFonts w:ascii="Times New Roman" w:hAnsi="Times New Roman" w:cs="Times New Roman"/>
          <w:color w:val="000000" w:themeColor="text1"/>
          <w:sz w:val="24"/>
          <w:szCs w:val="24"/>
        </w:rPr>
        <w:t xml:space="preserve"> after </w:t>
      </w:r>
      <w:r w:rsidRPr="000E2A43">
        <w:rPr>
          <w:rFonts w:ascii="Times New Roman" w:hAnsi="Times New Roman" w:cs="Times New Roman"/>
          <w:color w:val="000000" w:themeColor="text1"/>
          <w:sz w:val="24"/>
          <w:szCs w:val="24"/>
        </w:rPr>
        <w:t>transmission through the input periscope</w:t>
      </w:r>
    </w:p>
    <w:p w:rsidR="00671E47" w:rsidRDefault="00671E47" w:rsidP="00671E47">
      <w:pPr>
        <w:spacing w:after="0" w:line="240" w:lineRule="auto"/>
        <w:ind w:left="1080"/>
        <w:jc w:val="center"/>
        <w:textAlignment w:val="center"/>
        <w:rPr>
          <w:rFonts w:ascii="Times New Roman" w:hAnsi="Times New Roman" w:cs="Times New Roman"/>
          <w:szCs w:val="24"/>
        </w:rPr>
      </w:pPr>
      <w:r>
        <w:rPr>
          <w:noProof/>
        </w:rPr>
        <w:drawing>
          <wp:inline distT="0" distB="0" distL="0" distR="0" wp14:anchorId="7A0A38A3" wp14:editId="29A93DFC">
            <wp:extent cx="3667627" cy="438978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68000" cy="4390236"/>
                    </a:xfrm>
                    <a:prstGeom prst="rect">
                      <a:avLst/>
                    </a:prstGeom>
                  </pic:spPr>
                </pic:pic>
              </a:graphicData>
            </a:graphic>
          </wp:inline>
        </w:drawing>
      </w:r>
    </w:p>
    <w:p w:rsidR="000E2A43" w:rsidRDefault="000E2A43" w:rsidP="00671E47">
      <w:pPr>
        <w:spacing w:after="0" w:line="240" w:lineRule="auto"/>
        <w:ind w:left="1080"/>
        <w:jc w:val="center"/>
        <w:textAlignment w:val="center"/>
        <w:rPr>
          <w:rFonts w:ascii="Times New Roman" w:hAnsi="Times New Roman" w:cs="Times New Roman"/>
          <w:szCs w:val="24"/>
        </w:rPr>
      </w:pPr>
    </w:p>
    <w:p w:rsidR="00E67011" w:rsidRPr="009348EF" w:rsidRDefault="00E67011" w:rsidP="00E67011">
      <w:pPr>
        <w:pStyle w:val="Caption"/>
        <w:keepNext/>
        <w:jc w:val="center"/>
        <w:rPr>
          <w:rFonts w:ascii="Times New Roman" w:hAnsi="Times New Roman" w:cs="Times New Roman"/>
          <w:color w:val="000000" w:themeColor="text1"/>
          <w:sz w:val="24"/>
          <w:szCs w:val="24"/>
        </w:rPr>
      </w:pPr>
      <w:r w:rsidRPr="009348EF">
        <w:rPr>
          <w:rFonts w:ascii="Times New Roman" w:hAnsi="Times New Roman" w:cs="Times New Roman"/>
          <w:color w:val="000000" w:themeColor="text1"/>
          <w:sz w:val="24"/>
          <w:szCs w:val="24"/>
        </w:rPr>
        <w:lastRenderedPageBreak/>
        <w:t xml:space="preserve">Figure </w:t>
      </w:r>
      <w:r w:rsidRPr="009348EF">
        <w:rPr>
          <w:rFonts w:ascii="Times New Roman" w:hAnsi="Times New Roman" w:cs="Times New Roman"/>
          <w:color w:val="000000" w:themeColor="text1"/>
          <w:sz w:val="24"/>
          <w:szCs w:val="24"/>
        </w:rPr>
        <w:fldChar w:fldCharType="begin"/>
      </w:r>
      <w:r w:rsidRPr="009348EF">
        <w:rPr>
          <w:rFonts w:ascii="Times New Roman" w:hAnsi="Times New Roman" w:cs="Times New Roman"/>
          <w:color w:val="000000" w:themeColor="text1"/>
          <w:sz w:val="24"/>
          <w:szCs w:val="24"/>
        </w:rPr>
        <w:instrText xml:space="preserve"> SEQ Figure \* ARABIC </w:instrText>
      </w:r>
      <w:r w:rsidRPr="009348EF">
        <w:rPr>
          <w:rFonts w:ascii="Times New Roman" w:hAnsi="Times New Roman" w:cs="Times New Roman"/>
          <w:color w:val="000000" w:themeColor="text1"/>
          <w:sz w:val="24"/>
          <w:szCs w:val="24"/>
        </w:rPr>
        <w:fldChar w:fldCharType="separate"/>
      </w:r>
      <w:r w:rsidRPr="009348EF">
        <w:rPr>
          <w:rFonts w:ascii="Times New Roman" w:hAnsi="Times New Roman" w:cs="Times New Roman"/>
          <w:noProof/>
          <w:color w:val="000000" w:themeColor="text1"/>
          <w:sz w:val="24"/>
          <w:szCs w:val="24"/>
        </w:rPr>
        <w:t>2</w:t>
      </w:r>
      <w:r w:rsidRPr="009348EF">
        <w:rPr>
          <w:rFonts w:ascii="Times New Roman" w:hAnsi="Times New Roman" w:cs="Times New Roman"/>
          <w:color w:val="000000" w:themeColor="text1"/>
          <w:sz w:val="24"/>
          <w:szCs w:val="24"/>
        </w:rPr>
        <w:fldChar w:fldCharType="end"/>
      </w:r>
      <w:r w:rsidRPr="009348EF">
        <w:rPr>
          <w:rFonts w:ascii="Times New Roman" w:hAnsi="Times New Roman" w:cs="Times New Roman"/>
          <w:color w:val="000000" w:themeColor="text1"/>
          <w:sz w:val="24"/>
          <w:szCs w:val="24"/>
        </w:rPr>
        <w:t>, rear view of ISS array showing the black X-Y positioning fixture and exposed leads of photodiodes.  Visible in the background are the three clear glass splitting optics and the 6 cam screws used to adjust the</w:t>
      </w:r>
      <w:r w:rsidR="009348EF">
        <w:rPr>
          <w:rFonts w:ascii="Times New Roman" w:hAnsi="Times New Roman" w:cs="Times New Roman"/>
          <w:color w:val="000000" w:themeColor="text1"/>
          <w:sz w:val="24"/>
          <w:szCs w:val="24"/>
        </w:rPr>
        <w:t xml:space="preserve"> splitting optics serving the</w:t>
      </w:r>
      <w:bookmarkStart w:id="0" w:name="_GoBack"/>
      <w:bookmarkEnd w:id="0"/>
      <w:r w:rsidRPr="009348EF">
        <w:rPr>
          <w:rFonts w:ascii="Times New Roman" w:hAnsi="Times New Roman" w:cs="Times New Roman"/>
          <w:color w:val="000000" w:themeColor="text1"/>
          <w:sz w:val="24"/>
          <w:szCs w:val="24"/>
        </w:rPr>
        <w:t xml:space="preserve"> laser beam position on each individual photodiode.</w:t>
      </w:r>
    </w:p>
    <w:p w:rsidR="000E2A43" w:rsidRPr="00057B07" w:rsidRDefault="000E2A43" w:rsidP="00671E47">
      <w:pPr>
        <w:spacing w:after="0" w:line="240" w:lineRule="auto"/>
        <w:ind w:left="1080"/>
        <w:jc w:val="center"/>
        <w:textAlignment w:val="center"/>
        <w:rPr>
          <w:rFonts w:ascii="Times New Roman" w:hAnsi="Times New Roman" w:cs="Times New Roman"/>
          <w:szCs w:val="24"/>
        </w:rPr>
      </w:pPr>
      <w:r>
        <w:rPr>
          <w:noProof/>
        </w:rPr>
        <w:drawing>
          <wp:inline distT="0" distB="0" distL="0" distR="0" wp14:anchorId="47E7E3B8" wp14:editId="45D2E4DB">
            <wp:extent cx="4897818" cy="35619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97818" cy="3561907"/>
                    </a:xfrm>
                    <a:prstGeom prst="rect">
                      <a:avLst/>
                    </a:prstGeom>
                  </pic:spPr>
                </pic:pic>
              </a:graphicData>
            </a:graphic>
          </wp:inline>
        </w:drawing>
      </w:r>
    </w:p>
    <w:sectPr w:rsidR="000E2A43" w:rsidRPr="00057B0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0AA" w:rsidRDefault="00D940AA" w:rsidP="00484A22">
      <w:pPr>
        <w:spacing w:after="0" w:line="240" w:lineRule="auto"/>
      </w:pPr>
      <w:r>
        <w:separator/>
      </w:r>
    </w:p>
  </w:endnote>
  <w:endnote w:type="continuationSeparator" w:id="0">
    <w:p w:rsidR="00D940AA" w:rsidRDefault="00D940AA" w:rsidP="0048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0AA" w:rsidRDefault="00D940AA" w:rsidP="00484A22">
      <w:pPr>
        <w:spacing w:after="0" w:line="240" w:lineRule="auto"/>
      </w:pPr>
      <w:r>
        <w:separator/>
      </w:r>
    </w:p>
  </w:footnote>
  <w:footnote w:type="continuationSeparator" w:id="0">
    <w:p w:rsidR="00D940AA" w:rsidRDefault="00D940AA" w:rsidP="00484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A22" w:rsidRDefault="00484A22">
    <w:pPr>
      <w:pStyle w:val="Header"/>
      <w:jc w:val="right"/>
    </w:pPr>
    <w:r>
      <w:t xml:space="preserve"> LIGO-T1300</w:t>
    </w:r>
    <w:r w:rsidR="00F6545C">
      <w:t>8</w:t>
    </w:r>
    <w:r w:rsidR="00C37B5D">
      <w:t>60-v1</w:t>
    </w:r>
    <w:r>
      <w:t xml:space="preserve">, Page </w:t>
    </w:r>
    <w:sdt>
      <w:sdtPr>
        <w:id w:val="168346605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348EF">
          <w:rPr>
            <w:noProof/>
          </w:rPr>
          <w:t>3</w:t>
        </w:r>
        <w:r>
          <w:rPr>
            <w:noProof/>
          </w:rPr>
          <w:fldChar w:fldCharType="end"/>
        </w:r>
      </w:sdtContent>
    </w:sdt>
  </w:p>
  <w:p w:rsidR="00484A22" w:rsidRDefault="00484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5FAE"/>
    <w:multiLevelType w:val="hybridMultilevel"/>
    <w:tmpl w:val="D9120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34F21"/>
    <w:multiLevelType w:val="hybridMultilevel"/>
    <w:tmpl w:val="535C641A"/>
    <w:lvl w:ilvl="0" w:tplc="7980A6D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8F4C03"/>
    <w:multiLevelType w:val="multilevel"/>
    <w:tmpl w:val="8E444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C76B4B"/>
    <w:multiLevelType w:val="hybridMultilevel"/>
    <w:tmpl w:val="C366C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741527DA"/>
    <w:multiLevelType w:val="multilevel"/>
    <w:tmpl w:val="4022D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F32331"/>
    <w:multiLevelType w:val="multilevel"/>
    <w:tmpl w:val="9F28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lvlOverride w:ilvl="0">
      <w:startOverride w:val="1"/>
    </w:lvlOverride>
  </w:num>
  <w:num w:numId="4">
    <w:abstractNumId w:val="4"/>
    <w:lvlOverride w:ilvl="0">
      <w:startOverride w:val="2"/>
    </w:lvlOverride>
  </w:num>
  <w:num w:numId="5">
    <w:abstractNumId w:val="2"/>
    <w:lvlOverride w:ilvl="0">
      <w:startOverride w:val="3"/>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1"/>
    <w:rsid w:val="0004435F"/>
    <w:rsid w:val="00057B07"/>
    <w:rsid w:val="000E2A43"/>
    <w:rsid w:val="002E585F"/>
    <w:rsid w:val="003109F9"/>
    <w:rsid w:val="00484A22"/>
    <w:rsid w:val="005274C8"/>
    <w:rsid w:val="0056141C"/>
    <w:rsid w:val="006610BD"/>
    <w:rsid w:val="00671E47"/>
    <w:rsid w:val="00692071"/>
    <w:rsid w:val="00711DCC"/>
    <w:rsid w:val="007D308B"/>
    <w:rsid w:val="008F7F56"/>
    <w:rsid w:val="009348EF"/>
    <w:rsid w:val="00C37B5D"/>
    <w:rsid w:val="00D67A21"/>
    <w:rsid w:val="00D940AA"/>
    <w:rsid w:val="00D972D2"/>
    <w:rsid w:val="00E620AD"/>
    <w:rsid w:val="00E67011"/>
    <w:rsid w:val="00F37002"/>
    <w:rsid w:val="00F6545C"/>
    <w:rsid w:val="00FA1F2B"/>
    <w:rsid w:val="00FF4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B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A21"/>
    <w:rPr>
      <w:rFonts w:ascii="Tahoma" w:hAnsi="Tahoma" w:cs="Tahoma"/>
      <w:sz w:val="16"/>
      <w:szCs w:val="16"/>
    </w:rPr>
  </w:style>
  <w:style w:type="paragraph" w:styleId="Header">
    <w:name w:val="header"/>
    <w:basedOn w:val="Normal"/>
    <w:link w:val="HeaderChar"/>
    <w:uiPriority w:val="99"/>
    <w:unhideWhenUsed/>
    <w:rsid w:val="0048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A22"/>
    <w:rPr>
      <w:sz w:val="24"/>
    </w:rPr>
  </w:style>
  <w:style w:type="paragraph" w:styleId="Footer">
    <w:name w:val="footer"/>
    <w:basedOn w:val="Normal"/>
    <w:link w:val="FooterChar"/>
    <w:uiPriority w:val="99"/>
    <w:unhideWhenUsed/>
    <w:rsid w:val="0048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A22"/>
    <w:rPr>
      <w:sz w:val="24"/>
    </w:rPr>
  </w:style>
  <w:style w:type="paragraph" w:styleId="ListParagraph">
    <w:name w:val="List Paragraph"/>
    <w:basedOn w:val="Normal"/>
    <w:uiPriority w:val="34"/>
    <w:qFormat/>
    <w:rsid w:val="00484A22"/>
    <w:pPr>
      <w:ind w:left="720"/>
      <w:contextualSpacing/>
    </w:pPr>
  </w:style>
  <w:style w:type="table" w:styleId="TableGrid">
    <w:name w:val="Table Grid"/>
    <w:basedOn w:val="TableNormal"/>
    <w:uiPriority w:val="59"/>
    <w:rsid w:val="00484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84A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semiHidden/>
    <w:unhideWhenUsed/>
    <w:qFormat/>
    <w:rsid w:val="005274C8"/>
    <w:pPr>
      <w:spacing w:line="240" w:lineRule="auto"/>
    </w:pPr>
    <w:rPr>
      <w:b/>
      <w:bCs/>
      <w:color w:val="4F81BD" w:themeColor="accent1"/>
      <w:sz w:val="18"/>
      <w:szCs w:val="18"/>
    </w:rPr>
  </w:style>
  <w:style w:type="table" w:styleId="ColorfulList-Accent3">
    <w:name w:val="Colorful List Accent 3"/>
    <w:basedOn w:val="TableNormal"/>
    <w:uiPriority w:val="72"/>
    <w:rsid w:val="00F654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057B07"/>
    <w:pPr>
      <w:spacing w:before="100" w:beforeAutospacing="1" w:after="100" w:afterAutospacing="1" w:line="240" w:lineRule="auto"/>
    </w:pPr>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B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A21"/>
    <w:rPr>
      <w:rFonts w:ascii="Tahoma" w:hAnsi="Tahoma" w:cs="Tahoma"/>
      <w:sz w:val="16"/>
      <w:szCs w:val="16"/>
    </w:rPr>
  </w:style>
  <w:style w:type="paragraph" w:styleId="Header">
    <w:name w:val="header"/>
    <w:basedOn w:val="Normal"/>
    <w:link w:val="HeaderChar"/>
    <w:uiPriority w:val="99"/>
    <w:unhideWhenUsed/>
    <w:rsid w:val="0048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A22"/>
    <w:rPr>
      <w:sz w:val="24"/>
    </w:rPr>
  </w:style>
  <w:style w:type="paragraph" w:styleId="Footer">
    <w:name w:val="footer"/>
    <w:basedOn w:val="Normal"/>
    <w:link w:val="FooterChar"/>
    <w:uiPriority w:val="99"/>
    <w:unhideWhenUsed/>
    <w:rsid w:val="0048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A22"/>
    <w:rPr>
      <w:sz w:val="24"/>
    </w:rPr>
  </w:style>
  <w:style w:type="paragraph" w:styleId="ListParagraph">
    <w:name w:val="List Paragraph"/>
    <w:basedOn w:val="Normal"/>
    <w:uiPriority w:val="34"/>
    <w:qFormat/>
    <w:rsid w:val="00484A22"/>
    <w:pPr>
      <w:ind w:left="720"/>
      <w:contextualSpacing/>
    </w:pPr>
  </w:style>
  <w:style w:type="table" w:styleId="TableGrid">
    <w:name w:val="Table Grid"/>
    <w:basedOn w:val="TableNormal"/>
    <w:uiPriority w:val="59"/>
    <w:rsid w:val="00484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84A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semiHidden/>
    <w:unhideWhenUsed/>
    <w:qFormat/>
    <w:rsid w:val="005274C8"/>
    <w:pPr>
      <w:spacing w:line="240" w:lineRule="auto"/>
    </w:pPr>
    <w:rPr>
      <w:b/>
      <w:bCs/>
      <w:color w:val="4F81BD" w:themeColor="accent1"/>
      <w:sz w:val="18"/>
      <w:szCs w:val="18"/>
    </w:rPr>
  </w:style>
  <w:style w:type="table" w:styleId="ColorfulList-Accent3">
    <w:name w:val="Colorful List Accent 3"/>
    <w:basedOn w:val="TableNormal"/>
    <w:uiPriority w:val="72"/>
    <w:rsid w:val="00F654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057B07"/>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4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2A5DB-BCF7-45B9-98E1-044114FE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Abbott</dc:creator>
  <cp:lastModifiedBy>Rich Abbott</cp:lastModifiedBy>
  <cp:revision>6</cp:revision>
  <dcterms:created xsi:type="dcterms:W3CDTF">2013-10-04T15:03:00Z</dcterms:created>
  <dcterms:modified xsi:type="dcterms:W3CDTF">2013-10-04T16:11:00Z</dcterms:modified>
</cp:coreProperties>
</file>