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tmp" ContentType="image/pn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8ADE1" w14:textId="77777777" w:rsidR="005F48B2" w:rsidRDefault="005F48B2">
      <w:pPr>
        <w:pStyle w:val="PlainText"/>
        <w:jc w:val="center"/>
        <w:rPr>
          <w:i/>
          <w:sz w:val="36"/>
        </w:rPr>
      </w:pPr>
    </w:p>
    <w:p w14:paraId="7B23865F" w14:textId="77777777" w:rsidR="005F48B2" w:rsidRDefault="005F48B2">
      <w:pPr>
        <w:pStyle w:val="PlainText"/>
        <w:jc w:val="center"/>
        <w:rPr>
          <w:i/>
          <w:sz w:val="36"/>
        </w:rPr>
      </w:pPr>
      <w:r>
        <w:rPr>
          <w:i/>
          <w:sz w:val="36"/>
        </w:rPr>
        <w:t>LIGO Laboratory / LIGO Scientific Collaboration</w:t>
      </w:r>
    </w:p>
    <w:p w14:paraId="1CE6F19C" w14:textId="77777777" w:rsidR="005F48B2" w:rsidRDefault="005F48B2">
      <w:pPr>
        <w:pStyle w:val="PlainText"/>
        <w:jc w:val="center"/>
        <w:rPr>
          <w:sz w:val="36"/>
        </w:rPr>
      </w:pPr>
    </w:p>
    <w:p w14:paraId="62CFB454" w14:textId="77777777" w:rsidR="005F48B2" w:rsidRDefault="005F48B2">
      <w:pPr>
        <w:pStyle w:val="PlainText"/>
        <w:jc w:val="left"/>
        <w:rPr>
          <w:sz w:val="36"/>
        </w:rPr>
      </w:pPr>
    </w:p>
    <w:p w14:paraId="5545DF5E" w14:textId="77777777" w:rsidR="005F48B2" w:rsidRDefault="005F48B2" w:rsidP="00832753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center" w:pos="5040"/>
          <w:tab w:val="right" w:pos="9360"/>
        </w:tabs>
      </w:pPr>
      <w:r>
        <w:t>LIGO-</w:t>
      </w:r>
      <w:r w:rsidR="002E6717">
        <w:t>E1</w:t>
      </w:r>
      <w:r w:rsidR="00BF34BE">
        <w:t>300</w:t>
      </w:r>
      <w:r w:rsidR="00925DE8">
        <w:t>431</w:t>
      </w:r>
      <w:r w:rsidR="00F5292B">
        <w:t>-v</w:t>
      </w:r>
      <w:r w:rsidR="002E6717">
        <w:t>1</w:t>
      </w:r>
      <w:r>
        <w:tab/>
      </w:r>
      <w:r>
        <w:rPr>
          <w:rFonts w:ascii="Times" w:hAnsi="Times"/>
          <w:i/>
          <w:iCs/>
          <w:color w:val="0000FF"/>
          <w:sz w:val="40"/>
        </w:rPr>
        <w:t>LIGO</w:t>
      </w:r>
      <w:r>
        <w:tab/>
      </w:r>
      <w:r w:rsidR="00925DE8">
        <w:t>5</w:t>
      </w:r>
      <w:r w:rsidR="00BF34BE">
        <w:t>/</w:t>
      </w:r>
      <w:r w:rsidR="00925DE8">
        <w:t>14</w:t>
      </w:r>
      <w:r w:rsidR="00BF34BE">
        <w:t>/2013</w:t>
      </w:r>
    </w:p>
    <w:p w14:paraId="749705B7" w14:textId="77777777" w:rsidR="005F48B2" w:rsidRDefault="00AF354C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</w:pPr>
      <w:r>
        <w:pict w14:anchorId="6747A5C7">
          <v:rect id="_x0000_i1025" style="width:0;height:1.5pt" o:hralign="center" o:hrstd="t" o:hr="t" fillcolor="gray" stroked="f"/>
        </w:pict>
      </w:r>
    </w:p>
    <w:p w14:paraId="60C34540" w14:textId="77777777" w:rsidR="005F48B2" w:rsidRDefault="00507DFE">
      <w:pPr>
        <w:pStyle w:val="BodyText"/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</w:pPr>
      <w:r>
        <w:t xml:space="preserve">Surface </w:t>
      </w:r>
      <w:r w:rsidR="002E6717">
        <w:t xml:space="preserve">figure </w:t>
      </w:r>
      <w:r w:rsidR="00925DE8">
        <w:t>measurement of ETM09</w:t>
      </w:r>
    </w:p>
    <w:p w14:paraId="3E44872F" w14:textId="77777777" w:rsidR="005F48B2" w:rsidRDefault="00AF354C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</w:pPr>
      <w:r>
        <w:pict w14:anchorId="42AFBC87">
          <v:rect id="_x0000_i1026" style="width:0;height:1.5pt" o:hralign="center" o:hrstd="t" o:hr="t" fillcolor="gray" stroked="f"/>
        </w:pict>
      </w:r>
    </w:p>
    <w:p w14:paraId="6602F53B" w14:textId="77777777" w:rsidR="005F48B2" w:rsidRDefault="00043808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jc w:val="center"/>
      </w:pPr>
      <w:r>
        <w:t xml:space="preserve">G. </w:t>
      </w:r>
      <w:r w:rsidR="00507DFE">
        <w:t>Billingsley</w:t>
      </w:r>
    </w:p>
    <w:p w14:paraId="1A86CC80" w14:textId="77777777" w:rsidR="005F48B2" w:rsidRDefault="005F48B2">
      <w:pPr>
        <w:pStyle w:val="PlainText"/>
        <w:spacing w:before="0"/>
        <w:jc w:val="center"/>
      </w:pPr>
    </w:p>
    <w:p w14:paraId="40600BD6" w14:textId="77777777" w:rsidR="005F48B2" w:rsidRDefault="005F48B2">
      <w:pPr>
        <w:pStyle w:val="PlainText"/>
        <w:spacing w:before="0"/>
        <w:jc w:val="center"/>
      </w:pPr>
      <w:r>
        <w:t>Distribution of this document:</w:t>
      </w:r>
    </w:p>
    <w:p w14:paraId="3FB2F991" w14:textId="77777777" w:rsidR="005F48B2" w:rsidRDefault="00E66298">
      <w:pPr>
        <w:pStyle w:val="PlainText"/>
        <w:spacing w:before="0"/>
        <w:jc w:val="center"/>
      </w:pPr>
      <w:r>
        <w:t>LIGO Scientific</w:t>
      </w:r>
      <w:r w:rsidR="005F48B2">
        <w:t xml:space="preserve"> Collaboration</w:t>
      </w:r>
    </w:p>
    <w:p w14:paraId="501D0DEF" w14:textId="77777777" w:rsidR="005F48B2" w:rsidRDefault="005F48B2">
      <w:pPr>
        <w:pStyle w:val="PlainText"/>
        <w:spacing w:before="0"/>
        <w:jc w:val="center"/>
      </w:pPr>
    </w:p>
    <w:p w14:paraId="05AC7700" w14:textId="77777777" w:rsidR="005F48B2" w:rsidRDefault="005F48B2">
      <w:pPr>
        <w:pStyle w:val="PlainText"/>
        <w:spacing w:before="0"/>
        <w:jc w:val="center"/>
      </w:pPr>
      <w:r>
        <w:t>This is an internal working note</w:t>
      </w:r>
    </w:p>
    <w:p w14:paraId="445DE110" w14:textId="77777777" w:rsidR="005F48B2" w:rsidRDefault="00E66298">
      <w:pPr>
        <w:pStyle w:val="PlainText"/>
        <w:spacing w:before="0"/>
        <w:jc w:val="center"/>
      </w:pPr>
      <w:proofErr w:type="gramStart"/>
      <w:r>
        <w:t>of</w:t>
      </w:r>
      <w:proofErr w:type="gramEnd"/>
      <w:r>
        <w:t xml:space="preserve"> the LIGO Laboratory</w:t>
      </w:r>
      <w:r w:rsidR="005F48B2">
        <w:t>.</w:t>
      </w:r>
    </w:p>
    <w:p w14:paraId="60900724" w14:textId="77777777" w:rsidR="005F48B2" w:rsidRDefault="005F48B2">
      <w:pPr>
        <w:pStyle w:val="PlainText"/>
        <w:spacing w:before="0"/>
        <w:jc w:val="lef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03"/>
        <w:gridCol w:w="4903"/>
      </w:tblGrid>
      <w:tr w:rsidR="005F48B2" w14:paraId="2A5E13B7" w14:textId="77777777">
        <w:tc>
          <w:tcPr>
            <w:tcW w:w="4909" w:type="dxa"/>
          </w:tcPr>
          <w:p w14:paraId="106ED23D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California Institute of Technology</w:t>
            </w:r>
          </w:p>
          <w:p w14:paraId="06841FB1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LIGO Project – MS 18-34</w:t>
            </w:r>
          </w:p>
          <w:p w14:paraId="15C07F41" w14:textId="77777777" w:rsidR="005F48B2" w:rsidRP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  <w:lang w:val="it-IT"/>
              </w:rPr>
            </w:pPr>
            <w:r w:rsidRPr="005F48B2">
              <w:rPr>
                <w:b/>
                <w:bCs/>
                <w:color w:val="808080"/>
                <w:lang w:val="it-IT"/>
              </w:rPr>
              <w:t xml:space="preserve">1200 </w:t>
            </w:r>
            <w:proofErr w:type="gramStart"/>
            <w:r w:rsidRPr="005F48B2">
              <w:rPr>
                <w:b/>
                <w:bCs/>
                <w:color w:val="808080"/>
                <w:lang w:val="it-IT"/>
              </w:rPr>
              <w:t>E.</w:t>
            </w:r>
            <w:proofErr w:type="gramEnd"/>
            <w:r w:rsidRPr="005F48B2">
              <w:rPr>
                <w:b/>
                <w:bCs/>
                <w:color w:val="808080"/>
                <w:lang w:val="it-IT"/>
              </w:rPr>
              <w:t xml:space="preserve"> California Blvd.</w:t>
            </w:r>
          </w:p>
          <w:p w14:paraId="14DE8BB3" w14:textId="77777777" w:rsidR="005F48B2" w:rsidRP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  <w:lang w:val="it-IT"/>
              </w:rPr>
            </w:pPr>
            <w:r w:rsidRPr="005F48B2">
              <w:rPr>
                <w:b/>
                <w:bCs/>
                <w:color w:val="808080"/>
                <w:lang w:val="it-IT"/>
              </w:rPr>
              <w:t>Pasadena, CA 91125</w:t>
            </w:r>
          </w:p>
          <w:p w14:paraId="38A21683" w14:textId="77777777" w:rsidR="005F48B2" w:rsidRPr="005F48B2" w:rsidRDefault="005F48B2">
            <w:pPr>
              <w:pStyle w:val="PlainText"/>
              <w:spacing w:before="0"/>
              <w:jc w:val="center"/>
              <w:rPr>
                <w:color w:val="808080"/>
                <w:lang w:val="it-IT"/>
              </w:rPr>
            </w:pPr>
            <w:r w:rsidRPr="005F48B2">
              <w:rPr>
                <w:color w:val="808080"/>
                <w:lang w:val="it-IT"/>
              </w:rPr>
              <w:t>Phone (626) 395-2129</w:t>
            </w:r>
          </w:p>
          <w:p w14:paraId="3D467A2E" w14:textId="77777777" w:rsidR="005F48B2" w:rsidRPr="005F48B2" w:rsidRDefault="005F48B2">
            <w:pPr>
              <w:pStyle w:val="PlainText"/>
              <w:spacing w:before="0"/>
              <w:jc w:val="center"/>
              <w:rPr>
                <w:color w:val="808080"/>
                <w:lang w:val="it-IT"/>
              </w:rPr>
            </w:pPr>
            <w:r w:rsidRPr="005F48B2">
              <w:rPr>
                <w:color w:val="808080"/>
                <w:lang w:val="it-IT"/>
              </w:rPr>
              <w:t>Fax (626) 304-9834</w:t>
            </w:r>
          </w:p>
          <w:p w14:paraId="53CA0157" w14:textId="77777777" w:rsidR="005F48B2" w:rsidRPr="005F48B2" w:rsidRDefault="005F48B2">
            <w:pPr>
              <w:pStyle w:val="PlainText"/>
              <w:spacing w:before="0"/>
              <w:jc w:val="center"/>
              <w:rPr>
                <w:color w:val="808080"/>
                <w:lang w:val="it-IT"/>
              </w:rPr>
            </w:pPr>
            <w:r w:rsidRPr="005F48B2">
              <w:rPr>
                <w:color w:val="808080"/>
                <w:lang w:val="it-IT"/>
              </w:rPr>
              <w:t>E-mail: info@ligo.caltech.edu</w:t>
            </w:r>
          </w:p>
        </w:tc>
        <w:tc>
          <w:tcPr>
            <w:tcW w:w="4909" w:type="dxa"/>
          </w:tcPr>
          <w:p w14:paraId="07A23D27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Massachusetts Institute of Technology</w:t>
            </w:r>
          </w:p>
          <w:p w14:paraId="7610ACC6" w14:textId="77777777" w:rsidR="005F48B2" w:rsidRDefault="00E66298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LIGO Project – NW22-295</w:t>
            </w:r>
          </w:p>
          <w:p w14:paraId="78C11D30" w14:textId="77777777" w:rsidR="005F48B2" w:rsidRDefault="00E66298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18</w:t>
            </w:r>
            <w:r w:rsidR="005F48B2">
              <w:rPr>
                <w:b/>
                <w:bCs/>
                <w:color w:val="808080"/>
              </w:rPr>
              <w:t>5 Albany St</w:t>
            </w:r>
          </w:p>
          <w:p w14:paraId="2389C4FB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Cambridge, MA 02139</w:t>
            </w:r>
          </w:p>
          <w:p w14:paraId="7756A57A" w14:textId="77777777" w:rsidR="005F48B2" w:rsidRDefault="005F48B2">
            <w:pPr>
              <w:pStyle w:val="PlainText"/>
              <w:spacing w:before="0"/>
              <w:jc w:val="center"/>
              <w:rPr>
                <w:color w:val="808080"/>
              </w:rPr>
            </w:pPr>
            <w:r>
              <w:rPr>
                <w:color w:val="808080"/>
              </w:rPr>
              <w:t>Phone (617) 253-4824</w:t>
            </w:r>
          </w:p>
          <w:p w14:paraId="5217206C" w14:textId="77777777" w:rsidR="005F48B2" w:rsidRDefault="005F48B2">
            <w:pPr>
              <w:pStyle w:val="PlainText"/>
              <w:spacing w:before="0"/>
              <w:jc w:val="center"/>
              <w:rPr>
                <w:color w:val="808080"/>
              </w:rPr>
            </w:pPr>
            <w:r>
              <w:rPr>
                <w:color w:val="808080"/>
              </w:rPr>
              <w:t>Fax (617) 253-7014</w:t>
            </w:r>
          </w:p>
          <w:p w14:paraId="5C43A6AD" w14:textId="77777777" w:rsidR="005F48B2" w:rsidRDefault="005F48B2">
            <w:pPr>
              <w:pStyle w:val="PlainText"/>
              <w:spacing w:before="0"/>
              <w:jc w:val="center"/>
              <w:rPr>
                <w:color w:val="808080"/>
              </w:rPr>
            </w:pPr>
            <w:r>
              <w:rPr>
                <w:color w:val="808080"/>
              </w:rPr>
              <w:t>E-mail: info@ligo.mit.edu</w:t>
            </w:r>
          </w:p>
        </w:tc>
      </w:tr>
      <w:tr w:rsidR="005F48B2" w14:paraId="67617063" w14:textId="77777777">
        <w:tc>
          <w:tcPr>
            <w:tcW w:w="4909" w:type="dxa"/>
          </w:tcPr>
          <w:p w14:paraId="7627174A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</w:p>
          <w:p w14:paraId="54B55A7B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LIGO Hanford Observatory</w:t>
            </w:r>
          </w:p>
          <w:p w14:paraId="4C5D1067" w14:textId="77777777" w:rsidR="005F48B2" w:rsidRDefault="005F48B2" w:rsidP="00FB3DAE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P.O. Box </w:t>
            </w:r>
            <w:r w:rsidR="00FB3DAE">
              <w:rPr>
                <w:b/>
                <w:bCs/>
                <w:color w:val="808080"/>
              </w:rPr>
              <w:t>159</w:t>
            </w:r>
          </w:p>
          <w:p w14:paraId="294B1297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Richland WA 99352</w:t>
            </w:r>
          </w:p>
          <w:p w14:paraId="4014F629" w14:textId="77777777" w:rsidR="005F48B2" w:rsidRDefault="005F48B2">
            <w:pPr>
              <w:pStyle w:val="PlainText"/>
              <w:spacing w:before="0"/>
              <w:jc w:val="center"/>
              <w:rPr>
                <w:color w:val="808080"/>
              </w:rPr>
            </w:pPr>
            <w:r>
              <w:rPr>
                <w:color w:val="808080"/>
              </w:rPr>
              <w:t>Phone 509-372-8106</w:t>
            </w:r>
          </w:p>
          <w:p w14:paraId="7F344B6C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color w:val="808080"/>
              </w:rPr>
              <w:t>Fax 509-372-8137</w:t>
            </w:r>
          </w:p>
        </w:tc>
        <w:tc>
          <w:tcPr>
            <w:tcW w:w="4909" w:type="dxa"/>
          </w:tcPr>
          <w:p w14:paraId="143E67D9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</w:p>
          <w:p w14:paraId="39229BD1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LIGO Livingston Observatory</w:t>
            </w:r>
          </w:p>
          <w:p w14:paraId="7FC06C4D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P.O. Box 940</w:t>
            </w:r>
          </w:p>
          <w:p w14:paraId="1407BBD6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Livingston, LA  70754</w:t>
            </w:r>
          </w:p>
          <w:p w14:paraId="07BDCFF2" w14:textId="77777777" w:rsidR="005F48B2" w:rsidRDefault="005F48B2">
            <w:pPr>
              <w:pStyle w:val="PlainText"/>
              <w:spacing w:before="0"/>
              <w:jc w:val="center"/>
              <w:rPr>
                <w:color w:val="808080"/>
              </w:rPr>
            </w:pPr>
            <w:r>
              <w:rPr>
                <w:color w:val="808080"/>
              </w:rPr>
              <w:t>Phone 225-686-3100</w:t>
            </w:r>
          </w:p>
          <w:p w14:paraId="17DF2A2B" w14:textId="77777777"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color w:val="808080"/>
              </w:rPr>
              <w:t>Fax 225-686-7189</w:t>
            </w:r>
          </w:p>
        </w:tc>
      </w:tr>
    </w:tbl>
    <w:p w14:paraId="20216BB8" w14:textId="77777777" w:rsidR="005F48B2" w:rsidRDefault="005F48B2">
      <w:pPr>
        <w:pStyle w:val="PlainText"/>
        <w:jc w:val="center"/>
      </w:pPr>
      <w:r>
        <w:t>http://www.ligo.caltech.edu/</w:t>
      </w:r>
    </w:p>
    <w:p w14:paraId="3D2E3EF2" w14:textId="77777777" w:rsidR="005F48B2" w:rsidRDefault="005F48B2">
      <w:pPr>
        <w:pStyle w:val="Heading1"/>
      </w:pPr>
      <w:r>
        <w:br w:type="page"/>
      </w:r>
      <w:r>
        <w:lastRenderedPageBreak/>
        <w:t>Introduction</w:t>
      </w:r>
    </w:p>
    <w:p w14:paraId="3231A03C" w14:textId="77777777" w:rsidR="005F48B2" w:rsidRDefault="005F48B2">
      <w:r>
        <w:t xml:space="preserve">The purpose of this </w:t>
      </w:r>
      <w:r w:rsidR="00507DFE">
        <w:t xml:space="preserve">note is to memorialize the </w:t>
      </w:r>
      <w:r w:rsidR="002E6717">
        <w:t xml:space="preserve">results of figure </w:t>
      </w:r>
      <w:r w:rsidR="00BF34BE">
        <w:t>measurement of ETM</w:t>
      </w:r>
      <w:r w:rsidR="00925DE8">
        <w:t>09</w:t>
      </w:r>
      <w:r w:rsidR="00507DFE">
        <w:t xml:space="preserve">.  </w:t>
      </w:r>
    </w:p>
    <w:p w14:paraId="34DCDADD" w14:textId="77777777" w:rsidR="005F48B2" w:rsidRDefault="00507DFE">
      <w:pPr>
        <w:pStyle w:val="Heading1"/>
      </w:pPr>
      <w:r>
        <w:t>Method</w:t>
      </w:r>
    </w:p>
    <w:p w14:paraId="17C52B8D" w14:textId="77777777" w:rsidR="005F48B2" w:rsidRDefault="00052F10">
      <w:r>
        <w:t xml:space="preserve">This is the average of eight measurements taken every 45 </w:t>
      </w:r>
      <w:proofErr w:type="gramStart"/>
      <w:r>
        <w:t>degrees,</w:t>
      </w:r>
      <w:proofErr w:type="gramEnd"/>
      <w:r>
        <w:t xml:space="preserve"> the optic under test is rotated.  </w:t>
      </w:r>
      <w:r w:rsidR="002E6717">
        <w:t>See T1100370-v2</w:t>
      </w:r>
      <w:r>
        <w:t xml:space="preserve"> for more detail</w:t>
      </w:r>
      <w:r w:rsidR="00D658AF">
        <w:t>.</w:t>
      </w:r>
    </w:p>
    <w:p w14:paraId="02247CD8" w14:textId="77777777" w:rsidR="002E6717" w:rsidRDefault="002E6717" w:rsidP="002E6717">
      <w:pPr>
        <w:pStyle w:val="Heading2"/>
      </w:pPr>
      <w:r>
        <w:t>Uncertainty</w:t>
      </w:r>
    </w:p>
    <w:p w14:paraId="4CD61BEC" w14:textId="005EEF4C" w:rsidR="002E6717" w:rsidRDefault="002E6717" w:rsidP="002E6717">
      <w:r w:rsidRPr="00E05D1B">
        <w:t>The final uncerta</w:t>
      </w:r>
      <w:r w:rsidR="00BF34BE">
        <w:t>inty in the measurement of ETM</w:t>
      </w:r>
      <w:r w:rsidR="00BA29D3">
        <w:t>07</w:t>
      </w:r>
      <w:r w:rsidRPr="00E05D1B">
        <w:t xml:space="preserve"> is estimated to be of order 0.</w:t>
      </w:r>
      <w:r w:rsidR="00BF34BE">
        <w:t>6</w:t>
      </w:r>
      <w:r w:rsidRPr="00E05D1B">
        <w:t xml:space="preserve">nm </w:t>
      </w:r>
      <w:proofErr w:type="spellStart"/>
      <w:r w:rsidRPr="00E05D1B">
        <w:t>rms</w:t>
      </w:r>
      <w:proofErr w:type="spellEnd"/>
      <w:r w:rsidRPr="00E05D1B">
        <w:t xml:space="preserve"> over 300mm and 0.1</w:t>
      </w:r>
      <w:r w:rsidR="00A0309B">
        <w:t>9</w:t>
      </w:r>
      <w:r w:rsidRPr="00E05D1B">
        <w:t xml:space="preserve">nm </w:t>
      </w:r>
      <w:proofErr w:type="spellStart"/>
      <w:r w:rsidRPr="00E05D1B">
        <w:t>rms</w:t>
      </w:r>
      <w:proofErr w:type="spellEnd"/>
      <w:r w:rsidRPr="00E05D1B">
        <w:t xml:space="preserve"> over 160mm. This uncertainty is the combination of environmental and </w:t>
      </w:r>
      <w:r w:rsidR="00BF34BE">
        <w:t>Reference File</w:t>
      </w:r>
      <w:r w:rsidRPr="00E05D1B">
        <w:t xml:space="preserve"> errors. See </w:t>
      </w:r>
      <w:r w:rsidR="00C97837">
        <w:t xml:space="preserve">Section 4.1 of </w:t>
      </w:r>
      <w:bookmarkStart w:id="0" w:name="_GoBack"/>
      <w:bookmarkEnd w:id="0"/>
      <w:r w:rsidRPr="00E05D1B">
        <w:t>T1100370-v2.</w:t>
      </w:r>
    </w:p>
    <w:p w14:paraId="4CFA0214" w14:textId="77777777" w:rsidR="00AE0033" w:rsidRDefault="00AE0033" w:rsidP="00AE0033">
      <w:pPr>
        <w:pStyle w:val="Heading1"/>
      </w:pPr>
      <w:r w:rsidRPr="00AE0033">
        <w:t>Results</w:t>
      </w:r>
    </w:p>
    <w:p w14:paraId="2E2EA5D7" w14:textId="77777777" w:rsidR="007147E9" w:rsidRDefault="00BF34BE" w:rsidP="00E05D1B">
      <w:r>
        <w:t>The ETM</w:t>
      </w:r>
      <w:r w:rsidR="00933B27" w:rsidRPr="00E05D1B">
        <w:t xml:space="preserve"> is measured every 45 degrees in 8 orientations</w:t>
      </w:r>
      <w:r w:rsidR="00AE0033" w:rsidRPr="00E05D1B">
        <w:t xml:space="preserve">.  </w:t>
      </w:r>
      <w:r w:rsidR="00AD3AA9" w:rsidRPr="00E05D1B">
        <w:t>The final map</w:t>
      </w:r>
      <w:r w:rsidR="00933B27" w:rsidRPr="00E05D1B">
        <w:t xml:space="preserve"> is the average of all 8 datasets rotated to one orientation (arrow up.)  </w:t>
      </w:r>
      <w:r w:rsidR="00122AE0" w:rsidRPr="00E05D1B">
        <w:t xml:space="preserve">The </w:t>
      </w:r>
      <w:r>
        <w:t>Reference file</w:t>
      </w:r>
      <w:r w:rsidR="00122AE0" w:rsidRPr="00E05D1B">
        <w:t xml:space="preserve"> is subtracted from each data set before averaging.</w:t>
      </w:r>
      <w:r w:rsidR="0087767E" w:rsidRPr="00E05D1B">
        <w:t xml:space="preserve">  </w:t>
      </w:r>
      <w:r w:rsidR="00362C91">
        <w:t xml:space="preserve">A key to the coefficients listed on data images is found in figure 1; for instance </w:t>
      </w:r>
      <w:proofErr w:type="spellStart"/>
      <w:r w:rsidR="00362C91">
        <w:t>coef</w:t>
      </w:r>
      <w:proofErr w:type="spellEnd"/>
      <w:r w:rsidR="00362C91">
        <w:t xml:space="preserve"> 4 corresponds to term# 4 in the list of Zernike polynomials.</w:t>
      </w:r>
    </w:p>
    <w:p w14:paraId="4E9CE426" w14:textId="77777777" w:rsidR="00362C91" w:rsidRDefault="00362C91" w:rsidP="00E05D1B"/>
    <w:p w14:paraId="73E964BC" w14:textId="77777777" w:rsidR="00362C91" w:rsidRPr="00E05D1B" w:rsidRDefault="00362C91" w:rsidP="00362C91">
      <w:pPr>
        <w:jc w:val="center"/>
      </w:pPr>
      <w:r>
        <w:rPr>
          <w:noProof/>
        </w:rPr>
        <w:drawing>
          <wp:inline distT="0" distB="0" distL="0" distR="0" wp14:anchorId="6AE05CD5" wp14:editId="3C5656C2">
            <wp:extent cx="5300568" cy="3924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84AA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1674" cy="392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A85D1" w14:textId="77777777" w:rsidR="00EC3E15" w:rsidRPr="001C163F" w:rsidRDefault="001C163F" w:rsidP="003B561E">
      <w:pPr>
        <w:pStyle w:val="Heading2"/>
      </w:pPr>
      <w:r>
        <w:lastRenderedPageBreak/>
        <w:t xml:space="preserve">Radius of </w:t>
      </w:r>
      <w:proofErr w:type="gramStart"/>
      <w:r>
        <w:t>curvature :</w:t>
      </w:r>
      <w:proofErr w:type="gramEnd"/>
      <w:r w:rsidR="00EC3E15" w:rsidRPr="001C163F">
        <w:t xml:space="preserve"> </w:t>
      </w:r>
      <w:r w:rsidR="00BA29D3">
        <w:t>22</w:t>
      </w:r>
      <w:r w:rsidR="00A0309B">
        <w:t>42</w:t>
      </w:r>
      <w:r w:rsidR="00BA29D3">
        <w:t>.</w:t>
      </w:r>
      <w:r w:rsidR="00A0309B">
        <w:t>4</w:t>
      </w:r>
    </w:p>
    <w:p w14:paraId="037C9725" w14:textId="77777777" w:rsidR="00EC3E15" w:rsidRPr="00EC3E15" w:rsidRDefault="00EC3E15" w:rsidP="00EC3E15">
      <w:r w:rsidRPr="001C163F">
        <w:t xml:space="preserve">The radius of curvature was measured against the known radius of the reference sphere (-2100m) and calculated as the sum of </w:t>
      </w:r>
      <w:proofErr w:type="spellStart"/>
      <w:r w:rsidRPr="001C163F">
        <w:t>saggital</w:t>
      </w:r>
      <w:proofErr w:type="spellEnd"/>
      <w:r w:rsidRPr="001C163F">
        <w:t xml:space="preserve"> heights of the part as measured, plus cavity distance, plus reference </w:t>
      </w:r>
      <w:proofErr w:type="spellStart"/>
      <w:r w:rsidRPr="001C163F">
        <w:t>saggita</w:t>
      </w:r>
      <w:proofErr w:type="spellEnd"/>
      <w:r w:rsidRPr="001C163F">
        <w:t xml:space="preserve">.  The ROC data </w:t>
      </w:r>
      <w:r w:rsidR="001C163F" w:rsidRPr="001C163F">
        <w:t xml:space="preserve">were taken over a period of </w:t>
      </w:r>
      <w:r w:rsidR="00BA29D3">
        <w:t>72</w:t>
      </w:r>
      <w:r w:rsidRPr="001C163F">
        <w:t xml:space="preserve"> hours</w:t>
      </w:r>
      <w:r w:rsidR="00A0309B">
        <w:t xml:space="preserve">.  The </w:t>
      </w:r>
      <w:proofErr w:type="spellStart"/>
      <w:r w:rsidR="00A0309B">
        <w:t>saggita</w:t>
      </w:r>
      <w:proofErr w:type="spellEnd"/>
      <w:r w:rsidRPr="001C163F">
        <w:t xml:space="preserve"> had a standard deviation of 0.</w:t>
      </w:r>
      <w:r w:rsidR="00A0309B">
        <w:t>19</w:t>
      </w:r>
      <w:r w:rsidRPr="001C163F">
        <w:t xml:space="preserve">nm, </w:t>
      </w:r>
      <w:r w:rsidR="001C163F" w:rsidRPr="001C163F">
        <w:t xml:space="preserve">over 160 mm </w:t>
      </w:r>
      <w:proofErr w:type="gramStart"/>
      <w:r w:rsidR="001C163F" w:rsidRPr="001C163F">
        <w:t>diameter</w:t>
      </w:r>
      <w:proofErr w:type="gramEnd"/>
      <w:r w:rsidR="001C163F" w:rsidRPr="001C163F">
        <w:t>.  This corresponds</w:t>
      </w:r>
      <w:r w:rsidRPr="001C163F">
        <w:t xml:space="preserve"> to an uncertainty due to environment of 0.</w:t>
      </w:r>
      <w:r w:rsidR="00A0309B">
        <w:t>29</w:t>
      </w:r>
      <w:r w:rsidRPr="001C163F">
        <w:t xml:space="preserve"> meters</w:t>
      </w:r>
      <w:r w:rsidR="00A0309B">
        <w:t xml:space="preserve"> in radius</w:t>
      </w:r>
      <w:r w:rsidRPr="001C163F">
        <w:t>.</w:t>
      </w:r>
    </w:p>
    <w:p w14:paraId="5DBF0F5A" w14:textId="77777777" w:rsidR="003B561E" w:rsidRDefault="003B561E" w:rsidP="003B561E">
      <w:pPr>
        <w:pStyle w:val="Heading2"/>
      </w:pPr>
      <w:r>
        <w:t>High Frequency data</w:t>
      </w:r>
    </w:p>
    <w:p w14:paraId="05BCD048" w14:textId="77777777" w:rsidR="003B561E" w:rsidRDefault="003B561E" w:rsidP="003B561E">
      <w:r>
        <w:t xml:space="preserve">Data </w:t>
      </w:r>
      <w:r w:rsidR="00C64656">
        <w:t xml:space="preserve">have been taken at </w:t>
      </w:r>
      <w:r w:rsidR="00A0309B">
        <w:t xml:space="preserve">0.023 and </w:t>
      </w:r>
      <w:r w:rsidR="003C1D1E">
        <w:t xml:space="preserve">0.047mm/pixel, these data are self referencing (averaged to get a local, </w:t>
      </w:r>
      <w:r w:rsidR="00BF34BE">
        <w:t xml:space="preserve">current image of the reference.  The reference is </w:t>
      </w:r>
      <w:r w:rsidR="003C1D1E">
        <w:t xml:space="preserve">temperature dependent at </w:t>
      </w:r>
      <w:proofErr w:type="gramStart"/>
      <w:r w:rsidR="003C1D1E">
        <w:t>High  Spatial</w:t>
      </w:r>
      <w:proofErr w:type="gramEnd"/>
      <w:r w:rsidR="003C1D1E">
        <w:t xml:space="preserve"> frequency.</w:t>
      </w:r>
      <w:r w:rsidR="00BF34BE">
        <w:t xml:space="preserve"> </w:t>
      </w:r>
      <w:r w:rsidR="003C1D1E">
        <w:t>These data are best viewed as a PSD.</w:t>
      </w:r>
      <w:r w:rsidR="00FB491A">
        <w:t xml:space="preserve">  A sampling of raw files will be uploaded to t</w:t>
      </w:r>
      <w:r w:rsidR="00A0309B">
        <w:t>he DCC</w:t>
      </w:r>
      <w:r w:rsidR="00FB491A">
        <w:t xml:space="preserve">.  The raw files have central </w:t>
      </w:r>
      <w:proofErr w:type="gramStart"/>
      <w:r w:rsidR="00FB491A">
        <w:t>rings which</w:t>
      </w:r>
      <w:proofErr w:type="gramEnd"/>
      <w:r w:rsidR="00FB491A">
        <w:t xml:space="preserve"> come from the internal reflections of the interferometer, these rings should be avoided when analyzing the high spatial frequency data.</w:t>
      </w:r>
    </w:p>
    <w:p w14:paraId="378F12CE" w14:textId="77777777" w:rsidR="003C1D1E" w:rsidRDefault="003C1D1E" w:rsidP="003B561E"/>
    <w:p w14:paraId="7FDC210E" w14:textId="77777777" w:rsidR="00C97837" w:rsidRDefault="00C97837">
      <w:pPr>
        <w:spacing w:before="0"/>
        <w:jc w:val="left"/>
        <w:rPr>
          <w:rFonts w:ascii="Arial" w:hAnsi="Arial"/>
          <w:b/>
          <w:sz w:val="26"/>
        </w:rPr>
      </w:pPr>
      <w:r>
        <w:br w:type="page"/>
      </w:r>
    </w:p>
    <w:p w14:paraId="06D1289B" w14:textId="1A59BE09" w:rsidR="003C1D1E" w:rsidRDefault="003C1D1E" w:rsidP="003C1D1E">
      <w:pPr>
        <w:pStyle w:val="Heading2"/>
      </w:pPr>
      <w:r>
        <w:lastRenderedPageBreak/>
        <w:t>Low Frequency Data</w:t>
      </w:r>
    </w:p>
    <w:p w14:paraId="210F6587" w14:textId="77777777" w:rsidR="003C1D1E" w:rsidRDefault="003C1D1E" w:rsidP="0061262A">
      <w:pPr>
        <w:jc w:val="left"/>
      </w:pPr>
      <w:r>
        <w:t>Side One 160 mm diameter, power subtracted</w:t>
      </w:r>
    </w:p>
    <w:p w14:paraId="66B6ADC1" w14:textId="03DBF9A5" w:rsidR="003C1D1E" w:rsidRDefault="00AF354C" w:rsidP="003C1D1E">
      <w:r>
        <w:rPr>
          <w:noProof/>
        </w:rPr>
        <w:drawing>
          <wp:inline distT="0" distB="0" distL="0" distR="0" wp14:anchorId="78DA7F9C" wp14:editId="0C004FD7">
            <wp:extent cx="6089650" cy="6906245"/>
            <wp:effectExtent l="0" t="0" r="635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69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4AA6C" w14:textId="77777777" w:rsidR="0061262A" w:rsidRDefault="0061262A" w:rsidP="003C1D1E"/>
    <w:p w14:paraId="31804908" w14:textId="77777777" w:rsidR="00C97837" w:rsidRDefault="00C97837">
      <w:pPr>
        <w:spacing w:before="0"/>
        <w:jc w:val="left"/>
      </w:pPr>
      <w:r>
        <w:br w:type="page"/>
      </w:r>
    </w:p>
    <w:p w14:paraId="0FEAA18B" w14:textId="3AED025C" w:rsidR="00AF354C" w:rsidRDefault="00AF354C" w:rsidP="00AF354C">
      <w:pPr>
        <w:jc w:val="left"/>
      </w:pPr>
      <w:r>
        <w:lastRenderedPageBreak/>
        <w:t xml:space="preserve">Side </w:t>
      </w:r>
      <w:proofErr w:type="gramStart"/>
      <w:r>
        <w:t>One</w:t>
      </w:r>
      <w:proofErr w:type="gramEnd"/>
      <w:r>
        <w:t xml:space="preserve"> 160 mm diameter, power and astigmatism subtracted</w:t>
      </w:r>
    </w:p>
    <w:p w14:paraId="172C0C90" w14:textId="3F840D74" w:rsidR="00AF354C" w:rsidRDefault="00181784" w:rsidP="003C1D1E">
      <w:r>
        <w:rPr>
          <w:noProof/>
        </w:rPr>
        <w:drawing>
          <wp:inline distT="0" distB="0" distL="0" distR="0" wp14:anchorId="382215FE" wp14:editId="2FA7BB53">
            <wp:extent cx="6089650" cy="6760013"/>
            <wp:effectExtent l="0" t="0" r="635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676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A9487" w14:textId="77777777" w:rsidR="0061262A" w:rsidRDefault="0061262A" w:rsidP="003C1D1E"/>
    <w:p w14:paraId="2DA0C7BA" w14:textId="77777777" w:rsidR="0061262A" w:rsidRDefault="0061262A" w:rsidP="003C1D1E"/>
    <w:p w14:paraId="0C1AE564" w14:textId="77777777" w:rsidR="0061262A" w:rsidRDefault="0061262A" w:rsidP="003C1D1E"/>
    <w:p w14:paraId="0E318F01" w14:textId="77777777" w:rsidR="00C97837" w:rsidRDefault="00C97837">
      <w:pPr>
        <w:spacing w:before="0"/>
        <w:jc w:val="left"/>
      </w:pPr>
      <w:r>
        <w:br w:type="page"/>
      </w:r>
    </w:p>
    <w:p w14:paraId="7EDEF75B" w14:textId="217E87EF" w:rsidR="003C1D1E" w:rsidRDefault="00CD6345" w:rsidP="00CD6345">
      <w:pPr>
        <w:jc w:val="left"/>
      </w:pPr>
      <w:r>
        <w:lastRenderedPageBreak/>
        <w:t>Amplitude of the spiral at R=4</w:t>
      </w:r>
      <w:r w:rsidR="00BA29D3">
        <w:t>3</w:t>
      </w:r>
      <w:r w:rsidR="002B00C0">
        <w:t>mm</w:t>
      </w:r>
    </w:p>
    <w:p w14:paraId="4AC44995" w14:textId="1A6E827B" w:rsidR="003C1D1E" w:rsidRPr="003C1D1E" w:rsidRDefault="00181784" w:rsidP="003C1D1E">
      <w:r>
        <w:rPr>
          <w:noProof/>
        </w:rPr>
        <w:drawing>
          <wp:inline distT="0" distB="0" distL="0" distR="0" wp14:anchorId="7E2F7CED" wp14:editId="589964AD">
            <wp:extent cx="6089650" cy="612912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612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1D1E" w:rsidRPr="003C1D1E">
      <w:headerReference w:type="default" r:id="rId12"/>
      <w:footerReference w:type="even" r:id="rId13"/>
      <w:footerReference w:type="default" r:id="rId14"/>
      <w:headerReference w:type="first" r:id="rId15"/>
      <w:endnotePr>
        <w:numFmt w:val="decimal"/>
      </w:endnotePr>
      <w:type w:val="continuous"/>
      <w:pgSz w:w="12240" w:h="15840" w:code="1"/>
      <w:pgMar w:top="1440" w:right="1325" w:bottom="1440" w:left="132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075EB" w14:textId="77777777" w:rsidR="00C97837" w:rsidRDefault="00C97837">
      <w:r>
        <w:separator/>
      </w:r>
    </w:p>
  </w:endnote>
  <w:endnote w:type="continuationSeparator" w:id="0">
    <w:p w14:paraId="5172A391" w14:textId="77777777" w:rsidR="00C97837" w:rsidRDefault="00C9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356979" w14:textId="77777777" w:rsidR="00C97837" w:rsidRDefault="00C978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C2883" w14:textId="77777777" w:rsidR="00C97837" w:rsidRDefault="00C9783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1A983C8" w14:textId="77777777" w:rsidR="00C97837" w:rsidRDefault="00C97837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383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318478" w14:textId="77777777" w:rsidR="00C97837" w:rsidRDefault="00C978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B2239" w14:textId="77777777" w:rsidR="00C97837" w:rsidRDefault="00C97837">
      <w:r>
        <w:separator/>
      </w:r>
    </w:p>
  </w:footnote>
  <w:footnote w:type="continuationSeparator" w:id="0">
    <w:p w14:paraId="7FD0E747" w14:textId="77777777" w:rsidR="00C97837" w:rsidRDefault="00C978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D03E17A" w14:textId="77777777" w:rsidR="00C97837" w:rsidRDefault="00C97837">
    <w:pPr>
      <w:pStyle w:val="Header"/>
      <w:tabs>
        <w:tab w:val="clear" w:pos="4320"/>
        <w:tab w:val="center" w:pos="4680"/>
      </w:tabs>
      <w:jc w:val="left"/>
      <w:rPr>
        <w:sz w:val="20"/>
      </w:rPr>
    </w:pPr>
    <w:r>
      <w:rPr>
        <w:b/>
        <w:bCs/>
        <w:i/>
        <w:iCs/>
        <w:color w:val="0000FF"/>
        <w:sz w:val="20"/>
      </w:rPr>
      <w:t>LIGO</w:t>
    </w:r>
    <w:r>
      <w:rPr>
        <w:sz w:val="20"/>
      </w:rPr>
      <w:tab/>
      <w:t>LIGO-E1300431-v1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2490D3B" w14:textId="77777777" w:rsidR="00C97837" w:rsidRDefault="00C97837">
    <w:pPr>
      <w:pStyle w:val="Header"/>
      <w:jc w:val="right"/>
    </w:pPr>
    <w:r>
      <w:rPr>
        <w:b/>
        <w:caps/>
      </w:rPr>
      <w:t>Laser Interferometer Gravitational Wave Observatory</w:t>
    </w:r>
    <w:r>
      <w:rPr>
        <w:noProof/>
        <w:sz w:val="20"/>
      </w:rPr>
      <w:t xml:space="preserve"> </w:t>
    </w:r>
    <w:r>
      <w:rPr>
        <w:noProof/>
        <w:sz w:val="20"/>
      </w:rPr>
      <w:pict w14:anchorId="6AB3F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.75pt;width:78.05pt;height:57pt;z-index:251657728;mso-position-horizontal-relative:text;mso-position-vertical-relative:text" fillcolor="#d49fff" strokecolor="#114ffb" strokeweight="1pt">
          <v:stroke startarrowwidth="narrow" startarrowlength="short" endarrowwidth="narrow" endarrowlength="short"/>
          <v:imagedata r:id="rId1" o:title=""/>
          <v:shadow color="#cecece"/>
          <v:textbox style="mso-next-textbox:#_x0000_s2049"/>
          <w10:wrap type="topAndBottom"/>
        </v:shape>
        <o:OLEObject Type="Embed" ProgID="MSPhotoEd.3" ShapeID="_x0000_s2049" DrawAspect="Content" ObjectID="_1303895966" r:id="rId2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E1EAA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8"/>
    <w:multiLevelType w:val="singleLevel"/>
    <w:tmpl w:val="9DFA09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DDC0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5A4696"/>
    <w:multiLevelType w:val="multilevel"/>
    <w:tmpl w:val="30164A7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0497F2E"/>
    <w:multiLevelType w:val="multilevel"/>
    <w:tmpl w:val="C292178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0874F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9F6452"/>
    <w:multiLevelType w:val="multilevel"/>
    <w:tmpl w:val="429231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30A15C6E"/>
    <w:multiLevelType w:val="multilevel"/>
    <w:tmpl w:val="54F251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8A404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A0D73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DB66B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05723ED"/>
    <w:multiLevelType w:val="singleLevel"/>
    <w:tmpl w:val="F78ECE7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8"/>
      </w:rPr>
    </w:lvl>
  </w:abstractNum>
  <w:abstractNum w:abstractNumId="12">
    <w:nsid w:val="60B37888"/>
    <w:multiLevelType w:val="multilevel"/>
    <w:tmpl w:val="4FE0C2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3FC0392"/>
    <w:multiLevelType w:val="multilevel"/>
    <w:tmpl w:val="EFFE61D4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1.%2 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5617CBE"/>
    <w:multiLevelType w:val="multilevel"/>
    <w:tmpl w:val="9978F8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6F3A52E2"/>
    <w:multiLevelType w:val="singleLevel"/>
    <w:tmpl w:val="FE127B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7A433082"/>
    <w:multiLevelType w:val="multilevel"/>
    <w:tmpl w:val="391C6FA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10"/>
  </w:num>
  <w:num w:numId="10">
    <w:abstractNumId w:val="15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  <w:lvlOverride w:ilvl="0">
      <w:lvl w:ilvl="0">
        <w:start w:val="2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1.%2 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22">
    <w:abstractNumId w:val="13"/>
  </w:num>
  <w:num w:numId="23">
    <w:abstractNumId w:val="13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4">
    <w:abstractNumId w:val="1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B2"/>
    <w:rsid w:val="00043808"/>
    <w:rsid w:val="00052F10"/>
    <w:rsid w:val="00066E21"/>
    <w:rsid w:val="000A55A6"/>
    <w:rsid w:val="000E3836"/>
    <w:rsid w:val="00122AE0"/>
    <w:rsid w:val="00156209"/>
    <w:rsid w:val="00181784"/>
    <w:rsid w:val="001C163F"/>
    <w:rsid w:val="00202E56"/>
    <w:rsid w:val="00211C0E"/>
    <w:rsid w:val="002A775F"/>
    <w:rsid w:val="002B00C0"/>
    <w:rsid w:val="002E6717"/>
    <w:rsid w:val="002F3946"/>
    <w:rsid w:val="0036226E"/>
    <w:rsid w:val="00362C91"/>
    <w:rsid w:val="00381CCA"/>
    <w:rsid w:val="003B561E"/>
    <w:rsid w:val="003C1D1E"/>
    <w:rsid w:val="003E4DD4"/>
    <w:rsid w:val="0044632F"/>
    <w:rsid w:val="00507DFE"/>
    <w:rsid w:val="0054334E"/>
    <w:rsid w:val="0054627A"/>
    <w:rsid w:val="00583A47"/>
    <w:rsid w:val="005E13FE"/>
    <w:rsid w:val="005F48B2"/>
    <w:rsid w:val="0061262A"/>
    <w:rsid w:val="006159B8"/>
    <w:rsid w:val="00675DEB"/>
    <w:rsid w:val="007147E9"/>
    <w:rsid w:val="00776291"/>
    <w:rsid w:val="0078145B"/>
    <w:rsid w:val="008003D9"/>
    <w:rsid w:val="008276FF"/>
    <w:rsid w:val="00832753"/>
    <w:rsid w:val="00857EED"/>
    <w:rsid w:val="00874171"/>
    <w:rsid w:val="0087767E"/>
    <w:rsid w:val="00882A88"/>
    <w:rsid w:val="008E184F"/>
    <w:rsid w:val="009022BF"/>
    <w:rsid w:val="00925DE8"/>
    <w:rsid w:val="00933B27"/>
    <w:rsid w:val="0098010E"/>
    <w:rsid w:val="009976C3"/>
    <w:rsid w:val="009F18F6"/>
    <w:rsid w:val="00A0309B"/>
    <w:rsid w:val="00AD3AA9"/>
    <w:rsid w:val="00AE0033"/>
    <w:rsid w:val="00AF354C"/>
    <w:rsid w:val="00B23267"/>
    <w:rsid w:val="00BA29D3"/>
    <w:rsid w:val="00BF34BE"/>
    <w:rsid w:val="00C20126"/>
    <w:rsid w:val="00C64656"/>
    <w:rsid w:val="00C97837"/>
    <w:rsid w:val="00CC3B9F"/>
    <w:rsid w:val="00CD6345"/>
    <w:rsid w:val="00D658AF"/>
    <w:rsid w:val="00D7446D"/>
    <w:rsid w:val="00DC33FB"/>
    <w:rsid w:val="00E05D1B"/>
    <w:rsid w:val="00E271E7"/>
    <w:rsid w:val="00E66298"/>
    <w:rsid w:val="00EA2FC2"/>
    <w:rsid w:val="00EB4250"/>
    <w:rsid w:val="00EB5802"/>
    <w:rsid w:val="00EC3E15"/>
    <w:rsid w:val="00F5292B"/>
    <w:rsid w:val="00F649C7"/>
    <w:rsid w:val="00F65452"/>
    <w:rsid w:val="00FB3DAE"/>
    <w:rsid w:val="00FB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BAB2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spacing w:before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24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4"/>
      </w:numPr>
      <w:spacing w:before="240" w:after="60"/>
      <w:outlineLvl w:val="1"/>
    </w:pPr>
    <w:rPr>
      <w:rFonts w:ascii="Arial" w:hAnsi="Arial"/>
      <w:b/>
      <w:sz w:val="26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24"/>
      </w:numPr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autoRedefine/>
    <w:qFormat/>
    <w:pPr>
      <w:keepNext/>
      <w:numPr>
        <w:ilvl w:val="3"/>
        <w:numId w:val="24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4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24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4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HTMLBody">
    <w:name w:val="HTML Body"/>
    <w:rPr>
      <w:rFonts w:ascii="Courier New" w:hAnsi="Courier New"/>
      <w:snapToGrid w:val="0"/>
    </w:rPr>
  </w:style>
  <w:style w:type="paragraph" w:styleId="ListNumber">
    <w:name w:val="List Number"/>
    <w:basedOn w:val="Normal"/>
    <w:pPr>
      <w:numPr>
        <w:numId w:val="1"/>
      </w:numPr>
    </w:pPr>
  </w:style>
  <w:style w:type="paragraph" w:styleId="ListNumber2">
    <w:name w:val="List Number 2"/>
    <w:basedOn w:val="Normal"/>
    <w:pPr>
      <w:numPr>
        <w:numId w:val="2"/>
      </w:numPr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Caption">
    <w:name w:val="caption"/>
    <w:basedOn w:val="Normal"/>
    <w:next w:val="Normal"/>
    <w:qFormat/>
    <w:pPr>
      <w:spacing w:after="120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rFonts w:ascii="Times" w:hAnsi="Times"/>
      <w:sz w:val="40"/>
    </w:rPr>
  </w:style>
  <w:style w:type="paragraph" w:styleId="TableofFigures">
    <w:name w:val="table of figures"/>
    <w:basedOn w:val="Normal"/>
    <w:next w:val="Normal"/>
    <w:semiHidden/>
    <w:pPr>
      <w:spacing w:before="0"/>
      <w:jc w:val="left"/>
    </w:pPr>
    <w:rPr>
      <w:i/>
      <w:iCs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jc w:val="left"/>
    </w:pPr>
    <w:rPr>
      <w:b/>
      <w:bCs/>
      <w:i/>
      <w:iCs/>
      <w:szCs w:val="28"/>
    </w:rPr>
  </w:style>
  <w:style w:type="paragraph" w:styleId="TOC2">
    <w:name w:val="toc 2"/>
    <w:basedOn w:val="Normal"/>
    <w:next w:val="Normal"/>
    <w:autoRedefine/>
    <w:semiHidden/>
    <w:pPr>
      <w:ind w:left="240"/>
      <w:jc w:val="left"/>
    </w:pPr>
    <w:rPr>
      <w:b/>
      <w:bCs/>
      <w:szCs w:val="26"/>
    </w:rPr>
  </w:style>
  <w:style w:type="paragraph" w:styleId="TOC3">
    <w:name w:val="toc 3"/>
    <w:basedOn w:val="Normal"/>
    <w:next w:val="Normal"/>
    <w:autoRedefine/>
    <w:semiHidden/>
    <w:pPr>
      <w:spacing w:before="0"/>
      <w:ind w:left="480"/>
      <w:jc w:val="left"/>
    </w:pPr>
    <w:rPr>
      <w:szCs w:val="24"/>
    </w:rPr>
  </w:style>
  <w:style w:type="paragraph" w:styleId="TOC4">
    <w:name w:val="toc 4"/>
    <w:basedOn w:val="Normal"/>
    <w:next w:val="Normal"/>
    <w:autoRedefine/>
    <w:semiHidden/>
    <w:pPr>
      <w:spacing w:before="0"/>
      <w:ind w:left="720"/>
      <w:jc w:val="left"/>
    </w:pPr>
    <w:rPr>
      <w:szCs w:val="24"/>
    </w:rPr>
  </w:style>
  <w:style w:type="paragraph" w:styleId="TOC5">
    <w:name w:val="toc 5"/>
    <w:basedOn w:val="Normal"/>
    <w:next w:val="Normal"/>
    <w:autoRedefine/>
    <w:semiHidden/>
    <w:pPr>
      <w:spacing w:before="0"/>
      <w:ind w:left="960"/>
      <w:jc w:val="left"/>
    </w:pPr>
    <w:rPr>
      <w:szCs w:val="24"/>
    </w:rPr>
  </w:style>
  <w:style w:type="paragraph" w:styleId="TOC6">
    <w:name w:val="toc 6"/>
    <w:basedOn w:val="Normal"/>
    <w:next w:val="Normal"/>
    <w:autoRedefine/>
    <w:semiHidden/>
    <w:pPr>
      <w:spacing w:before="0"/>
      <w:ind w:left="1200"/>
      <w:jc w:val="left"/>
    </w:pPr>
    <w:rPr>
      <w:szCs w:val="24"/>
    </w:rPr>
  </w:style>
  <w:style w:type="paragraph" w:styleId="TOC7">
    <w:name w:val="toc 7"/>
    <w:basedOn w:val="Normal"/>
    <w:next w:val="Normal"/>
    <w:autoRedefine/>
    <w:semiHidden/>
    <w:pPr>
      <w:spacing w:before="0"/>
      <w:ind w:left="1440"/>
      <w:jc w:val="left"/>
    </w:pPr>
    <w:rPr>
      <w:szCs w:val="24"/>
    </w:rPr>
  </w:style>
  <w:style w:type="paragraph" w:styleId="TOC8">
    <w:name w:val="toc 8"/>
    <w:basedOn w:val="Normal"/>
    <w:next w:val="Normal"/>
    <w:autoRedefine/>
    <w:semiHidden/>
    <w:pPr>
      <w:spacing w:before="0"/>
      <w:ind w:left="1680"/>
      <w:jc w:val="left"/>
    </w:pPr>
    <w:rPr>
      <w:szCs w:val="24"/>
    </w:rPr>
  </w:style>
  <w:style w:type="paragraph" w:styleId="TOC9">
    <w:name w:val="toc 9"/>
    <w:basedOn w:val="Normal"/>
    <w:next w:val="Normal"/>
    <w:autoRedefine/>
    <w:semiHidden/>
    <w:pPr>
      <w:spacing w:before="0"/>
      <w:ind w:left="1920"/>
      <w:jc w:val="left"/>
    </w:pPr>
    <w:rPr>
      <w:szCs w:val="24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link w:val="EndnoteTextChar"/>
    <w:rsid w:val="0054627A"/>
    <w:rPr>
      <w:szCs w:val="24"/>
    </w:rPr>
  </w:style>
  <w:style w:type="character" w:customStyle="1" w:styleId="EndnoteTextChar">
    <w:name w:val="Endnote Text Char"/>
    <w:link w:val="EndnoteText"/>
    <w:rsid w:val="0054627A"/>
    <w:rPr>
      <w:sz w:val="24"/>
      <w:szCs w:val="24"/>
    </w:rPr>
  </w:style>
  <w:style w:type="character" w:styleId="EndnoteReference">
    <w:name w:val="endnote reference"/>
    <w:rsid w:val="0054627A"/>
    <w:rPr>
      <w:vertAlign w:val="superscript"/>
    </w:rPr>
  </w:style>
  <w:style w:type="paragraph" w:styleId="BalloonText">
    <w:name w:val="Balloon Text"/>
    <w:basedOn w:val="Normal"/>
    <w:link w:val="BalloonTextChar"/>
    <w:rsid w:val="00052F1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2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pPr>
      <w:spacing w:before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24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4"/>
      </w:numPr>
      <w:spacing w:before="240" w:after="60"/>
      <w:outlineLvl w:val="1"/>
    </w:pPr>
    <w:rPr>
      <w:rFonts w:ascii="Arial" w:hAnsi="Arial"/>
      <w:b/>
      <w:sz w:val="26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24"/>
      </w:numPr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autoRedefine/>
    <w:qFormat/>
    <w:pPr>
      <w:keepNext/>
      <w:numPr>
        <w:ilvl w:val="3"/>
        <w:numId w:val="24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4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24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4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HTMLBody">
    <w:name w:val="HTML Body"/>
    <w:rPr>
      <w:rFonts w:ascii="Courier New" w:hAnsi="Courier New"/>
      <w:snapToGrid w:val="0"/>
    </w:rPr>
  </w:style>
  <w:style w:type="paragraph" w:styleId="ListNumber">
    <w:name w:val="List Number"/>
    <w:basedOn w:val="Normal"/>
    <w:pPr>
      <w:numPr>
        <w:numId w:val="1"/>
      </w:numPr>
    </w:pPr>
  </w:style>
  <w:style w:type="paragraph" w:styleId="ListNumber2">
    <w:name w:val="List Number 2"/>
    <w:basedOn w:val="Normal"/>
    <w:pPr>
      <w:numPr>
        <w:numId w:val="2"/>
      </w:numPr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Caption">
    <w:name w:val="caption"/>
    <w:basedOn w:val="Normal"/>
    <w:next w:val="Normal"/>
    <w:qFormat/>
    <w:pPr>
      <w:spacing w:after="120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rFonts w:ascii="Times" w:hAnsi="Times"/>
      <w:sz w:val="40"/>
    </w:rPr>
  </w:style>
  <w:style w:type="paragraph" w:styleId="TableofFigures">
    <w:name w:val="table of figures"/>
    <w:basedOn w:val="Normal"/>
    <w:next w:val="Normal"/>
    <w:semiHidden/>
    <w:pPr>
      <w:spacing w:before="0"/>
      <w:jc w:val="left"/>
    </w:pPr>
    <w:rPr>
      <w:i/>
      <w:iCs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jc w:val="left"/>
    </w:pPr>
    <w:rPr>
      <w:b/>
      <w:bCs/>
      <w:i/>
      <w:iCs/>
      <w:szCs w:val="28"/>
    </w:rPr>
  </w:style>
  <w:style w:type="paragraph" w:styleId="TOC2">
    <w:name w:val="toc 2"/>
    <w:basedOn w:val="Normal"/>
    <w:next w:val="Normal"/>
    <w:autoRedefine/>
    <w:semiHidden/>
    <w:pPr>
      <w:ind w:left="240"/>
      <w:jc w:val="left"/>
    </w:pPr>
    <w:rPr>
      <w:b/>
      <w:bCs/>
      <w:szCs w:val="26"/>
    </w:rPr>
  </w:style>
  <w:style w:type="paragraph" w:styleId="TOC3">
    <w:name w:val="toc 3"/>
    <w:basedOn w:val="Normal"/>
    <w:next w:val="Normal"/>
    <w:autoRedefine/>
    <w:semiHidden/>
    <w:pPr>
      <w:spacing w:before="0"/>
      <w:ind w:left="480"/>
      <w:jc w:val="left"/>
    </w:pPr>
    <w:rPr>
      <w:szCs w:val="24"/>
    </w:rPr>
  </w:style>
  <w:style w:type="paragraph" w:styleId="TOC4">
    <w:name w:val="toc 4"/>
    <w:basedOn w:val="Normal"/>
    <w:next w:val="Normal"/>
    <w:autoRedefine/>
    <w:semiHidden/>
    <w:pPr>
      <w:spacing w:before="0"/>
      <w:ind w:left="720"/>
      <w:jc w:val="left"/>
    </w:pPr>
    <w:rPr>
      <w:szCs w:val="24"/>
    </w:rPr>
  </w:style>
  <w:style w:type="paragraph" w:styleId="TOC5">
    <w:name w:val="toc 5"/>
    <w:basedOn w:val="Normal"/>
    <w:next w:val="Normal"/>
    <w:autoRedefine/>
    <w:semiHidden/>
    <w:pPr>
      <w:spacing w:before="0"/>
      <w:ind w:left="960"/>
      <w:jc w:val="left"/>
    </w:pPr>
    <w:rPr>
      <w:szCs w:val="24"/>
    </w:rPr>
  </w:style>
  <w:style w:type="paragraph" w:styleId="TOC6">
    <w:name w:val="toc 6"/>
    <w:basedOn w:val="Normal"/>
    <w:next w:val="Normal"/>
    <w:autoRedefine/>
    <w:semiHidden/>
    <w:pPr>
      <w:spacing w:before="0"/>
      <w:ind w:left="1200"/>
      <w:jc w:val="left"/>
    </w:pPr>
    <w:rPr>
      <w:szCs w:val="24"/>
    </w:rPr>
  </w:style>
  <w:style w:type="paragraph" w:styleId="TOC7">
    <w:name w:val="toc 7"/>
    <w:basedOn w:val="Normal"/>
    <w:next w:val="Normal"/>
    <w:autoRedefine/>
    <w:semiHidden/>
    <w:pPr>
      <w:spacing w:before="0"/>
      <w:ind w:left="1440"/>
      <w:jc w:val="left"/>
    </w:pPr>
    <w:rPr>
      <w:szCs w:val="24"/>
    </w:rPr>
  </w:style>
  <w:style w:type="paragraph" w:styleId="TOC8">
    <w:name w:val="toc 8"/>
    <w:basedOn w:val="Normal"/>
    <w:next w:val="Normal"/>
    <w:autoRedefine/>
    <w:semiHidden/>
    <w:pPr>
      <w:spacing w:before="0"/>
      <w:ind w:left="1680"/>
      <w:jc w:val="left"/>
    </w:pPr>
    <w:rPr>
      <w:szCs w:val="24"/>
    </w:rPr>
  </w:style>
  <w:style w:type="paragraph" w:styleId="TOC9">
    <w:name w:val="toc 9"/>
    <w:basedOn w:val="Normal"/>
    <w:next w:val="Normal"/>
    <w:autoRedefine/>
    <w:semiHidden/>
    <w:pPr>
      <w:spacing w:before="0"/>
      <w:ind w:left="1920"/>
      <w:jc w:val="left"/>
    </w:pPr>
    <w:rPr>
      <w:szCs w:val="24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link w:val="EndnoteTextChar"/>
    <w:rsid w:val="0054627A"/>
    <w:rPr>
      <w:szCs w:val="24"/>
    </w:rPr>
  </w:style>
  <w:style w:type="character" w:customStyle="1" w:styleId="EndnoteTextChar">
    <w:name w:val="Endnote Text Char"/>
    <w:link w:val="EndnoteText"/>
    <w:rsid w:val="0054627A"/>
    <w:rPr>
      <w:sz w:val="24"/>
      <w:szCs w:val="24"/>
    </w:rPr>
  </w:style>
  <w:style w:type="character" w:styleId="EndnoteReference">
    <w:name w:val="endnote reference"/>
    <w:rsid w:val="0054627A"/>
    <w:rPr>
      <w:vertAlign w:val="superscript"/>
    </w:rPr>
  </w:style>
  <w:style w:type="paragraph" w:styleId="BalloonText">
    <w:name w:val="Balloon Text"/>
    <w:basedOn w:val="Normal"/>
    <w:link w:val="BalloonTextChar"/>
    <w:rsid w:val="00052F1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2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tmp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417</Words>
  <Characters>2380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Laser Interferometer Gravitational Wave Observatory</vt:lpstr>
    </vt:vector>
  </TitlesOfParts>
  <Company>Caltech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 Interferometer Gravitational Wave Observatory</dc:title>
  <dc:subject/>
  <dc:creator>Dennis Coyne</dc:creator>
  <cp:keywords/>
  <cp:lastModifiedBy>GariLynn Billingsley</cp:lastModifiedBy>
  <cp:revision>4</cp:revision>
  <cp:lastPrinted>2013-05-06T21:46:00Z</cp:lastPrinted>
  <dcterms:created xsi:type="dcterms:W3CDTF">2013-05-14T16:43:00Z</dcterms:created>
  <dcterms:modified xsi:type="dcterms:W3CDTF">2013-05-14T19:33:00Z</dcterms:modified>
</cp:coreProperties>
</file>