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8B2" w:rsidRDefault="005F48B2">
      <w:pPr>
        <w:pStyle w:val="PlainText"/>
        <w:jc w:val="center"/>
        <w:rPr>
          <w:i/>
          <w:sz w:val="36"/>
        </w:rPr>
      </w:pPr>
    </w:p>
    <w:p w:rsidR="005F48B2" w:rsidRDefault="005F48B2">
      <w:pPr>
        <w:pStyle w:val="PlainText"/>
        <w:jc w:val="center"/>
        <w:rPr>
          <w:i/>
          <w:sz w:val="36"/>
        </w:rPr>
      </w:pPr>
      <w:r>
        <w:rPr>
          <w:i/>
          <w:sz w:val="36"/>
        </w:rPr>
        <w:t>LIGO Laboratory / LIGO Scientific Collaboration</w:t>
      </w:r>
    </w:p>
    <w:p w:rsidR="005F48B2" w:rsidRDefault="005F48B2">
      <w:pPr>
        <w:pStyle w:val="PlainText"/>
        <w:jc w:val="center"/>
        <w:rPr>
          <w:sz w:val="36"/>
        </w:rPr>
      </w:pPr>
    </w:p>
    <w:p w:rsidR="005F48B2" w:rsidRDefault="005F48B2">
      <w:pPr>
        <w:pStyle w:val="PlainText"/>
        <w:jc w:val="left"/>
        <w:rPr>
          <w:sz w:val="36"/>
        </w:rPr>
      </w:pPr>
    </w:p>
    <w:p w:rsidR="005F48B2" w:rsidRDefault="005F48B2"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B610D3">
        <w:t>T13</w:t>
      </w:r>
      <w:r w:rsidR="00DA5605" w:rsidRPr="00DA5605">
        <w:t>00</w:t>
      </w:r>
      <w:r w:rsidR="00B610D3">
        <w:t>175</w:t>
      </w:r>
      <w:r w:rsidR="00F5292B">
        <w:t>-v</w:t>
      </w:r>
      <w:r w:rsidR="00D50CD3">
        <w:t>2</w:t>
      </w:r>
      <w:r>
        <w:tab/>
      </w:r>
      <w:r w:rsidR="00755760">
        <w:rPr>
          <w:rFonts w:ascii="Times" w:hAnsi="Times"/>
          <w:iCs/>
          <w:sz w:val="40"/>
        </w:rPr>
        <w:t>A</w:t>
      </w:r>
      <w:r w:rsidR="002E0EA4" w:rsidRPr="006B5820">
        <w:rPr>
          <w:rFonts w:ascii="Times" w:hAnsi="Times"/>
          <w:iCs/>
          <w:sz w:val="40"/>
        </w:rPr>
        <w:t>dvanced L</w:t>
      </w:r>
      <w:r w:rsidRPr="006B5820">
        <w:rPr>
          <w:rFonts w:ascii="Times" w:hAnsi="Times"/>
          <w:iCs/>
          <w:sz w:val="40"/>
        </w:rPr>
        <w:t>IGO</w:t>
      </w:r>
      <w:r>
        <w:tab/>
      </w:r>
      <w:r w:rsidR="00D50CD3">
        <w:t>10</w:t>
      </w:r>
      <w:r w:rsidR="00E8245E">
        <w:t>/</w:t>
      </w:r>
      <w:r w:rsidR="00D50CD3">
        <w:t>5</w:t>
      </w:r>
      <w:r w:rsidR="00E8245E">
        <w:t>/201</w:t>
      </w:r>
      <w:r w:rsidR="00090EC3">
        <w:t>3</w:t>
      </w:r>
    </w:p>
    <w:p w:rsidR="005F48B2" w:rsidRDefault="00AD76A7">
      <w:pPr>
        <w:pBdr>
          <w:top w:val="threeDEmboss" w:sz="24" w:space="1" w:color="auto"/>
          <w:left w:val="threeDEmboss" w:sz="24" w:space="4" w:color="auto"/>
          <w:bottom w:val="threeDEmboss" w:sz="24" w:space="1" w:color="auto"/>
          <w:right w:val="threeDEmboss" w:sz="24" w:space="4" w:color="auto"/>
        </w:pBdr>
      </w:pPr>
      <w:r>
        <w:pict>
          <v:rect id="_x0000_i1025" style="width:0;height:1.5pt" o:hralign="center" o:hrstd="t" o:hr="t" fillcolor="gray" stroked="f"/>
        </w:pict>
      </w:r>
    </w:p>
    <w:p w:rsidR="005F48B2" w:rsidRDefault="00930F98">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rsidRPr="00930F98">
        <w:t xml:space="preserve">Installation of TwinCAT </w:t>
      </w:r>
      <w:r>
        <w:t>T</w:t>
      </w:r>
      <w:r w:rsidRPr="00930F98">
        <w:t>argets</w:t>
      </w:r>
    </w:p>
    <w:bookmarkEnd w:id="0"/>
    <w:bookmarkEnd w:id="1"/>
    <w:p w:rsidR="005F48B2" w:rsidRDefault="00AD76A7">
      <w:pPr>
        <w:pBdr>
          <w:top w:val="threeDEmboss" w:sz="24" w:space="1" w:color="auto"/>
          <w:left w:val="threeDEmboss" w:sz="24" w:space="4" w:color="auto"/>
          <w:bottom w:val="threeDEmboss" w:sz="24" w:space="1" w:color="auto"/>
          <w:right w:val="threeDEmboss" w:sz="24" w:space="4" w:color="auto"/>
        </w:pBdr>
      </w:pPr>
      <w:r>
        <w:pict>
          <v:rect id="_x0000_i1026" style="width:0;height:1.5pt" o:hralign="center" o:hrstd="t" o:hr="t" fillcolor="gray" stroked="f"/>
        </w:pict>
      </w:r>
    </w:p>
    <w:p w:rsidR="005F48B2" w:rsidRDefault="00C329E2">
      <w:pPr>
        <w:pBdr>
          <w:top w:val="threeDEmboss" w:sz="24" w:space="1" w:color="auto"/>
          <w:left w:val="threeDEmboss" w:sz="24" w:space="4" w:color="auto"/>
          <w:bottom w:val="threeDEmboss" w:sz="24" w:space="1" w:color="auto"/>
          <w:right w:val="threeDEmboss" w:sz="24" w:space="4" w:color="auto"/>
        </w:pBdr>
        <w:jc w:val="center"/>
      </w:pPr>
      <w:r>
        <w:t>Daniel Sigg</w:t>
      </w:r>
    </w:p>
    <w:p w:rsidR="005F48B2" w:rsidRDefault="005F48B2">
      <w:pPr>
        <w:pStyle w:val="PlainText"/>
        <w:spacing w:before="0"/>
        <w:jc w:val="center"/>
      </w:pPr>
    </w:p>
    <w:p w:rsidR="005F48B2" w:rsidRDefault="005F48B2">
      <w:pPr>
        <w:pStyle w:val="PlainText"/>
        <w:spacing w:before="0"/>
        <w:jc w:val="center"/>
      </w:pPr>
      <w:r>
        <w:t>Distribution of this document:</w:t>
      </w:r>
    </w:p>
    <w:p w:rsidR="005F48B2" w:rsidRDefault="00E66298">
      <w:pPr>
        <w:pStyle w:val="PlainText"/>
        <w:spacing w:before="0"/>
        <w:jc w:val="center"/>
      </w:pPr>
      <w:r>
        <w:t>LIGO Scientific</w:t>
      </w:r>
      <w:r w:rsidR="005F48B2">
        <w:t xml:space="preserve"> Collaboration</w:t>
      </w:r>
    </w:p>
    <w:p w:rsidR="005F48B2" w:rsidRDefault="005F48B2">
      <w:pPr>
        <w:pStyle w:val="PlainText"/>
        <w:spacing w:before="0"/>
        <w:jc w:val="center"/>
      </w:pPr>
    </w:p>
    <w:p w:rsidR="005F48B2" w:rsidRDefault="005F48B2">
      <w:pPr>
        <w:pStyle w:val="PlainText"/>
        <w:spacing w:before="0"/>
        <w:jc w:val="center"/>
      </w:pPr>
      <w:r>
        <w:t>This is an internal working note</w:t>
      </w:r>
      <w:r w:rsidR="002B617D">
        <w:br/>
      </w:r>
      <w:r w:rsidR="00E66298">
        <w:t>of the LIGO Laboratory</w:t>
      </w:r>
      <w:r>
        <w:t>.</w:t>
      </w:r>
    </w:p>
    <w:p w:rsidR="005F48B2" w:rsidRDefault="005F48B2">
      <w:pPr>
        <w:pStyle w:val="PlainText"/>
        <w:spacing w:before="0"/>
        <w:jc w:val="left"/>
      </w:pPr>
    </w:p>
    <w:tbl>
      <w:tblPr>
        <w:tblW w:w="0" w:type="auto"/>
        <w:tblLook w:val="0000" w:firstRow="0" w:lastRow="0" w:firstColumn="0" w:lastColumn="0" w:noHBand="0" w:noVBand="0"/>
      </w:tblPr>
      <w:tblGrid>
        <w:gridCol w:w="4796"/>
        <w:gridCol w:w="4780"/>
      </w:tblGrid>
      <w:tr w:rsidR="005F48B2">
        <w:tc>
          <w:tcPr>
            <w:tcW w:w="4909" w:type="dxa"/>
          </w:tcPr>
          <w:p w:rsidR="005F48B2" w:rsidRDefault="005F48B2">
            <w:pPr>
              <w:pStyle w:val="PlainText"/>
              <w:spacing w:before="0"/>
              <w:jc w:val="center"/>
              <w:rPr>
                <w:b/>
                <w:bCs/>
                <w:color w:val="808080"/>
              </w:rPr>
            </w:pPr>
            <w:r>
              <w:rPr>
                <w:b/>
                <w:bCs/>
                <w:color w:val="808080"/>
              </w:rPr>
              <w:t>California Institute of Technology</w:t>
            </w:r>
          </w:p>
          <w:p w:rsidR="005F48B2" w:rsidRDefault="005F48B2">
            <w:pPr>
              <w:pStyle w:val="PlainText"/>
              <w:spacing w:before="0"/>
              <w:jc w:val="center"/>
              <w:rPr>
                <w:b/>
                <w:bCs/>
                <w:color w:val="808080"/>
              </w:rPr>
            </w:pPr>
            <w:r>
              <w:rPr>
                <w:b/>
                <w:bCs/>
                <w:color w:val="808080"/>
              </w:rPr>
              <w:t>LIGO Project – MS 18-34</w:t>
            </w:r>
          </w:p>
          <w:p w:rsidR="005F48B2" w:rsidRPr="005F48B2" w:rsidRDefault="005F48B2">
            <w:pPr>
              <w:pStyle w:val="PlainText"/>
              <w:spacing w:before="0"/>
              <w:jc w:val="center"/>
              <w:rPr>
                <w:b/>
                <w:bCs/>
                <w:color w:val="808080"/>
                <w:lang w:val="it-IT"/>
              </w:rPr>
            </w:pPr>
            <w:r w:rsidRPr="005F48B2">
              <w:rPr>
                <w:b/>
                <w:bCs/>
                <w:color w:val="808080"/>
                <w:lang w:val="it-IT"/>
              </w:rPr>
              <w:t>1200 E. California Blvd.</w:t>
            </w:r>
          </w:p>
          <w:p w:rsidR="005F48B2" w:rsidRPr="005F48B2" w:rsidRDefault="005F48B2">
            <w:pPr>
              <w:pStyle w:val="PlainText"/>
              <w:spacing w:before="0"/>
              <w:jc w:val="center"/>
              <w:rPr>
                <w:b/>
                <w:bCs/>
                <w:color w:val="808080"/>
                <w:lang w:val="it-IT"/>
              </w:rPr>
            </w:pPr>
            <w:r w:rsidRPr="005F48B2">
              <w:rPr>
                <w:b/>
                <w:bCs/>
                <w:color w:val="808080"/>
                <w:lang w:val="it-IT"/>
              </w:rPr>
              <w:t>Pasadena, CA 91125</w:t>
            </w:r>
          </w:p>
          <w:p w:rsidR="005F48B2" w:rsidRPr="005F48B2" w:rsidRDefault="005F48B2">
            <w:pPr>
              <w:pStyle w:val="PlainText"/>
              <w:spacing w:before="0"/>
              <w:jc w:val="center"/>
              <w:rPr>
                <w:color w:val="808080"/>
                <w:lang w:val="it-IT"/>
              </w:rPr>
            </w:pPr>
            <w:r w:rsidRPr="005F48B2">
              <w:rPr>
                <w:color w:val="808080"/>
                <w:lang w:val="it-IT"/>
              </w:rPr>
              <w:t>Phone (626) 395-2129</w:t>
            </w:r>
          </w:p>
          <w:p w:rsidR="005F48B2" w:rsidRPr="005F48B2" w:rsidRDefault="005F48B2">
            <w:pPr>
              <w:pStyle w:val="PlainText"/>
              <w:spacing w:before="0"/>
              <w:jc w:val="center"/>
              <w:rPr>
                <w:color w:val="808080"/>
                <w:lang w:val="it-IT"/>
              </w:rPr>
            </w:pPr>
            <w:r w:rsidRPr="005F48B2">
              <w:rPr>
                <w:color w:val="808080"/>
                <w:lang w:val="it-IT"/>
              </w:rPr>
              <w:t>Fax (626) 304-9834</w:t>
            </w:r>
          </w:p>
          <w:p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rsidR="005F48B2" w:rsidRDefault="005F48B2">
            <w:pPr>
              <w:pStyle w:val="PlainText"/>
              <w:spacing w:before="0"/>
              <w:jc w:val="center"/>
              <w:rPr>
                <w:b/>
                <w:bCs/>
                <w:color w:val="808080"/>
              </w:rPr>
            </w:pPr>
            <w:r>
              <w:rPr>
                <w:b/>
                <w:bCs/>
                <w:color w:val="808080"/>
              </w:rPr>
              <w:t>Massachusetts Institute of Technology</w:t>
            </w:r>
          </w:p>
          <w:p w:rsidR="005F48B2" w:rsidRDefault="00E66298">
            <w:pPr>
              <w:pStyle w:val="PlainText"/>
              <w:spacing w:before="0"/>
              <w:jc w:val="center"/>
              <w:rPr>
                <w:b/>
                <w:bCs/>
                <w:color w:val="808080"/>
              </w:rPr>
            </w:pPr>
            <w:r>
              <w:rPr>
                <w:b/>
                <w:bCs/>
                <w:color w:val="808080"/>
              </w:rPr>
              <w:t>LIGO Project – NW22-295</w:t>
            </w:r>
          </w:p>
          <w:p w:rsidR="005F48B2" w:rsidRDefault="00E66298">
            <w:pPr>
              <w:pStyle w:val="PlainText"/>
              <w:spacing w:before="0"/>
              <w:jc w:val="center"/>
              <w:rPr>
                <w:b/>
                <w:bCs/>
                <w:color w:val="808080"/>
              </w:rPr>
            </w:pPr>
            <w:smartTag w:uri="urn:schemas-microsoft-com:office:smarttags" w:element="Street">
              <w:smartTag w:uri="urn:schemas-microsoft-com:office:smarttags" w:element="address">
                <w:r>
                  <w:rPr>
                    <w:b/>
                    <w:bCs/>
                    <w:color w:val="808080"/>
                  </w:rPr>
                  <w:t>18</w:t>
                </w:r>
                <w:r w:rsidR="005F48B2">
                  <w:rPr>
                    <w:b/>
                    <w:bCs/>
                    <w:color w:val="808080"/>
                  </w:rPr>
                  <w:t>5 Albany St</w:t>
                </w:r>
              </w:smartTag>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rsidR="005F48B2" w:rsidRDefault="005F48B2">
            <w:pPr>
              <w:pStyle w:val="PlainText"/>
              <w:spacing w:before="0"/>
              <w:jc w:val="center"/>
              <w:rPr>
                <w:color w:val="808080"/>
              </w:rPr>
            </w:pPr>
            <w:r>
              <w:rPr>
                <w:color w:val="808080"/>
              </w:rPr>
              <w:t>Phone (617) 253-4824</w:t>
            </w:r>
          </w:p>
          <w:p w:rsidR="005F48B2" w:rsidRDefault="005F48B2">
            <w:pPr>
              <w:pStyle w:val="PlainText"/>
              <w:spacing w:before="0"/>
              <w:jc w:val="center"/>
              <w:rPr>
                <w:color w:val="808080"/>
              </w:rPr>
            </w:pPr>
            <w:r>
              <w:rPr>
                <w:color w:val="808080"/>
              </w:rPr>
              <w:t>Fax (617) 253-7014</w:t>
            </w:r>
          </w:p>
          <w:p w:rsidR="005F48B2" w:rsidRDefault="005F48B2">
            <w:pPr>
              <w:pStyle w:val="PlainText"/>
              <w:spacing w:before="0"/>
              <w:jc w:val="center"/>
              <w:rPr>
                <w:color w:val="808080"/>
              </w:rPr>
            </w:pPr>
            <w:r>
              <w:rPr>
                <w:color w:val="808080"/>
              </w:rPr>
              <w:t>E-mail: info@ligo.mit.edu</w:t>
            </w:r>
          </w:p>
        </w:tc>
      </w:tr>
      <w:tr w:rsidR="005F48B2">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smartTag w:uri="urn:schemas-microsoft-com:office:smarttags" w:element="City">
                <w:r>
                  <w:rPr>
                    <w:b/>
                    <w:bCs/>
                    <w:color w:val="808080"/>
                  </w:rPr>
                  <w:t>Hanford</w:t>
                </w:r>
              </w:smartTag>
            </w:smartTag>
            <w:r>
              <w:rPr>
                <w:b/>
                <w:bCs/>
                <w:color w:val="808080"/>
              </w:rPr>
              <w:t xml:space="preserve"> Observatory</w:t>
            </w:r>
          </w:p>
          <w:p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rsidR="005F48B2" w:rsidRDefault="005F48B2">
            <w:pPr>
              <w:pStyle w:val="PlainText"/>
              <w:spacing w:before="0"/>
              <w:jc w:val="center"/>
              <w:rPr>
                <w:color w:val="808080"/>
              </w:rPr>
            </w:pPr>
            <w:r>
              <w:rPr>
                <w:color w:val="808080"/>
              </w:rPr>
              <w:t>Phone 509-372-8106</w:t>
            </w:r>
          </w:p>
          <w:p w:rsidR="005F48B2" w:rsidRDefault="005F48B2">
            <w:pPr>
              <w:pStyle w:val="PlainText"/>
              <w:spacing w:before="0"/>
              <w:jc w:val="center"/>
              <w:rPr>
                <w:b/>
                <w:bCs/>
                <w:color w:val="808080"/>
              </w:rPr>
            </w:pPr>
            <w:r>
              <w:rPr>
                <w:color w:val="808080"/>
              </w:rPr>
              <w:t>Fax 509-372-8137</w:t>
            </w:r>
          </w:p>
        </w:tc>
        <w:tc>
          <w:tcPr>
            <w:tcW w:w="4909" w:type="dxa"/>
          </w:tcPr>
          <w:p w:rsidR="005F48B2" w:rsidRDefault="005F48B2">
            <w:pPr>
              <w:pStyle w:val="PlainText"/>
              <w:spacing w:before="0"/>
              <w:jc w:val="center"/>
              <w:rPr>
                <w:b/>
                <w:bCs/>
                <w:color w:val="808080"/>
              </w:rPr>
            </w:pPr>
          </w:p>
          <w:p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rsidR="005F48B2" w:rsidRDefault="005F48B2">
            <w:pPr>
              <w:pStyle w:val="PlainText"/>
              <w:spacing w:before="0"/>
              <w:jc w:val="center"/>
              <w:rPr>
                <w:color w:val="808080"/>
              </w:rPr>
            </w:pPr>
            <w:r>
              <w:rPr>
                <w:color w:val="808080"/>
              </w:rPr>
              <w:t>Phone 225-686-3100</w:t>
            </w:r>
          </w:p>
          <w:p w:rsidR="005F48B2" w:rsidRDefault="005F48B2">
            <w:pPr>
              <w:pStyle w:val="PlainText"/>
              <w:spacing w:before="0"/>
              <w:jc w:val="center"/>
              <w:rPr>
                <w:b/>
                <w:bCs/>
                <w:color w:val="808080"/>
              </w:rPr>
            </w:pPr>
            <w:r>
              <w:rPr>
                <w:color w:val="808080"/>
              </w:rPr>
              <w:t>Fax 225-686-7189</w:t>
            </w:r>
          </w:p>
        </w:tc>
      </w:tr>
    </w:tbl>
    <w:p w:rsidR="00281291" w:rsidRDefault="00AD76A7" w:rsidP="00281291">
      <w:pPr>
        <w:pStyle w:val="PlainText"/>
        <w:jc w:val="center"/>
      </w:pPr>
      <w:hyperlink r:id="rId8" w:history="1">
        <w:r w:rsidR="00281291" w:rsidRPr="001331EA">
          <w:rPr>
            <w:rStyle w:val="Hyperlink"/>
          </w:rPr>
          <w:t>http://www.ligo.caltech.edu/</w:t>
        </w:r>
      </w:hyperlink>
    </w:p>
    <w:p w:rsidR="00EB72E8" w:rsidRDefault="005F48B2" w:rsidP="00281291">
      <w:pPr>
        <w:pStyle w:val="PlainText"/>
        <w:jc w:val="center"/>
      </w:pPr>
      <w:r>
        <w:br w:type="page"/>
      </w:r>
    </w:p>
    <w:p w:rsidR="005F48B2" w:rsidRDefault="005F48B2" w:rsidP="001B1DE7">
      <w:pPr>
        <w:pStyle w:val="Heading1"/>
        <w:numPr>
          <w:ilvl w:val="0"/>
          <w:numId w:val="25"/>
        </w:numPr>
      </w:pPr>
      <w:r>
        <w:lastRenderedPageBreak/>
        <w:t>Introduction</w:t>
      </w:r>
    </w:p>
    <w:p w:rsidR="00AB1BC7" w:rsidRDefault="00AB1BC7" w:rsidP="00C00E91">
      <w:r>
        <w:t xml:space="preserve">This document describes the installation of a PLC target on a LIGO TwinCAT computer. This is facilitated by a set of powershell scripts. Some knowledge of the coding standard described in </w:t>
      </w:r>
      <w:hyperlink r:id="rId9" w:history="1">
        <w:r w:rsidRPr="00AB1BC7">
          <w:rPr>
            <w:rStyle w:val="Hyperlink"/>
          </w:rPr>
          <w:t>LIGO-E1200225</w:t>
        </w:r>
      </w:hyperlink>
      <w:r w:rsidR="007D1CD1">
        <w:t xml:space="preserve"> may be required, in particular, the </w:t>
      </w:r>
      <w:r w:rsidR="0094280A">
        <w:t>directory structure.</w:t>
      </w:r>
    </w:p>
    <w:p w:rsidR="00243973" w:rsidRDefault="00243973" w:rsidP="00243973">
      <w:pPr>
        <w:pStyle w:val="Heading2"/>
      </w:pPr>
      <w:r>
        <w:t>Subversion Archive</w:t>
      </w:r>
    </w:p>
    <w:p w:rsidR="00243973" w:rsidRPr="00243973" w:rsidRDefault="00243973" w:rsidP="00243973">
      <w:r>
        <w:t>All source code and configuration scripts are located in a subversion archive. In order to keep track of the program changes, the subversion number is transferred into the running code and made available to the user. This requires that the source code archive, which is usually located at C:\SlowControls is fully checked out prior to compiling the target code.</w:t>
      </w:r>
      <w:r w:rsidR="00254D8C">
        <w:t xml:space="preserve"> The installation script will enforce this rule.</w:t>
      </w:r>
    </w:p>
    <w:p w:rsidR="00243973" w:rsidRDefault="00D02E9B" w:rsidP="00243973">
      <w:pPr>
        <w:pStyle w:val="Heading2"/>
      </w:pPr>
      <w:r>
        <w:t>Code Organization</w:t>
      </w:r>
    </w:p>
    <w:p w:rsidR="00D02E9B" w:rsidRDefault="00D02E9B" w:rsidP="00D02E9B">
      <w:r>
        <w:t>The source code is organized in two major directory trees: the library tree and the slightly misnamed source tree. Both are located within the C:\SlowControls\TwinCAT directory. The PLC projects are located within the Source\Current\Interferometer</w:t>
      </w:r>
      <w:r w:rsidR="00F7414E">
        <w:t xml:space="preserve">. For each PLC usually only two project files are required for the corner </w:t>
      </w:r>
      <w:r w:rsidR="00921B23">
        <w:t xml:space="preserve">and end stations, respectively. </w:t>
      </w:r>
      <w:r w:rsidR="00B40853">
        <w:t>The corner PLC projects are located in Interferometer\Corner, whereas the end station projects are found in Interferometer\End</w:t>
      </w:r>
      <w:r w:rsidR="002A514B">
        <w:t>.</w:t>
      </w:r>
    </w:p>
    <w:p w:rsidR="002A514B" w:rsidRDefault="002A514B" w:rsidP="00D02E9B">
      <w:r>
        <w:t xml:space="preserve">PLC projects are numbered, i.e., PLC1, PLC2, PLC3 and PLC4. </w:t>
      </w:r>
      <w:r w:rsidR="00B04E39">
        <w:t>The associated project files are named PLC1.pro and similar.</w:t>
      </w:r>
      <w:r w:rsidR="00DE441C">
        <w:t xml:space="preserve"> </w:t>
      </w:r>
      <w:r w:rsidR="00334602">
        <w:t xml:space="preserve">Each PLC has set of </w:t>
      </w:r>
      <w:r w:rsidR="00DE441C">
        <w:t xml:space="preserve">external global variables </w:t>
      </w:r>
      <w:r w:rsidR="00334602">
        <w:t xml:space="preserve">which </w:t>
      </w:r>
      <w:r w:rsidR="00DE441C">
        <w:t xml:space="preserve">are defined in Interferometer\Version.exp </w:t>
      </w:r>
      <w:r w:rsidR="00334602">
        <w:t>to support exporting the source code</w:t>
      </w:r>
      <w:r w:rsidR="00DE441C">
        <w:t xml:space="preserve"> subversion number and in Interferometer\Corner\IfoVar.exp for including target and location information.</w:t>
      </w:r>
      <w:r w:rsidR="00B167D2">
        <w:t xml:space="preserve"> A corresponding file for the end stations can be found in Interferometer\End\IfoVar.exp.</w:t>
      </w:r>
      <w:r w:rsidR="006C7A92">
        <w:t xml:space="preserve"> These are specific files intended for testing only. By default the interferometer constant is set to T1 and the end station is set to X. </w:t>
      </w:r>
    </w:p>
    <w:p w:rsidR="00AD3492" w:rsidRPr="00D02E9B" w:rsidRDefault="00AD3492" w:rsidP="00D02E9B">
      <w:r>
        <w:t>The generic import files are located in Source\Current\Import</w:t>
      </w:r>
      <w:r w:rsidR="00353944">
        <w:t>. They are not directly readable by the project but have to be parsed by the installation script first.</w:t>
      </w:r>
    </w:p>
    <w:p w:rsidR="00237B40" w:rsidRDefault="00237B40" w:rsidP="00353944">
      <w:pPr>
        <w:pStyle w:val="Heading2"/>
        <w:rPr>
          <w:noProof/>
        </w:rPr>
      </w:pPr>
      <w:r>
        <w:rPr>
          <w:noProof/>
        </w:rPr>
        <w:t>Scripts</w:t>
      </w:r>
    </w:p>
    <w:p w:rsidR="00DA0209" w:rsidRPr="00DA0209" w:rsidRDefault="00B07262" w:rsidP="00DA0209">
      <w:r>
        <w:t>The installation s</w:t>
      </w:r>
      <w:r w:rsidR="00DA0209">
        <w:t>cripts are located in C:\SlowControls\Scripts</w:t>
      </w:r>
      <w:r>
        <w:t xml:space="preserve">\Common. </w:t>
      </w:r>
      <w:r w:rsidR="00B8248E">
        <w:t>These are powershell scripts to copy the source code into the target director, to compile, activate and run the project, as well as generate the EPICS database.</w:t>
      </w:r>
    </w:p>
    <w:p w:rsidR="0012206C" w:rsidRDefault="00353944" w:rsidP="00353944">
      <w:pPr>
        <w:pStyle w:val="Heading2"/>
        <w:rPr>
          <w:noProof/>
        </w:rPr>
      </w:pPr>
      <w:r>
        <w:rPr>
          <w:noProof/>
        </w:rPr>
        <w:t>Configuration</w:t>
      </w:r>
    </w:p>
    <w:p w:rsidR="00101AF6" w:rsidRDefault="00D35676" w:rsidP="00D35676">
      <w:r>
        <w:t xml:space="preserve">The target configuration </w:t>
      </w:r>
      <w:r w:rsidR="00BE1F3D">
        <w:t>uses</w:t>
      </w:r>
      <w:r>
        <w:t xml:space="preserve"> a </w:t>
      </w:r>
      <w:r w:rsidR="001F2CA0">
        <w:t>number</w:t>
      </w:r>
      <w:r>
        <w:t xml:space="preserve"> of configuration scripts</w:t>
      </w:r>
      <w:r w:rsidR="00BE1F3D">
        <w:t xml:space="preserve"> which </w:t>
      </w:r>
      <w:r w:rsidR="003D3551">
        <w:t>are</w:t>
      </w:r>
      <w:r>
        <w:t xml:space="preserve"> located in C:\SlowControls\Scripts\Configuration. </w:t>
      </w:r>
      <w:r w:rsidR="00361DB7">
        <w:t>The scripts themselves are also written in powershell.</w:t>
      </w:r>
      <w:r w:rsidR="00501B77">
        <w:t xml:space="preserve"> However, the Configuration directory also requires a subdirectory for each target. The target names are of the form H1ECATX1 and describe the computer which is running the PLC. </w:t>
      </w:r>
      <w:r w:rsidR="00422B9B">
        <w:t xml:space="preserve">Each target directory requires a subdirectory for each PLC as well as one for the system. The names are PLC1, PLC2, PLC3, PLC4 and SYS. Only the PLC directories which have an associated project should be defined. The subdirectory structure in the Configuration directory is used by </w:t>
      </w:r>
      <w:r w:rsidR="00422B9B">
        <w:lastRenderedPageBreak/>
        <w:t xml:space="preserve">the installation scripts to determine what targets are available and which are valid. One should not add other directories within this structure. </w:t>
      </w:r>
    </w:p>
    <w:p w:rsidR="00D35676" w:rsidRDefault="00422B9B" w:rsidP="00D35676">
      <w:r>
        <w:t xml:space="preserve">The Configuration directory contains a setup_all script which is run first as part of the configuration. Generally, this script does not need to be changed. </w:t>
      </w:r>
      <w:r w:rsidR="00610270">
        <w:t xml:space="preserve">It sets up the various </w:t>
      </w:r>
      <w:r w:rsidR="00AB1522">
        <w:t xml:space="preserve">top level </w:t>
      </w:r>
      <w:r w:rsidR="00610270">
        <w:t>path</w:t>
      </w:r>
      <w:r w:rsidR="00AB1522">
        <w:t>s</w:t>
      </w:r>
      <w:r w:rsidR="00610270">
        <w:t xml:space="preserve"> for source and </w:t>
      </w:r>
      <w:r w:rsidR="00B81EF0">
        <w:t>installation</w:t>
      </w:r>
      <w:r w:rsidR="00610270">
        <w:t xml:space="preserve">. </w:t>
      </w:r>
    </w:p>
    <w:p w:rsidR="00A7106B" w:rsidRDefault="00101AF6" w:rsidP="00D35676">
      <w:r>
        <w:t xml:space="preserve">Each target directory must contain </w:t>
      </w:r>
      <w:r w:rsidR="0021469C">
        <w:t>setup_target scripts which is ran as part of the target configuration. This scripts contains information specific to the target and must be updated for each target individually. It is also possible to define setup_plc scripts in each PLC subdirectory to run a PLC specific setup scripts. But, in general this is not required, since the PLC number is sufficient</w:t>
      </w:r>
      <w:r w:rsidR="00AE152D">
        <w:t xml:space="preserve"> to separate the individual PLCs.</w:t>
      </w:r>
    </w:p>
    <w:p w:rsidR="00AE152D" w:rsidRDefault="00AE152D" w:rsidP="00AE152D">
      <w:pPr>
        <w:pStyle w:val="Heading2"/>
      </w:pPr>
      <w:r>
        <w:t>The TwinCAT system file</w:t>
      </w:r>
    </w:p>
    <w:p w:rsidR="00AE152D" w:rsidRPr="00AE152D" w:rsidRDefault="00AE152D" w:rsidP="00AE152D">
      <w:r>
        <w:t xml:space="preserve">Each computer that runs TwinCAT requires a </w:t>
      </w:r>
      <w:r w:rsidR="00B74C78">
        <w:t>system configuration file, the .tsm file</w:t>
      </w:r>
      <w:r w:rsidR="003B1609">
        <w:t xml:space="preserve">. The system configuration file contains the information about the attached hardware and it links the hardware to the PLC variables. </w:t>
      </w:r>
      <w:r w:rsidR="00A261E1">
        <w:t>The system configuration is target specific</w:t>
      </w:r>
      <w:r w:rsidR="00A261E1">
        <w:rPr>
          <w:szCs w:val="24"/>
        </w:rPr>
        <w:t>—</w:t>
      </w:r>
      <w:r w:rsidR="00A261E1">
        <w:t xml:space="preserve">even so it should be nearly identical between </w:t>
      </w:r>
      <w:r w:rsidR="0001196A">
        <w:t xml:space="preserve">the same targets on </w:t>
      </w:r>
      <w:r w:rsidR="00A261E1">
        <w:t xml:space="preserve">different interferometers. </w:t>
      </w:r>
      <w:r w:rsidR="0001196A">
        <w:t xml:space="preserve">However, there can be differences in the hardware such as firmware reversions. </w:t>
      </w:r>
      <w:r w:rsidR="006A38B7">
        <w:t xml:space="preserve">Therefore, the system configuration file for each target computer is located in the SYS directory of the target. For instance, the system configuration file for H1ECATX1 is located in Configuration\H1ECATX1\SYS and typically named </w:t>
      </w:r>
      <w:r w:rsidR="006A38B7" w:rsidRPr="006A38B7">
        <w:t>H1ECatX1.tsm</w:t>
      </w:r>
      <w:r w:rsidR="006A38B7">
        <w:t>.</w:t>
      </w:r>
    </w:p>
    <w:p w:rsidR="00294E27" w:rsidRDefault="00CC6D2A" w:rsidP="00CC6D2A">
      <w:pPr>
        <w:pStyle w:val="Heading2"/>
      </w:pPr>
      <w:r>
        <w:t xml:space="preserve">Target </w:t>
      </w:r>
      <w:r w:rsidR="00FF370F">
        <w:t>Installation</w:t>
      </w:r>
    </w:p>
    <w:p w:rsidR="003A30CB" w:rsidRDefault="00FA0785" w:rsidP="00FA0785">
      <w:r>
        <w:t xml:space="preserve">The files for each target are getting installed in the target path which is C:\SlowControls\Target. </w:t>
      </w:r>
      <w:r w:rsidR="00C067D8">
        <w:t xml:space="preserve">Each target has its own subdirectory in the target installation path. In turn each PLC has its own subdirectory within the target installation path. </w:t>
      </w:r>
      <w:r w:rsidR="001A6E69">
        <w:t xml:space="preserve">The subdirectory in the target installation path reflects the directory structure in the </w:t>
      </w:r>
      <w:r w:rsidR="003176D4">
        <w:t>C</w:t>
      </w:r>
      <w:r w:rsidR="001A6E69">
        <w:t>onfiguration directory</w:t>
      </w:r>
      <w:r w:rsidR="007A3FDD">
        <w:t>. However, only targets that have been previously installed on the system will have their subdirectory generated in the installation path.</w:t>
      </w:r>
      <w:r w:rsidR="003A30CB">
        <w:t xml:space="preserve"> </w:t>
      </w:r>
    </w:p>
    <w:p w:rsidR="00FA0785" w:rsidRDefault="003A30CB" w:rsidP="00FA0785">
      <w:r>
        <w:t xml:space="preserve">The installation path is not under subversion control. </w:t>
      </w:r>
      <w:r w:rsidR="00E83DE8">
        <w:t xml:space="preserve">No permanent non-deletable file shall be stored in the target installation path. </w:t>
      </w:r>
      <w:r w:rsidR="00226184">
        <w:t>Any file in t</w:t>
      </w:r>
      <w:r w:rsidR="00E83DE8">
        <w:t xml:space="preserve">he target installation directory </w:t>
      </w:r>
      <w:r w:rsidR="005D6306">
        <w:t>must</w:t>
      </w:r>
      <w:r w:rsidR="00226184">
        <w:t xml:space="preserve"> be generated f</w:t>
      </w:r>
      <w:r w:rsidR="00C3597A">
        <w:t>ro</w:t>
      </w:r>
      <w:r w:rsidR="00226184">
        <w:t xml:space="preserve">m </w:t>
      </w:r>
      <w:r w:rsidR="005C6D38">
        <w:t>the source, or copied from the source archive.</w:t>
      </w:r>
    </w:p>
    <w:p w:rsidR="00925457" w:rsidRPr="00FA0785" w:rsidRDefault="000C393C" w:rsidP="00FA0785">
      <w:r>
        <w:br/>
      </w:r>
    </w:p>
    <w:tbl>
      <w:tblPr>
        <w:tblStyle w:val="TableGrid"/>
        <w:tblW w:w="0" w:type="auto"/>
        <w:tblLook w:val="04A0" w:firstRow="1" w:lastRow="0" w:firstColumn="1" w:lastColumn="0" w:noHBand="0" w:noVBand="1"/>
      </w:tblPr>
      <w:tblGrid>
        <w:gridCol w:w="9576"/>
      </w:tblGrid>
      <w:tr w:rsidR="00925457" w:rsidTr="00C932D5">
        <w:trPr>
          <w:trHeight w:val="2195"/>
        </w:trPr>
        <w:tc>
          <w:tcPr>
            <w:tcW w:w="9576" w:type="dxa"/>
          </w:tcPr>
          <w:p w:rsidR="00925457" w:rsidRPr="00C932D5" w:rsidRDefault="00925457" w:rsidP="00433CFF">
            <w:pPr>
              <w:spacing w:before="480"/>
              <w:ind w:left="720" w:right="720"/>
              <w:rPr>
                <w:rFonts w:ascii="Arial" w:hAnsi="Arial" w:cs="Arial"/>
                <w:sz w:val="36"/>
                <w:szCs w:val="36"/>
              </w:rPr>
            </w:pPr>
            <w:r w:rsidRPr="00C932D5">
              <w:rPr>
                <w:rFonts w:ascii="Arial" w:hAnsi="Arial" w:cs="Arial"/>
                <w:sz w:val="36"/>
                <w:szCs w:val="36"/>
              </w:rPr>
              <w:t>Changes applied to system and project files in the installation target path will be overwritten the next time the installation scripts are r</w:t>
            </w:r>
            <w:r w:rsidR="00C452EA">
              <w:rPr>
                <w:rFonts w:ascii="Arial" w:hAnsi="Arial" w:cs="Arial"/>
                <w:sz w:val="36"/>
                <w:szCs w:val="36"/>
              </w:rPr>
              <w:t>u</w:t>
            </w:r>
            <w:r w:rsidRPr="00C932D5">
              <w:rPr>
                <w:rFonts w:ascii="Arial" w:hAnsi="Arial" w:cs="Arial"/>
                <w:sz w:val="36"/>
                <w:szCs w:val="36"/>
              </w:rPr>
              <w:t>n</w:t>
            </w:r>
            <w:r w:rsidR="002C3947">
              <w:rPr>
                <w:rFonts w:ascii="Arial" w:hAnsi="Arial" w:cs="Arial"/>
                <w:sz w:val="36"/>
                <w:szCs w:val="36"/>
              </w:rPr>
              <w:t>ning</w:t>
            </w:r>
            <w:r w:rsidRPr="00C932D5">
              <w:rPr>
                <w:rFonts w:ascii="Arial" w:hAnsi="Arial" w:cs="Arial"/>
                <w:sz w:val="36"/>
                <w:szCs w:val="36"/>
              </w:rPr>
              <w:t>!</w:t>
            </w:r>
          </w:p>
        </w:tc>
      </w:tr>
    </w:tbl>
    <w:p w:rsidR="007C453C" w:rsidRDefault="007C453C" w:rsidP="00925457">
      <w:pPr>
        <w:pStyle w:val="Heading1"/>
        <w:numPr>
          <w:ilvl w:val="0"/>
          <w:numId w:val="0"/>
        </w:numPr>
      </w:pPr>
      <w:r>
        <w:br w:type="page"/>
      </w:r>
    </w:p>
    <w:p w:rsidR="00D66F5B" w:rsidRDefault="007C453C" w:rsidP="009F7F6D">
      <w:pPr>
        <w:pStyle w:val="Heading1"/>
      </w:pPr>
      <w:r>
        <w:lastRenderedPageBreak/>
        <w:t>Configure a Target</w:t>
      </w:r>
    </w:p>
    <w:p w:rsidR="002C2956" w:rsidRDefault="002C2956" w:rsidP="00C91E2E">
      <w:r>
        <w:t>An excerpt of the top level setup_all script is shown below:</w:t>
      </w:r>
    </w:p>
    <w:p w:rsidR="002C2956" w:rsidRDefault="002C2956" w:rsidP="00C91E2E"/>
    <w:p w:rsidR="002C2956" w:rsidRDefault="002C2956" w:rsidP="00C91E2E">
      <w:r>
        <w:rPr>
          <w:noProof/>
        </w:rPr>
        <w:drawing>
          <wp:inline distT="0" distB="0" distL="0" distR="0">
            <wp:extent cx="5608320" cy="4450080"/>
            <wp:effectExtent l="0" t="0" r="0" b="0"/>
            <wp:docPr id="3" name="Picture 3" descr="C:\SlowControls\Documents\TargetInstallation\Image\ConfigurationSetup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SlowControls\Documents\TargetInstallation\Image\ConfigurationSetupAl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08320" cy="4450080"/>
                    </a:xfrm>
                    <a:prstGeom prst="rect">
                      <a:avLst/>
                    </a:prstGeom>
                    <a:noFill/>
                    <a:ln>
                      <a:noFill/>
                    </a:ln>
                  </pic:spPr>
                </pic:pic>
              </a:graphicData>
            </a:graphic>
          </wp:inline>
        </w:drawing>
      </w:r>
    </w:p>
    <w:p w:rsidR="002C2956" w:rsidRDefault="002C2956" w:rsidP="00C91E2E"/>
    <w:p w:rsidR="002C2956" w:rsidRDefault="002C2956" w:rsidP="00C91E2E">
      <w:r>
        <w:t xml:space="preserve">It shows the setup for most of the paths and files used by the installation. </w:t>
      </w:r>
      <w:r w:rsidR="00DE7F6E">
        <w:t>This script is run for all targets and there should be no reason to change it.</w:t>
      </w:r>
    </w:p>
    <w:p w:rsidR="00DE7F6E" w:rsidRDefault="00DE7F6E" w:rsidP="00C91E2E">
      <w:r>
        <w:br w:type="page"/>
      </w:r>
    </w:p>
    <w:p w:rsidR="00C91E2E" w:rsidRDefault="00F5037C" w:rsidP="00C91E2E">
      <w:r>
        <w:lastRenderedPageBreak/>
        <w:t>Each target contains a setup_target scripts which defines target and location. A typical setup-target script is shown below:</w:t>
      </w:r>
    </w:p>
    <w:p w:rsidR="00F5037C" w:rsidRDefault="00F5037C" w:rsidP="00C91E2E"/>
    <w:p w:rsidR="00F5037C" w:rsidRDefault="002C2956" w:rsidP="00C91E2E">
      <w:r>
        <w:rPr>
          <w:noProof/>
        </w:rPr>
        <w:drawing>
          <wp:inline distT="0" distB="0" distL="0" distR="0">
            <wp:extent cx="5386866" cy="3587931"/>
            <wp:effectExtent l="19050" t="0" r="4284" b="0"/>
            <wp:docPr id="2" name="Picture 2" descr="C:\SlowControls\Documents\TargetInstallation\Image\ConfigurationSetupTarg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SlowControls\Documents\TargetInstallation\Image\ConfigurationSetupTarget.png"/>
                    <pic:cNvPicPr>
                      <a:picLocks noChangeAspect="1" noChangeArrowheads="1"/>
                    </pic:cNvPicPr>
                  </pic:nvPicPr>
                  <pic:blipFill>
                    <a:blip r:embed="rId11" cstate="print"/>
                    <a:stretch>
                      <a:fillRect/>
                    </a:stretch>
                  </pic:blipFill>
                  <pic:spPr bwMode="auto">
                    <a:xfrm>
                      <a:off x="0" y="0"/>
                      <a:ext cx="5393028" cy="3592035"/>
                    </a:xfrm>
                    <a:prstGeom prst="rect">
                      <a:avLst/>
                    </a:prstGeom>
                    <a:noFill/>
                    <a:ln>
                      <a:noFill/>
                    </a:ln>
                  </pic:spPr>
                </pic:pic>
              </a:graphicData>
            </a:graphic>
          </wp:inline>
        </w:drawing>
      </w:r>
    </w:p>
    <w:p w:rsidR="0048528B" w:rsidRDefault="0048528B" w:rsidP="00C91E2E">
      <w:r>
        <w:t xml:space="preserve">If a new target is created, this script can be copied from another target. But, the parameters need to be updated to reflect the actual target. </w:t>
      </w:r>
      <w:r w:rsidR="000A3669">
        <w:t>As a minimum the $Ifo, $LocId, $PlcSourceFile</w:t>
      </w:r>
      <w:r w:rsidR="00435B78">
        <w:t>,</w:t>
      </w:r>
      <w:r w:rsidR="000A3669">
        <w:t xml:space="preserve"> $PlcI</w:t>
      </w:r>
      <w:r w:rsidR="00310A18">
        <w:t>mports</w:t>
      </w:r>
      <w:r w:rsidR="00A63DE7">
        <w:t>, $TargetIP</w:t>
      </w:r>
      <w:r w:rsidR="00310A18">
        <w:t xml:space="preserve"> </w:t>
      </w:r>
      <w:r w:rsidR="00435B78">
        <w:t xml:space="preserve">and $SysTargetNetId </w:t>
      </w:r>
      <w:r w:rsidR="00310A18">
        <w:t xml:space="preserve">parameters need to be </w:t>
      </w:r>
      <w:r w:rsidR="00435B78">
        <w:t>set</w:t>
      </w:r>
      <w:r w:rsidR="000A3669">
        <w:t>.</w:t>
      </w:r>
    </w:p>
    <w:p w:rsidR="00AD3541" w:rsidRDefault="00AD3541" w:rsidP="00C91E2E">
      <w:r>
        <w:t>The $TargetIP is the IP address of the system on the external network</w:t>
      </w:r>
      <w:r w:rsidR="00451F39">
        <w:t xml:space="preserve">. </w:t>
      </w:r>
    </w:p>
    <w:p w:rsidR="006E0765" w:rsidRDefault="006E0765" w:rsidP="00C91E2E">
      <w:r>
        <w:t>The $SysTargetNetId parameter is the AMS net ID of the system. It can be interrogate using the TwinCAT Configure tool.</w:t>
      </w:r>
      <w:r w:rsidR="00387A32">
        <w:t xml:space="preserve"> If the system is remote, the AMS routes on both systems have to be set correctly as well.</w:t>
      </w:r>
    </w:p>
    <w:p w:rsidR="00FD325F" w:rsidRDefault="00FD325F" w:rsidP="00C91E2E">
      <w:r>
        <w:br w:type="page"/>
      </w:r>
    </w:p>
    <w:p w:rsidR="00FD325F" w:rsidRDefault="00FD325F" w:rsidP="00FD325F">
      <w:pPr>
        <w:pStyle w:val="Heading1"/>
      </w:pPr>
      <w:r>
        <w:lastRenderedPageBreak/>
        <w:t>Installation</w:t>
      </w:r>
    </w:p>
    <w:p w:rsidR="00A1709B" w:rsidRDefault="00A3593E" w:rsidP="00A1709B">
      <w:r>
        <w:rPr>
          <w:noProof/>
        </w:rPr>
        <w:drawing>
          <wp:anchor distT="182880" distB="182880" distL="114300" distR="114300" simplePos="0" relativeHeight="251658240" behindDoc="0" locked="0" layoutInCell="1" allowOverlap="1">
            <wp:simplePos x="0" y="0"/>
            <wp:positionH relativeFrom="page">
              <wp:posOffset>589915</wp:posOffset>
            </wp:positionH>
            <wp:positionV relativeFrom="paragraph">
              <wp:posOffset>436245</wp:posOffset>
            </wp:positionV>
            <wp:extent cx="6592570" cy="3953510"/>
            <wp:effectExtent l="19050" t="0" r="0" b="0"/>
            <wp:wrapTopAndBottom/>
            <wp:docPr id="10" name="Picture 10" descr="C:\SlowControls\Documents\TargetInstallation\Image\tc_target_install_g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SlowControls\Documents\TargetInstallation\Image\tc_target_install_gui.png"/>
                    <pic:cNvPicPr>
                      <a:picLocks noChangeAspect="1" noChangeArrowheads="1"/>
                    </pic:cNvPicPr>
                  </pic:nvPicPr>
                  <pic:blipFill>
                    <a:blip r:embed="rId12" cstate="print"/>
                    <a:stretch>
                      <a:fillRect/>
                    </a:stretch>
                  </pic:blipFill>
                  <pic:spPr bwMode="auto">
                    <a:xfrm>
                      <a:off x="0" y="0"/>
                      <a:ext cx="6592570" cy="3953510"/>
                    </a:xfrm>
                    <a:prstGeom prst="rect">
                      <a:avLst/>
                    </a:prstGeom>
                    <a:noFill/>
                    <a:ln>
                      <a:noFill/>
                    </a:ln>
                  </pic:spPr>
                </pic:pic>
              </a:graphicData>
            </a:graphic>
          </wp:anchor>
        </w:drawing>
      </w:r>
      <w:r w:rsidR="00A1709B">
        <w:t>A graphical user interface is available to guide the user through the installation of a target.</w:t>
      </w:r>
    </w:p>
    <w:p w:rsidR="00D677BC" w:rsidRDefault="00D677BC" w:rsidP="003814E0">
      <w:pPr>
        <w:pStyle w:val="Heading2"/>
      </w:pPr>
      <w:r>
        <w:t>Status Information</w:t>
      </w:r>
    </w:p>
    <w:p w:rsidR="0003594D" w:rsidRDefault="0003594D" w:rsidP="0003594D">
      <w:r>
        <w:t>The bottom of the window contains a textbox which shows the output</w:t>
      </w:r>
      <w:r w:rsidR="001A1992">
        <w:t>s</w:t>
      </w:r>
      <w:r>
        <w:t xml:space="preserve"> of the recently run installation scripts.</w:t>
      </w:r>
      <w:r w:rsidR="001A1992">
        <w:t xml:space="preserve"> A scrollbar lets the user page back. </w:t>
      </w:r>
      <w:r w:rsidR="008B00B0">
        <w:t xml:space="preserve">At startup this textbox is empty. </w:t>
      </w:r>
    </w:p>
    <w:p w:rsidR="00D677BC" w:rsidRPr="00D677BC" w:rsidRDefault="008B00B0" w:rsidP="00D677BC">
      <w:r>
        <w:t xml:space="preserve">At the very bottom there are status and message lines. The status lines describes the current </w:t>
      </w:r>
      <w:r w:rsidR="003B0446">
        <w:t>action. If a script is running, the color box on the right changes to green. A red box indicates an error. It will typically disappear after 10 seconds and be replaced by the grey box indicating an inactive state.</w:t>
      </w:r>
      <w:r w:rsidR="00E87E7A">
        <w:t xml:space="preserve"> The message line is used to indicate the result</w:t>
      </w:r>
      <w:r w:rsidR="009D00AD">
        <w:t xml:space="preserve"> of</w:t>
      </w:r>
      <w:r w:rsidR="00E87E7A">
        <w:t xml:space="preserve"> </w:t>
      </w:r>
      <w:r>
        <w:t xml:space="preserve">the most recently run installation script. </w:t>
      </w:r>
      <w:r w:rsidR="009D00AD">
        <w:t>If the</w:t>
      </w:r>
      <w:r>
        <w:t xml:space="preserve"> color box </w:t>
      </w:r>
      <w:r w:rsidR="009D00AD">
        <w:t xml:space="preserve">is red </w:t>
      </w:r>
      <w:r>
        <w:t xml:space="preserve">an error </w:t>
      </w:r>
      <w:r w:rsidR="009D00AD">
        <w:t>has occurred. A successful action is indicated with a green box.</w:t>
      </w:r>
    </w:p>
    <w:p w:rsidR="003814E0" w:rsidRDefault="003814E0" w:rsidP="003814E0">
      <w:pPr>
        <w:pStyle w:val="Heading2"/>
      </w:pPr>
      <w:r>
        <w:t>Target and PLC Selection</w:t>
      </w:r>
    </w:p>
    <w:p w:rsidR="00686FAD" w:rsidRDefault="003814E0" w:rsidP="00A1709B">
      <w:r>
        <w:t>To the left one has to choose the target and PLC(s). Only one target can be selected at a time, but multiple PLCs are allowed. The buttons above the PLC listbox select and deselect all of the available PLCs, respectively. Only targets and PLCs which have a corresponding subdirectory entry defined in the Configuration directory are shown.</w:t>
      </w:r>
    </w:p>
    <w:p w:rsidR="00D677BC" w:rsidRDefault="00917F86" w:rsidP="00917F86">
      <w:pPr>
        <w:pStyle w:val="Heading2"/>
      </w:pPr>
      <w:r>
        <w:lastRenderedPageBreak/>
        <w:t>Actions</w:t>
      </w:r>
    </w:p>
    <w:p w:rsidR="00F86EEB" w:rsidRDefault="00F86EEB" w:rsidP="00F86EEB">
      <w:r>
        <w:t xml:space="preserve">Available actions are Stop, Update from source, Compile, Activate and run, and Restart EPICS database. </w:t>
      </w:r>
      <w:r w:rsidR="00B27BC6">
        <w:t>If an action button is pressed, the requested action is applied to the selected target with the selected PLCs.</w:t>
      </w:r>
      <w:r w:rsidR="00307008">
        <w:t xml:space="preserve"> Each action will run a corresponding powershell script</w:t>
      </w:r>
      <w:r w:rsidR="00DE1F21">
        <w:t xml:space="preserve"> which is located in the Scripts\Common directory</w:t>
      </w:r>
      <w:r w:rsidR="00307008">
        <w:t>. T</w:t>
      </w:r>
      <w:r w:rsidR="00444057">
        <w:t xml:space="preserve">he output of the script is shown </w:t>
      </w:r>
      <w:r w:rsidR="000769A8">
        <w:t>in</w:t>
      </w:r>
      <w:r w:rsidR="00444057">
        <w:t xml:space="preserve"> the textbox below</w:t>
      </w:r>
      <w:r w:rsidR="00050E49">
        <w:t>.</w:t>
      </w:r>
    </w:p>
    <w:p w:rsidR="00153889" w:rsidRDefault="00153889" w:rsidP="00153889">
      <w:pPr>
        <w:pStyle w:val="Heading3"/>
      </w:pPr>
      <w:r>
        <w:t>Stop</w:t>
      </w:r>
    </w:p>
    <w:p w:rsidR="00153889" w:rsidRDefault="00603C7D" w:rsidP="00153889">
      <w:r>
        <w:t xml:space="preserve">This action stops all </w:t>
      </w:r>
      <w:r w:rsidR="00630243">
        <w:t>tcIoc</w:t>
      </w:r>
      <w:r w:rsidR="00153889">
        <w:t xml:space="preserve"> shells</w:t>
      </w:r>
      <w:r w:rsidR="0031420C">
        <w:t>.</w:t>
      </w:r>
      <w:r w:rsidR="00F975EC">
        <w:t xml:space="preserve"> It is preferred to type exit in the command window to cleanly </w:t>
      </w:r>
      <w:r w:rsidR="00444576">
        <w:t>terminate</w:t>
      </w:r>
      <w:r w:rsidR="00F975EC">
        <w:t xml:space="preserve"> the tcIoc shell.</w:t>
      </w:r>
    </w:p>
    <w:p w:rsidR="0031420C" w:rsidRDefault="0031420C" w:rsidP="0031420C">
      <w:pPr>
        <w:pStyle w:val="Heading3"/>
      </w:pPr>
      <w:r>
        <w:t>Update from Source</w:t>
      </w:r>
    </w:p>
    <w:p w:rsidR="008B60A3" w:rsidRPr="008B60A3" w:rsidRDefault="008B60A3" w:rsidP="008B60A3">
      <w:r>
        <w:t>Copies the source files into the target directory.</w:t>
      </w:r>
    </w:p>
    <w:p w:rsidR="008B60A3" w:rsidRDefault="008B60A3" w:rsidP="008B60A3">
      <w:pPr>
        <w:pStyle w:val="Heading3"/>
      </w:pPr>
      <w:r>
        <w:t>Compile</w:t>
      </w:r>
    </w:p>
    <w:p w:rsidR="00D669F2" w:rsidRPr="00D669F2" w:rsidRDefault="0073546A" w:rsidP="006926D2">
      <w:r>
        <w:t xml:space="preserve">For PLCs </w:t>
      </w:r>
      <w:r w:rsidR="00B85D80">
        <w:t>t</w:t>
      </w:r>
      <w:r w:rsidR="00AE77A0">
        <w:t>his action s</w:t>
      </w:r>
      <w:r w:rsidR="00D669F2">
        <w:t>ets the global variables in the source project to reflect the actual target. It compiles the project</w:t>
      </w:r>
      <w:r w:rsidR="0003749A">
        <w:t xml:space="preserve">, </w:t>
      </w:r>
      <w:r w:rsidR="00FE0B66">
        <w:t>writes</w:t>
      </w:r>
      <w:r w:rsidR="0003749A">
        <w:t xml:space="preserve"> a local boot </w:t>
      </w:r>
      <w:r w:rsidR="00EC0F94">
        <w:t>project file</w:t>
      </w:r>
      <w:r w:rsidR="00DE36D7">
        <w:t>. For SYS this</w:t>
      </w:r>
      <w:r w:rsidR="00D71EC9">
        <w:t xml:space="preserve"> generates the </w:t>
      </w:r>
      <w:r w:rsidR="00AF2CBE">
        <w:t>startup files for the tcIoc shell.</w:t>
      </w:r>
      <w:r w:rsidR="001533EF">
        <w:t xml:space="preserve"> </w:t>
      </w:r>
      <w:r w:rsidR="00F103B1">
        <w:t>The target directory contains a start.bat file which can be called manually at boot</w:t>
      </w:r>
      <w:r w:rsidR="00795A98">
        <w:t xml:space="preserve"> time</w:t>
      </w:r>
      <w:r w:rsidR="00F103B1">
        <w:t>.</w:t>
      </w:r>
      <w:r w:rsidR="001C0CF2">
        <w:t xml:space="preserve"> </w:t>
      </w:r>
      <w:r w:rsidR="001533EF">
        <w:t xml:space="preserve">Channel lists for DAQ, burt restore, etc. are generated automatically when the tcIoc is started. </w:t>
      </w:r>
    </w:p>
    <w:p w:rsidR="008B60A3" w:rsidRDefault="008B60A3" w:rsidP="008B60A3">
      <w:r>
        <w:t>The toggle button with the blue arrow allows the user to proceed with compilation, even if the subversion archive has not been fully checked out or committed. This is for testing and debugging only, and the subversion number of the compiled PLC will be set to 0. Production code requires a fully checked out subversion archive to allow source code tracking.</w:t>
      </w:r>
    </w:p>
    <w:p w:rsidR="008B60A3" w:rsidRDefault="008B60A3" w:rsidP="008B60A3">
      <w:pPr>
        <w:pStyle w:val="Heading3"/>
      </w:pPr>
      <w:r>
        <w:t>Activate and run</w:t>
      </w:r>
    </w:p>
    <w:p w:rsidR="00EC0F94" w:rsidRPr="00EC0F94" w:rsidRDefault="00EC0F94" w:rsidP="00EC0F94">
      <w:r>
        <w:t>This will activate the configuration and restart the system manager when the Sys target is selected. For the PLC targets the action performs a login and creates the target boot project.</w:t>
      </w:r>
    </w:p>
    <w:p w:rsidR="008B60A3" w:rsidRDefault="008B60A3" w:rsidP="008B60A3">
      <w:pPr>
        <w:pStyle w:val="Heading3"/>
      </w:pPr>
      <w:r>
        <w:t>Restart EPICS database</w:t>
      </w:r>
    </w:p>
    <w:p w:rsidR="00F155F4" w:rsidRDefault="005F0D20" w:rsidP="00F155F4">
      <w:r>
        <w:t xml:space="preserve">This will stop all </w:t>
      </w:r>
      <w:r w:rsidR="006A2D80">
        <w:t>tcIoc shells for the selected target</w:t>
      </w:r>
      <w:r w:rsidR="007D3CFF">
        <w:t xml:space="preserve"> prior of restarting them</w:t>
      </w:r>
      <w:r w:rsidR="003F4795">
        <w:t>.</w:t>
      </w:r>
      <w:r w:rsidR="007D3CFF">
        <w:t xml:space="preserve"> The tcIoc shell when started scans the target tpy files</w:t>
      </w:r>
      <w:r w:rsidR="009D2CCB">
        <w:t xml:space="preserve"> and</w:t>
      </w:r>
      <w:r w:rsidR="007D3CFF">
        <w:t xml:space="preserve"> generates</w:t>
      </w:r>
      <w:r w:rsidR="009D2CCB">
        <w:t xml:space="preserve"> the EPICS database and </w:t>
      </w:r>
      <w:r w:rsidR="007D3CFF">
        <w:t>the channel lists for DAQ, burt request, opc and</w:t>
      </w:r>
      <w:r w:rsidR="009D1B5C">
        <w:t xml:space="preserve"> user</w:t>
      </w:r>
      <w:r w:rsidR="00843AA9">
        <w:t>s</w:t>
      </w:r>
      <w:r w:rsidR="007D3CFF">
        <w:t>.</w:t>
      </w:r>
      <w:r w:rsidR="00095B52">
        <w:t xml:space="preserve"> Only one tcIoc is started for each target.</w:t>
      </w:r>
    </w:p>
    <w:p w:rsidR="00F84C0C" w:rsidRDefault="00F84C0C" w:rsidP="00D64907">
      <w:pPr>
        <w:pStyle w:val="Heading3"/>
      </w:pPr>
      <w:r>
        <w:t>Quit</w:t>
      </w:r>
    </w:p>
    <w:p w:rsidR="00F84C0C" w:rsidRPr="00F155F4" w:rsidRDefault="000969C9" w:rsidP="00F155F4">
      <w:r>
        <w:t>This button</w:t>
      </w:r>
      <w:r w:rsidR="00D64907">
        <w:t xml:space="preserve"> q</w:t>
      </w:r>
      <w:r w:rsidR="00F84C0C">
        <w:t xml:space="preserve">uits the GUI </w:t>
      </w:r>
      <w:r w:rsidR="00D64907">
        <w:t>immediately. Any running actions will be aborted.</w:t>
      </w:r>
    </w:p>
    <w:p w:rsidR="00AD3FCF" w:rsidRDefault="00AD3FCF" w:rsidP="00AD3FCF">
      <w:pPr>
        <w:pStyle w:val="Heading2"/>
      </w:pPr>
      <w:r>
        <w:t>Log Files</w:t>
      </w:r>
    </w:p>
    <w:p w:rsidR="00BB269D" w:rsidRPr="00BB269D" w:rsidRDefault="00BB269D" w:rsidP="00BB269D">
      <w:r>
        <w:t xml:space="preserve">Some actions generate a log file. These are shown in the list box to the right. They can be opened in a text editor by double clicking on the name, or by selecting one or multiple names and then press the file open button just above. </w:t>
      </w:r>
      <w:r w:rsidR="003E1687">
        <w:t xml:space="preserve">There are also buttons to select and deselect all log files at </w:t>
      </w:r>
      <w:r w:rsidR="003E1687">
        <w:lastRenderedPageBreak/>
        <w:t>once. When the toggle button with the magnification glass is pressed, only log files associated with the selected target and PLCs are shown in the listbox.</w:t>
      </w:r>
    </w:p>
    <w:p w:rsidR="00682A20" w:rsidRDefault="00682A20" w:rsidP="00682A20">
      <w:pPr>
        <w:pStyle w:val="Heading2"/>
      </w:pPr>
      <w:r>
        <w:t>Dependencies</w:t>
      </w:r>
    </w:p>
    <w:p w:rsidR="00050E49" w:rsidRDefault="00050E49" w:rsidP="00F86EEB">
      <w:r>
        <w:t>The installation</w:t>
      </w:r>
      <w:r w:rsidR="00AD3FCF">
        <w:t xml:space="preserve"> process will try to make sure that a correct code is loaded into th</w:t>
      </w:r>
      <w:r w:rsidR="00FC1FA0">
        <w:t>e target PLC. To facilitate correct order</w:t>
      </w:r>
      <w:r w:rsidR="00AD3FCF">
        <w:t xml:space="preserve"> the following dependencies are </w:t>
      </w:r>
      <w:r w:rsidR="00D25C97">
        <w:t>enforced</w:t>
      </w:r>
      <w:r w:rsidR="001F4A5C">
        <w:t>:</w:t>
      </w:r>
    </w:p>
    <w:p w:rsidR="00403271" w:rsidRDefault="00403271" w:rsidP="00F86EEB"/>
    <w:tbl>
      <w:tblPr>
        <w:tblStyle w:val="TableGrid"/>
        <w:tblW w:w="0" w:type="auto"/>
        <w:tblLook w:val="04A0" w:firstRow="1" w:lastRow="0" w:firstColumn="1" w:lastColumn="0" w:noHBand="0" w:noVBand="1"/>
      </w:tblPr>
      <w:tblGrid>
        <w:gridCol w:w="2538"/>
        <w:gridCol w:w="7038"/>
      </w:tblGrid>
      <w:tr w:rsidR="00037C36" w:rsidTr="00403271">
        <w:tc>
          <w:tcPr>
            <w:tcW w:w="2538" w:type="dxa"/>
          </w:tcPr>
          <w:p w:rsidR="00037C36" w:rsidRDefault="00037C36" w:rsidP="00F86EEB">
            <w:r>
              <w:t>Stop</w:t>
            </w:r>
          </w:p>
        </w:tc>
        <w:tc>
          <w:tcPr>
            <w:tcW w:w="7038" w:type="dxa"/>
          </w:tcPr>
          <w:p w:rsidR="00037C36" w:rsidRDefault="00037C36" w:rsidP="00F86EEB">
            <w:r>
              <w:t>None.</w:t>
            </w:r>
          </w:p>
        </w:tc>
      </w:tr>
      <w:tr w:rsidR="00403271" w:rsidTr="00403271">
        <w:tc>
          <w:tcPr>
            <w:tcW w:w="2538" w:type="dxa"/>
          </w:tcPr>
          <w:p w:rsidR="00403271" w:rsidRDefault="00403271" w:rsidP="00F86EEB">
            <w:r>
              <w:t>Update from source</w:t>
            </w:r>
          </w:p>
        </w:tc>
        <w:tc>
          <w:tcPr>
            <w:tcW w:w="7038" w:type="dxa"/>
          </w:tcPr>
          <w:p w:rsidR="00403271" w:rsidRDefault="00403271" w:rsidP="00F86EEB">
            <w:r>
              <w:t>None</w:t>
            </w:r>
          </w:p>
        </w:tc>
      </w:tr>
      <w:tr w:rsidR="00403271" w:rsidTr="00403271">
        <w:tc>
          <w:tcPr>
            <w:tcW w:w="2538" w:type="dxa"/>
          </w:tcPr>
          <w:p w:rsidR="00403271" w:rsidRDefault="00403271" w:rsidP="00F86EEB">
            <w:r>
              <w:t>Compile</w:t>
            </w:r>
          </w:p>
        </w:tc>
        <w:tc>
          <w:tcPr>
            <w:tcW w:w="7038" w:type="dxa"/>
          </w:tcPr>
          <w:p w:rsidR="00403271" w:rsidRDefault="00A918C9" w:rsidP="00A918C9">
            <w:r>
              <w:t>The project file target directory is newer than the one in the source path.</w:t>
            </w:r>
          </w:p>
        </w:tc>
      </w:tr>
      <w:tr w:rsidR="00403271" w:rsidTr="00403271">
        <w:tc>
          <w:tcPr>
            <w:tcW w:w="2538" w:type="dxa"/>
          </w:tcPr>
          <w:p w:rsidR="00403271" w:rsidRDefault="00A918C9" w:rsidP="00F86EEB">
            <w:r>
              <w:t>Compile</w:t>
            </w:r>
          </w:p>
        </w:tc>
        <w:tc>
          <w:tcPr>
            <w:tcW w:w="7038" w:type="dxa"/>
          </w:tcPr>
          <w:p w:rsidR="00403271" w:rsidRDefault="00A918C9" w:rsidP="008B0B5E">
            <w:r>
              <w:t xml:space="preserve">The subversion archive </w:t>
            </w:r>
            <w:r w:rsidR="008B0B5E">
              <w:t>has to be</w:t>
            </w:r>
            <w:r>
              <w:t xml:space="preserve"> fully checked out</w:t>
            </w:r>
            <w:r w:rsidR="008B0B5E">
              <w:t xml:space="preserve"> unless the blue arrow button is toggled on.</w:t>
            </w:r>
          </w:p>
        </w:tc>
      </w:tr>
      <w:tr w:rsidR="00403271" w:rsidTr="00403271">
        <w:tc>
          <w:tcPr>
            <w:tcW w:w="2538" w:type="dxa"/>
          </w:tcPr>
          <w:p w:rsidR="00403271" w:rsidRDefault="007C17E5" w:rsidP="00F86EEB">
            <w:r>
              <w:t>Activate and run</w:t>
            </w:r>
          </w:p>
        </w:tc>
        <w:tc>
          <w:tcPr>
            <w:tcW w:w="7038" w:type="dxa"/>
          </w:tcPr>
          <w:p w:rsidR="00403271" w:rsidRDefault="00615A40" w:rsidP="00615A40">
            <w:r>
              <w:t>The boot file generated by the compile process is newer than the project file</w:t>
            </w:r>
            <w:r w:rsidR="000A4A4F">
              <w:t>.</w:t>
            </w:r>
          </w:p>
        </w:tc>
      </w:tr>
      <w:tr w:rsidR="00403271" w:rsidTr="00403271">
        <w:tc>
          <w:tcPr>
            <w:tcW w:w="2538" w:type="dxa"/>
          </w:tcPr>
          <w:p w:rsidR="00403271" w:rsidRDefault="004F3A0C" w:rsidP="00F86EEB">
            <w:r>
              <w:t>Restart EPICS database</w:t>
            </w:r>
          </w:p>
        </w:tc>
        <w:tc>
          <w:tcPr>
            <w:tcW w:w="7038" w:type="dxa"/>
          </w:tcPr>
          <w:p w:rsidR="00403271" w:rsidRDefault="000D0715" w:rsidP="00F86EEB">
            <w:r>
              <w:t>Non</w:t>
            </w:r>
            <w:bookmarkStart w:id="2" w:name="_GoBack"/>
            <w:bookmarkEnd w:id="2"/>
            <w:r w:rsidR="00BB0EAF">
              <w:t>e.</w:t>
            </w:r>
          </w:p>
        </w:tc>
      </w:tr>
    </w:tbl>
    <w:p w:rsidR="00403271" w:rsidRPr="00F86EEB" w:rsidRDefault="00403271" w:rsidP="00F86EEB"/>
    <w:sectPr w:rsidR="00403271" w:rsidRPr="00F86EEB" w:rsidSect="006B7456">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76A7" w:rsidRDefault="00AD76A7">
      <w:r>
        <w:separator/>
      </w:r>
    </w:p>
  </w:endnote>
  <w:endnote w:type="continuationSeparator" w:id="0">
    <w:p w:rsidR="00AD76A7" w:rsidRDefault="00AD7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971" w:rsidRDefault="003036B6">
    <w:pPr>
      <w:pStyle w:val="Footer"/>
      <w:framePr w:wrap="around" w:vAnchor="text" w:hAnchor="margin" w:xAlign="right" w:y="1"/>
      <w:rPr>
        <w:rStyle w:val="PageNumber"/>
      </w:rPr>
    </w:pPr>
    <w:r>
      <w:rPr>
        <w:rStyle w:val="PageNumber"/>
      </w:rPr>
      <w:fldChar w:fldCharType="begin"/>
    </w:r>
    <w:r w:rsidR="00803971">
      <w:rPr>
        <w:rStyle w:val="PageNumber"/>
      </w:rPr>
      <w:instrText xml:space="preserve">PAGE  </w:instrText>
    </w:r>
    <w:r>
      <w:rPr>
        <w:rStyle w:val="PageNumber"/>
      </w:rPr>
      <w:fldChar w:fldCharType="end"/>
    </w:r>
  </w:p>
  <w:p w:rsidR="00803971" w:rsidRDefault="008039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971" w:rsidRDefault="003036B6">
    <w:pPr>
      <w:pStyle w:val="Footer"/>
      <w:framePr w:wrap="around" w:vAnchor="text" w:hAnchor="margin" w:xAlign="right" w:y="1"/>
      <w:jc w:val="center"/>
      <w:rPr>
        <w:rStyle w:val="PageNumber"/>
      </w:rPr>
    </w:pPr>
    <w:r>
      <w:rPr>
        <w:rStyle w:val="PageNumber"/>
      </w:rPr>
      <w:fldChar w:fldCharType="begin"/>
    </w:r>
    <w:r w:rsidR="00803971">
      <w:rPr>
        <w:rStyle w:val="PageNumber"/>
      </w:rPr>
      <w:instrText xml:space="preserve">PAGE  </w:instrText>
    </w:r>
    <w:r>
      <w:rPr>
        <w:rStyle w:val="PageNumber"/>
      </w:rPr>
      <w:fldChar w:fldCharType="separate"/>
    </w:r>
    <w:r w:rsidR="000D0715">
      <w:rPr>
        <w:rStyle w:val="PageNumber"/>
        <w:noProof/>
      </w:rPr>
      <w:t>8</w:t>
    </w:r>
    <w:r>
      <w:rPr>
        <w:rStyle w:val="PageNumber"/>
      </w:rPr>
      <w:fldChar w:fldCharType="end"/>
    </w:r>
  </w:p>
  <w:p w:rsidR="00803971" w:rsidRDefault="0080397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76A7" w:rsidRDefault="00AD76A7">
      <w:r>
        <w:separator/>
      </w:r>
    </w:p>
  </w:footnote>
  <w:footnote w:type="continuationSeparator" w:id="0">
    <w:p w:rsidR="00AD76A7" w:rsidRDefault="00AD76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971" w:rsidRDefault="00803971">
    <w:pPr>
      <w:pStyle w:val="Header"/>
      <w:tabs>
        <w:tab w:val="clear" w:pos="4320"/>
        <w:tab w:val="center" w:pos="4680"/>
      </w:tabs>
      <w:jc w:val="left"/>
      <w:rPr>
        <w:sz w:val="20"/>
      </w:rPr>
    </w:pPr>
    <w:r>
      <w:rPr>
        <w:b/>
        <w:bCs/>
        <w:i/>
        <w:iCs/>
        <w:color w:val="0000FF"/>
        <w:sz w:val="20"/>
      </w:rPr>
      <w:t>LIGO</w:t>
    </w:r>
    <w:r>
      <w:rPr>
        <w:sz w:val="20"/>
      </w:rPr>
      <w:tab/>
      <w:t>LIGO-</w:t>
    </w:r>
    <w:r w:rsidRPr="00160636">
      <w:t xml:space="preserve"> </w:t>
    </w:r>
    <w:r w:rsidR="007C4E95">
      <w:rPr>
        <w:sz w:val="20"/>
      </w:rPr>
      <w:t>T13</w:t>
    </w:r>
    <w:r w:rsidRPr="00160636">
      <w:rPr>
        <w:sz w:val="20"/>
      </w:rPr>
      <w:t>00</w:t>
    </w:r>
    <w:r w:rsidR="00E03CBA">
      <w:rPr>
        <w:sz w:val="20"/>
      </w:rPr>
      <w:t>175-v2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971" w:rsidRPr="00317353" w:rsidRDefault="00AD76A7">
    <w:pPr>
      <w:pStyle w:val="Header"/>
      <w:jc w:val="right"/>
      <w:rPr>
        <w:szCs w:val="24"/>
      </w:rPr>
    </w:pPr>
    <w:r>
      <w:rPr>
        <w:noProof/>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2.4pt;margin-top:-1.5pt;width:78.05pt;height:57pt;z-index:251657728"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442498628" r:id="rId2"/>
      </w:object>
    </w:r>
    <w:r w:rsidR="00803971" w:rsidRPr="00317353">
      <w:rPr>
        <w:b/>
        <w:caps/>
        <w:szCs w:val="24"/>
      </w:rPr>
      <w:t>Laser Interferometer Gravitational Wave Observatory</w:t>
    </w:r>
    <w:r w:rsidR="00803971" w:rsidRPr="00317353">
      <w:rPr>
        <w:noProof/>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1">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2">
    <w:nsid w:val="FFFFFF89"/>
    <w:multiLevelType w:val="singleLevel"/>
    <w:tmpl w:val="50EA775A"/>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7">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12">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16">
    <w:nsid w:val="7A433082"/>
    <w:multiLevelType w:val="multilevel"/>
    <w:tmpl w:val="82F20120"/>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1890"/>
        </w:tabs>
        <w:ind w:left="189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num w:numId="1">
    <w:abstractNumId w:val="1"/>
  </w:num>
  <w:num w:numId="2">
    <w:abstractNumId w:val="0"/>
  </w:num>
  <w:num w:numId="3">
    <w:abstractNumId w:val="11"/>
  </w:num>
  <w:num w:numId="4">
    <w:abstractNumId w:val="3"/>
  </w:num>
  <w:num w:numId="5">
    <w:abstractNumId w:val="2"/>
  </w:num>
  <w:num w:numId="6">
    <w:abstractNumId w:val="4"/>
  </w:num>
  <w:num w:numId="7">
    <w:abstractNumId w:val="6"/>
  </w:num>
  <w:num w:numId="8">
    <w:abstractNumId w:val="9"/>
  </w:num>
  <w:num w:numId="9">
    <w:abstractNumId w:val="10"/>
  </w:num>
  <w:num w:numId="10">
    <w:abstractNumId w:val="15"/>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12"/>
  </w:num>
  <w:num w:numId="15">
    <w:abstractNumId w:val="14"/>
  </w:num>
  <w:num w:numId="16">
    <w:abstractNumId w:val="8"/>
  </w:num>
  <w:num w:numId="17">
    <w:abstractNumId w:val="7"/>
  </w:num>
  <w:num w:numId="18">
    <w:abstractNumId w:val="7"/>
  </w:num>
  <w:num w:numId="19">
    <w:abstractNumId w:val="7"/>
  </w:num>
  <w:num w:numId="20">
    <w:abstractNumId w:val="7"/>
  </w:num>
  <w:num w:numId="21">
    <w:abstractNumId w:val="7"/>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13"/>
  </w:num>
  <w:num w:numId="23">
    <w:abstractNumId w:val="13"/>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F48B2"/>
    <w:rsid w:val="0000145E"/>
    <w:rsid w:val="00001E81"/>
    <w:rsid w:val="00002CA2"/>
    <w:rsid w:val="00002D60"/>
    <w:rsid w:val="000037BB"/>
    <w:rsid w:val="00004262"/>
    <w:rsid w:val="00005675"/>
    <w:rsid w:val="00005F13"/>
    <w:rsid w:val="00006A70"/>
    <w:rsid w:val="000110C1"/>
    <w:rsid w:val="000114AF"/>
    <w:rsid w:val="00011733"/>
    <w:rsid w:val="0001196A"/>
    <w:rsid w:val="00014E25"/>
    <w:rsid w:val="000155D5"/>
    <w:rsid w:val="00016196"/>
    <w:rsid w:val="0001759E"/>
    <w:rsid w:val="00017C5A"/>
    <w:rsid w:val="00021510"/>
    <w:rsid w:val="000222C7"/>
    <w:rsid w:val="00023768"/>
    <w:rsid w:val="000263E2"/>
    <w:rsid w:val="000273E0"/>
    <w:rsid w:val="00027D31"/>
    <w:rsid w:val="00027FA5"/>
    <w:rsid w:val="00030CF2"/>
    <w:rsid w:val="00031B03"/>
    <w:rsid w:val="0003321C"/>
    <w:rsid w:val="000338B1"/>
    <w:rsid w:val="00034BBD"/>
    <w:rsid w:val="0003575C"/>
    <w:rsid w:val="0003594D"/>
    <w:rsid w:val="0003749A"/>
    <w:rsid w:val="00037C36"/>
    <w:rsid w:val="000402F0"/>
    <w:rsid w:val="000406BD"/>
    <w:rsid w:val="00040F5D"/>
    <w:rsid w:val="00041CA1"/>
    <w:rsid w:val="000443D6"/>
    <w:rsid w:val="00045393"/>
    <w:rsid w:val="00046AA1"/>
    <w:rsid w:val="00050E49"/>
    <w:rsid w:val="00052119"/>
    <w:rsid w:val="0005300E"/>
    <w:rsid w:val="0005342C"/>
    <w:rsid w:val="00055C22"/>
    <w:rsid w:val="00057B8B"/>
    <w:rsid w:val="00060537"/>
    <w:rsid w:val="00060AEF"/>
    <w:rsid w:val="00060DA8"/>
    <w:rsid w:val="00061BF5"/>
    <w:rsid w:val="000625F8"/>
    <w:rsid w:val="00062A1A"/>
    <w:rsid w:val="000647BB"/>
    <w:rsid w:val="00066059"/>
    <w:rsid w:val="0006791B"/>
    <w:rsid w:val="00070335"/>
    <w:rsid w:val="0007328F"/>
    <w:rsid w:val="00074329"/>
    <w:rsid w:val="000769A8"/>
    <w:rsid w:val="000810CC"/>
    <w:rsid w:val="000826B8"/>
    <w:rsid w:val="00084BA0"/>
    <w:rsid w:val="00090E11"/>
    <w:rsid w:val="00090EC3"/>
    <w:rsid w:val="0009271D"/>
    <w:rsid w:val="00093D61"/>
    <w:rsid w:val="00095AE2"/>
    <w:rsid w:val="00095B52"/>
    <w:rsid w:val="000964C8"/>
    <w:rsid w:val="00096592"/>
    <w:rsid w:val="000969C9"/>
    <w:rsid w:val="00097A1B"/>
    <w:rsid w:val="000A2CBC"/>
    <w:rsid w:val="000A3669"/>
    <w:rsid w:val="000A4A4F"/>
    <w:rsid w:val="000B0781"/>
    <w:rsid w:val="000B1555"/>
    <w:rsid w:val="000B2BCD"/>
    <w:rsid w:val="000B4943"/>
    <w:rsid w:val="000B4DC1"/>
    <w:rsid w:val="000B53E9"/>
    <w:rsid w:val="000B5560"/>
    <w:rsid w:val="000B57B9"/>
    <w:rsid w:val="000B6360"/>
    <w:rsid w:val="000B7594"/>
    <w:rsid w:val="000B762F"/>
    <w:rsid w:val="000B7A66"/>
    <w:rsid w:val="000C0812"/>
    <w:rsid w:val="000C3156"/>
    <w:rsid w:val="000C393C"/>
    <w:rsid w:val="000C3BFA"/>
    <w:rsid w:val="000C3D3C"/>
    <w:rsid w:val="000C445D"/>
    <w:rsid w:val="000C70D9"/>
    <w:rsid w:val="000D0292"/>
    <w:rsid w:val="000D0715"/>
    <w:rsid w:val="000D07A8"/>
    <w:rsid w:val="000D1A37"/>
    <w:rsid w:val="000D322F"/>
    <w:rsid w:val="000D3411"/>
    <w:rsid w:val="000D34B3"/>
    <w:rsid w:val="000D35D3"/>
    <w:rsid w:val="000D3C99"/>
    <w:rsid w:val="000D4CE0"/>
    <w:rsid w:val="000D76D7"/>
    <w:rsid w:val="000E0D58"/>
    <w:rsid w:val="000E18AD"/>
    <w:rsid w:val="000E3BAB"/>
    <w:rsid w:val="000E43D8"/>
    <w:rsid w:val="000E60EF"/>
    <w:rsid w:val="000E72BB"/>
    <w:rsid w:val="000E73D3"/>
    <w:rsid w:val="000F188F"/>
    <w:rsid w:val="000F26FD"/>
    <w:rsid w:val="000F3598"/>
    <w:rsid w:val="000F5565"/>
    <w:rsid w:val="000F7581"/>
    <w:rsid w:val="00101AF6"/>
    <w:rsid w:val="00102985"/>
    <w:rsid w:val="001077C1"/>
    <w:rsid w:val="00110F5C"/>
    <w:rsid w:val="00114AF3"/>
    <w:rsid w:val="00115550"/>
    <w:rsid w:val="0011560C"/>
    <w:rsid w:val="00115AF7"/>
    <w:rsid w:val="00116A88"/>
    <w:rsid w:val="00116B70"/>
    <w:rsid w:val="0012004B"/>
    <w:rsid w:val="00120501"/>
    <w:rsid w:val="0012206C"/>
    <w:rsid w:val="00123C5E"/>
    <w:rsid w:val="001306DD"/>
    <w:rsid w:val="00130B6E"/>
    <w:rsid w:val="00133716"/>
    <w:rsid w:val="001357D2"/>
    <w:rsid w:val="00141232"/>
    <w:rsid w:val="00143E60"/>
    <w:rsid w:val="00145728"/>
    <w:rsid w:val="00145CD9"/>
    <w:rsid w:val="00146128"/>
    <w:rsid w:val="00147918"/>
    <w:rsid w:val="001479C9"/>
    <w:rsid w:val="0015071B"/>
    <w:rsid w:val="001533EF"/>
    <w:rsid w:val="00153889"/>
    <w:rsid w:val="00155CDE"/>
    <w:rsid w:val="00156746"/>
    <w:rsid w:val="00160636"/>
    <w:rsid w:val="00160B9B"/>
    <w:rsid w:val="0016617D"/>
    <w:rsid w:val="00167288"/>
    <w:rsid w:val="00171B34"/>
    <w:rsid w:val="0017319F"/>
    <w:rsid w:val="00176460"/>
    <w:rsid w:val="00177FB1"/>
    <w:rsid w:val="0018168A"/>
    <w:rsid w:val="00182157"/>
    <w:rsid w:val="00183012"/>
    <w:rsid w:val="0018355B"/>
    <w:rsid w:val="001848D9"/>
    <w:rsid w:val="001853BA"/>
    <w:rsid w:val="00187D2B"/>
    <w:rsid w:val="00190264"/>
    <w:rsid w:val="001919EB"/>
    <w:rsid w:val="001923BB"/>
    <w:rsid w:val="00194A81"/>
    <w:rsid w:val="00195138"/>
    <w:rsid w:val="00195318"/>
    <w:rsid w:val="001960F5"/>
    <w:rsid w:val="00197381"/>
    <w:rsid w:val="001A049B"/>
    <w:rsid w:val="001A04AD"/>
    <w:rsid w:val="001A1992"/>
    <w:rsid w:val="001A19C9"/>
    <w:rsid w:val="001A1F42"/>
    <w:rsid w:val="001A2777"/>
    <w:rsid w:val="001A3AD6"/>
    <w:rsid w:val="001A6E69"/>
    <w:rsid w:val="001A786D"/>
    <w:rsid w:val="001B1DE7"/>
    <w:rsid w:val="001B2353"/>
    <w:rsid w:val="001B3593"/>
    <w:rsid w:val="001B3CB4"/>
    <w:rsid w:val="001B4140"/>
    <w:rsid w:val="001B4D4A"/>
    <w:rsid w:val="001B4E0E"/>
    <w:rsid w:val="001B67BD"/>
    <w:rsid w:val="001B77B4"/>
    <w:rsid w:val="001C0CF2"/>
    <w:rsid w:val="001C17A3"/>
    <w:rsid w:val="001C3B88"/>
    <w:rsid w:val="001C3DD8"/>
    <w:rsid w:val="001C5754"/>
    <w:rsid w:val="001C69F0"/>
    <w:rsid w:val="001C6DE2"/>
    <w:rsid w:val="001D151E"/>
    <w:rsid w:val="001D4149"/>
    <w:rsid w:val="001D5E8F"/>
    <w:rsid w:val="001D60FE"/>
    <w:rsid w:val="001D6961"/>
    <w:rsid w:val="001D69D8"/>
    <w:rsid w:val="001D6BF1"/>
    <w:rsid w:val="001D7940"/>
    <w:rsid w:val="001D7E35"/>
    <w:rsid w:val="001E013C"/>
    <w:rsid w:val="001E0981"/>
    <w:rsid w:val="001E1ADA"/>
    <w:rsid w:val="001E2C86"/>
    <w:rsid w:val="001E32C2"/>
    <w:rsid w:val="001E5066"/>
    <w:rsid w:val="001E6052"/>
    <w:rsid w:val="001E79E6"/>
    <w:rsid w:val="001E7A09"/>
    <w:rsid w:val="001F152C"/>
    <w:rsid w:val="001F2790"/>
    <w:rsid w:val="001F2CA0"/>
    <w:rsid w:val="001F31D2"/>
    <w:rsid w:val="001F36C6"/>
    <w:rsid w:val="001F4A5C"/>
    <w:rsid w:val="001F67E9"/>
    <w:rsid w:val="00203525"/>
    <w:rsid w:val="00204EF4"/>
    <w:rsid w:val="00205BEF"/>
    <w:rsid w:val="00206756"/>
    <w:rsid w:val="002113DE"/>
    <w:rsid w:val="00211491"/>
    <w:rsid w:val="00212E57"/>
    <w:rsid w:val="0021469C"/>
    <w:rsid w:val="00214766"/>
    <w:rsid w:val="00214AF1"/>
    <w:rsid w:val="00215931"/>
    <w:rsid w:val="00217E90"/>
    <w:rsid w:val="0022253A"/>
    <w:rsid w:val="00222752"/>
    <w:rsid w:val="002239F2"/>
    <w:rsid w:val="00224122"/>
    <w:rsid w:val="00224737"/>
    <w:rsid w:val="00226184"/>
    <w:rsid w:val="00227090"/>
    <w:rsid w:val="0023100A"/>
    <w:rsid w:val="00233DE6"/>
    <w:rsid w:val="002352FB"/>
    <w:rsid w:val="00237B40"/>
    <w:rsid w:val="00243973"/>
    <w:rsid w:val="00243C42"/>
    <w:rsid w:val="00247A26"/>
    <w:rsid w:val="00247BEE"/>
    <w:rsid w:val="00247E80"/>
    <w:rsid w:val="00254A46"/>
    <w:rsid w:val="00254D8C"/>
    <w:rsid w:val="00256277"/>
    <w:rsid w:val="0026204E"/>
    <w:rsid w:val="002630CB"/>
    <w:rsid w:val="00265134"/>
    <w:rsid w:val="00265966"/>
    <w:rsid w:val="00266ACF"/>
    <w:rsid w:val="002675D2"/>
    <w:rsid w:val="00270FA9"/>
    <w:rsid w:val="00276801"/>
    <w:rsid w:val="0028012B"/>
    <w:rsid w:val="00281291"/>
    <w:rsid w:val="00283425"/>
    <w:rsid w:val="00291B55"/>
    <w:rsid w:val="002927B7"/>
    <w:rsid w:val="002934F2"/>
    <w:rsid w:val="00294207"/>
    <w:rsid w:val="0029477C"/>
    <w:rsid w:val="00294E27"/>
    <w:rsid w:val="00295B20"/>
    <w:rsid w:val="002962D4"/>
    <w:rsid w:val="00296496"/>
    <w:rsid w:val="00296E42"/>
    <w:rsid w:val="00297FB2"/>
    <w:rsid w:val="002A0211"/>
    <w:rsid w:val="002A0459"/>
    <w:rsid w:val="002A224D"/>
    <w:rsid w:val="002A2880"/>
    <w:rsid w:val="002A3CCE"/>
    <w:rsid w:val="002A514B"/>
    <w:rsid w:val="002A6C12"/>
    <w:rsid w:val="002A6D94"/>
    <w:rsid w:val="002A7527"/>
    <w:rsid w:val="002B12B1"/>
    <w:rsid w:val="002B2DDB"/>
    <w:rsid w:val="002B617D"/>
    <w:rsid w:val="002B6666"/>
    <w:rsid w:val="002B6C1F"/>
    <w:rsid w:val="002C2956"/>
    <w:rsid w:val="002C2C11"/>
    <w:rsid w:val="002C3947"/>
    <w:rsid w:val="002C397F"/>
    <w:rsid w:val="002C61F6"/>
    <w:rsid w:val="002D1F3F"/>
    <w:rsid w:val="002D245A"/>
    <w:rsid w:val="002D4ACC"/>
    <w:rsid w:val="002D5E21"/>
    <w:rsid w:val="002D62CD"/>
    <w:rsid w:val="002D69DC"/>
    <w:rsid w:val="002E0265"/>
    <w:rsid w:val="002E0EA4"/>
    <w:rsid w:val="002E0F23"/>
    <w:rsid w:val="002E11CF"/>
    <w:rsid w:val="002E40C9"/>
    <w:rsid w:val="002E5E38"/>
    <w:rsid w:val="002E7D24"/>
    <w:rsid w:val="002F033C"/>
    <w:rsid w:val="002F033E"/>
    <w:rsid w:val="002F06AD"/>
    <w:rsid w:val="002F5A4C"/>
    <w:rsid w:val="002F79DA"/>
    <w:rsid w:val="0030260D"/>
    <w:rsid w:val="00302DE3"/>
    <w:rsid w:val="003033AD"/>
    <w:rsid w:val="003036B6"/>
    <w:rsid w:val="00303F8C"/>
    <w:rsid w:val="003044C2"/>
    <w:rsid w:val="00307008"/>
    <w:rsid w:val="00310A18"/>
    <w:rsid w:val="00311279"/>
    <w:rsid w:val="003120C2"/>
    <w:rsid w:val="003130B9"/>
    <w:rsid w:val="0031420C"/>
    <w:rsid w:val="003145E9"/>
    <w:rsid w:val="0031483C"/>
    <w:rsid w:val="00314955"/>
    <w:rsid w:val="00315210"/>
    <w:rsid w:val="00317353"/>
    <w:rsid w:val="003176D4"/>
    <w:rsid w:val="00317C0A"/>
    <w:rsid w:val="0032084E"/>
    <w:rsid w:val="00321DA4"/>
    <w:rsid w:val="00321E95"/>
    <w:rsid w:val="00325F19"/>
    <w:rsid w:val="00330A9C"/>
    <w:rsid w:val="00332C15"/>
    <w:rsid w:val="0033449F"/>
    <w:rsid w:val="00334602"/>
    <w:rsid w:val="00334BE7"/>
    <w:rsid w:val="003354B7"/>
    <w:rsid w:val="003359FB"/>
    <w:rsid w:val="00336E2E"/>
    <w:rsid w:val="0034008D"/>
    <w:rsid w:val="003409D3"/>
    <w:rsid w:val="00341229"/>
    <w:rsid w:val="00341C81"/>
    <w:rsid w:val="00342E60"/>
    <w:rsid w:val="00343007"/>
    <w:rsid w:val="003439AB"/>
    <w:rsid w:val="00344790"/>
    <w:rsid w:val="00345473"/>
    <w:rsid w:val="00345FF8"/>
    <w:rsid w:val="00350E0C"/>
    <w:rsid w:val="00353944"/>
    <w:rsid w:val="00354321"/>
    <w:rsid w:val="00354EC3"/>
    <w:rsid w:val="00356A44"/>
    <w:rsid w:val="00356BE7"/>
    <w:rsid w:val="00357AD1"/>
    <w:rsid w:val="003605EF"/>
    <w:rsid w:val="00361DB7"/>
    <w:rsid w:val="0036226E"/>
    <w:rsid w:val="00362AA4"/>
    <w:rsid w:val="003632FE"/>
    <w:rsid w:val="00366307"/>
    <w:rsid w:val="00374C2B"/>
    <w:rsid w:val="00374EC5"/>
    <w:rsid w:val="003759FF"/>
    <w:rsid w:val="003760C2"/>
    <w:rsid w:val="00380072"/>
    <w:rsid w:val="00381282"/>
    <w:rsid w:val="00381342"/>
    <w:rsid w:val="003814E0"/>
    <w:rsid w:val="00384B3F"/>
    <w:rsid w:val="00386C61"/>
    <w:rsid w:val="003871F4"/>
    <w:rsid w:val="003873C9"/>
    <w:rsid w:val="0038768E"/>
    <w:rsid w:val="00387A32"/>
    <w:rsid w:val="00390B9F"/>
    <w:rsid w:val="00392D99"/>
    <w:rsid w:val="003937EE"/>
    <w:rsid w:val="003965A6"/>
    <w:rsid w:val="0039728B"/>
    <w:rsid w:val="003974D8"/>
    <w:rsid w:val="003976D2"/>
    <w:rsid w:val="00397985"/>
    <w:rsid w:val="003A02DD"/>
    <w:rsid w:val="003A1660"/>
    <w:rsid w:val="003A2023"/>
    <w:rsid w:val="003A28EE"/>
    <w:rsid w:val="003A30CB"/>
    <w:rsid w:val="003A4E26"/>
    <w:rsid w:val="003B0446"/>
    <w:rsid w:val="003B0B61"/>
    <w:rsid w:val="003B1609"/>
    <w:rsid w:val="003B4428"/>
    <w:rsid w:val="003B5592"/>
    <w:rsid w:val="003B6EE4"/>
    <w:rsid w:val="003C0305"/>
    <w:rsid w:val="003C0642"/>
    <w:rsid w:val="003C10C2"/>
    <w:rsid w:val="003C20DE"/>
    <w:rsid w:val="003C3E0A"/>
    <w:rsid w:val="003C5901"/>
    <w:rsid w:val="003C68C8"/>
    <w:rsid w:val="003C6B9D"/>
    <w:rsid w:val="003D15AD"/>
    <w:rsid w:val="003D271B"/>
    <w:rsid w:val="003D27CA"/>
    <w:rsid w:val="003D33A9"/>
    <w:rsid w:val="003D3551"/>
    <w:rsid w:val="003E1687"/>
    <w:rsid w:val="003E2335"/>
    <w:rsid w:val="003E329F"/>
    <w:rsid w:val="003E3FFE"/>
    <w:rsid w:val="003E53C5"/>
    <w:rsid w:val="003E6458"/>
    <w:rsid w:val="003E7BA7"/>
    <w:rsid w:val="003F03B8"/>
    <w:rsid w:val="003F095E"/>
    <w:rsid w:val="003F145A"/>
    <w:rsid w:val="003F2886"/>
    <w:rsid w:val="003F41F8"/>
    <w:rsid w:val="003F4795"/>
    <w:rsid w:val="003F5AE6"/>
    <w:rsid w:val="004004FA"/>
    <w:rsid w:val="004019D0"/>
    <w:rsid w:val="00402DFC"/>
    <w:rsid w:val="00403271"/>
    <w:rsid w:val="00406319"/>
    <w:rsid w:val="00406AF8"/>
    <w:rsid w:val="00407EE4"/>
    <w:rsid w:val="00412122"/>
    <w:rsid w:val="004217B8"/>
    <w:rsid w:val="00421EF0"/>
    <w:rsid w:val="00422B9B"/>
    <w:rsid w:val="00422BBF"/>
    <w:rsid w:val="00424374"/>
    <w:rsid w:val="004246F2"/>
    <w:rsid w:val="00433CFF"/>
    <w:rsid w:val="004351A5"/>
    <w:rsid w:val="00435B78"/>
    <w:rsid w:val="00436E0E"/>
    <w:rsid w:val="00440045"/>
    <w:rsid w:val="00441AC8"/>
    <w:rsid w:val="00442951"/>
    <w:rsid w:val="0044328A"/>
    <w:rsid w:val="00443733"/>
    <w:rsid w:val="00443E77"/>
    <w:rsid w:val="00444057"/>
    <w:rsid w:val="00444576"/>
    <w:rsid w:val="00444875"/>
    <w:rsid w:val="00444D13"/>
    <w:rsid w:val="004453BB"/>
    <w:rsid w:val="0044667B"/>
    <w:rsid w:val="004466E0"/>
    <w:rsid w:val="004469E8"/>
    <w:rsid w:val="00450435"/>
    <w:rsid w:val="00451F39"/>
    <w:rsid w:val="00451F86"/>
    <w:rsid w:val="0045241A"/>
    <w:rsid w:val="00452E49"/>
    <w:rsid w:val="004564CF"/>
    <w:rsid w:val="00456F2A"/>
    <w:rsid w:val="0046367E"/>
    <w:rsid w:val="00463FEC"/>
    <w:rsid w:val="00464D7A"/>
    <w:rsid w:val="0047221F"/>
    <w:rsid w:val="00472BB5"/>
    <w:rsid w:val="0047574C"/>
    <w:rsid w:val="0047756F"/>
    <w:rsid w:val="00477FD2"/>
    <w:rsid w:val="004838F6"/>
    <w:rsid w:val="004845BE"/>
    <w:rsid w:val="00484901"/>
    <w:rsid w:val="0048528B"/>
    <w:rsid w:val="00485490"/>
    <w:rsid w:val="0048625A"/>
    <w:rsid w:val="00487CB6"/>
    <w:rsid w:val="00490837"/>
    <w:rsid w:val="00491073"/>
    <w:rsid w:val="00492BB8"/>
    <w:rsid w:val="00495DA0"/>
    <w:rsid w:val="00496C76"/>
    <w:rsid w:val="004A084A"/>
    <w:rsid w:val="004A1A02"/>
    <w:rsid w:val="004A2999"/>
    <w:rsid w:val="004A3E0F"/>
    <w:rsid w:val="004A653C"/>
    <w:rsid w:val="004A6DDE"/>
    <w:rsid w:val="004A7029"/>
    <w:rsid w:val="004A7BFD"/>
    <w:rsid w:val="004B13F5"/>
    <w:rsid w:val="004B3C2D"/>
    <w:rsid w:val="004B6F3E"/>
    <w:rsid w:val="004C2B68"/>
    <w:rsid w:val="004C5044"/>
    <w:rsid w:val="004C5DA3"/>
    <w:rsid w:val="004C74F5"/>
    <w:rsid w:val="004D0BA2"/>
    <w:rsid w:val="004D6C2F"/>
    <w:rsid w:val="004D7609"/>
    <w:rsid w:val="004D7B16"/>
    <w:rsid w:val="004E0EC4"/>
    <w:rsid w:val="004E102B"/>
    <w:rsid w:val="004E14A6"/>
    <w:rsid w:val="004E33E9"/>
    <w:rsid w:val="004E4CD3"/>
    <w:rsid w:val="004E7339"/>
    <w:rsid w:val="004E7C76"/>
    <w:rsid w:val="004F15DB"/>
    <w:rsid w:val="004F1F64"/>
    <w:rsid w:val="004F293E"/>
    <w:rsid w:val="004F2D51"/>
    <w:rsid w:val="004F301E"/>
    <w:rsid w:val="004F3A0C"/>
    <w:rsid w:val="004F3A5C"/>
    <w:rsid w:val="004F418E"/>
    <w:rsid w:val="004F74FB"/>
    <w:rsid w:val="004F7E2B"/>
    <w:rsid w:val="00501B77"/>
    <w:rsid w:val="005020C8"/>
    <w:rsid w:val="00503C8D"/>
    <w:rsid w:val="00504EFD"/>
    <w:rsid w:val="005054B6"/>
    <w:rsid w:val="00514219"/>
    <w:rsid w:val="00514ABF"/>
    <w:rsid w:val="00515CDA"/>
    <w:rsid w:val="00516F27"/>
    <w:rsid w:val="00520955"/>
    <w:rsid w:val="00524591"/>
    <w:rsid w:val="0052753F"/>
    <w:rsid w:val="00527734"/>
    <w:rsid w:val="00530563"/>
    <w:rsid w:val="00530A32"/>
    <w:rsid w:val="00533234"/>
    <w:rsid w:val="00533FF6"/>
    <w:rsid w:val="00534F01"/>
    <w:rsid w:val="00535D10"/>
    <w:rsid w:val="00536009"/>
    <w:rsid w:val="00537075"/>
    <w:rsid w:val="00537CE7"/>
    <w:rsid w:val="0054334E"/>
    <w:rsid w:val="00543B5D"/>
    <w:rsid w:val="00544CC4"/>
    <w:rsid w:val="005465C7"/>
    <w:rsid w:val="0055015C"/>
    <w:rsid w:val="00550597"/>
    <w:rsid w:val="00550960"/>
    <w:rsid w:val="00551968"/>
    <w:rsid w:val="00552957"/>
    <w:rsid w:val="00552E4F"/>
    <w:rsid w:val="00553504"/>
    <w:rsid w:val="00553881"/>
    <w:rsid w:val="0055631E"/>
    <w:rsid w:val="00560640"/>
    <w:rsid w:val="00560BE1"/>
    <w:rsid w:val="00560D50"/>
    <w:rsid w:val="00561C3D"/>
    <w:rsid w:val="005643E8"/>
    <w:rsid w:val="00565F83"/>
    <w:rsid w:val="00566B40"/>
    <w:rsid w:val="00567070"/>
    <w:rsid w:val="005674AD"/>
    <w:rsid w:val="00567FBA"/>
    <w:rsid w:val="00574DAC"/>
    <w:rsid w:val="00575BFA"/>
    <w:rsid w:val="00577D14"/>
    <w:rsid w:val="005811F7"/>
    <w:rsid w:val="005834EB"/>
    <w:rsid w:val="00586860"/>
    <w:rsid w:val="005912DE"/>
    <w:rsid w:val="0059278D"/>
    <w:rsid w:val="00593023"/>
    <w:rsid w:val="005945B7"/>
    <w:rsid w:val="00595301"/>
    <w:rsid w:val="00595C12"/>
    <w:rsid w:val="005961CA"/>
    <w:rsid w:val="005A204D"/>
    <w:rsid w:val="005A2061"/>
    <w:rsid w:val="005A409F"/>
    <w:rsid w:val="005A4C00"/>
    <w:rsid w:val="005A6EEC"/>
    <w:rsid w:val="005A7104"/>
    <w:rsid w:val="005A7ADD"/>
    <w:rsid w:val="005B0105"/>
    <w:rsid w:val="005B0B76"/>
    <w:rsid w:val="005B19E4"/>
    <w:rsid w:val="005B4687"/>
    <w:rsid w:val="005B7042"/>
    <w:rsid w:val="005C2F97"/>
    <w:rsid w:val="005C35E6"/>
    <w:rsid w:val="005C4254"/>
    <w:rsid w:val="005C54E4"/>
    <w:rsid w:val="005C5D8D"/>
    <w:rsid w:val="005C5EC3"/>
    <w:rsid w:val="005C6D38"/>
    <w:rsid w:val="005C7517"/>
    <w:rsid w:val="005D0BAB"/>
    <w:rsid w:val="005D1782"/>
    <w:rsid w:val="005D1E9B"/>
    <w:rsid w:val="005D20F9"/>
    <w:rsid w:val="005D214F"/>
    <w:rsid w:val="005D4191"/>
    <w:rsid w:val="005D469C"/>
    <w:rsid w:val="005D4F0C"/>
    <w:rsid w:val="005D53DA"/>
    <w:rsid w:val="005D6306"/>
    <w:rsid w:val="005D6C8F"/>
    <w:rsid w:val="005E0670"/>
    <w:rsid w:val="005E13FE"/>
    <w:rsid w:val="005E196F"/>
    <w:rsid w:val="005E254D"/>
    <w:rsid w:val="005E3116"/>
    <w:rsid w:val="005E433A"/>
    <w:rsid w:val="005E456C"/>
    <w:rsid w:val="005E4B2E"/>
    <w:rsid w:val="005E4CB6"/>
    <w:rsid w:val="005E6660"/>
    <w:rsid w:val="005F08E3"/>
    <w:rsid w:val="005F0947"/>
    <w:rsid w:val="005F0D20"/>
    <w:rsid w:val="005F334E"/>
    <w:rsid w:val="005F3772"/>
    <w:rsid w:val="005F37AE"/>
    <w:rsid w:val="005F48B2"/>
    <w:rsid w:val="005F49B3"/>
    <w:rsid w:val="006001C6"/>
    <w:rsid w:val="00600816"/>
    <w:rsid w:val="006035BF"/>
    <w:rsid w:val="00603C7D"/>
    <w:rsid w:val="00606CFA"/>
    <w:rsid w:val="00610270"/>
    <w:rsid w:val="00612E85"/>
    <w:rsid w:val="006151B8"/>
    <w:rsid w:val="006154B6"/>
    <w:rsid w:val="00615534"/>
    <w:rsid w:val="00615827"/>
    <w:rsid w:val="00615A40"/>
    <w:rsid w:val="00615AF4"/>
    <w:rsid w:val="00616472"/>
    <w:rsid w:val="0062014B"/>
    <w:rsid w:val="006213E9"/>
    <w:rsid w:val="006257EE"/>
    <w:rsid w:val="00626042"/>
    <w:rsid w:val="00630243"/>
    <w:rsid w:val="0063058D"/>
    <w:rsid w:val="0063486B"/>
    <w:rsid w:val="006349EE"/>
    <w:rsid w:val="00635708"/>
    <w:rsid w:val="006358E3"/>
    <w:rsid w:val="00635F91"/>
    <w:rsid w:val="00636412"/>
    <w:rsid w:val="00636B6D"/>
    <w:rsid w:val="00637AA8"/>
    <w:rsid w:val="006454AA"/>
    <w:rsid w:val="00646173"/>
    <w:rsid w:val="006464F0"/>
    <w:rsid w:val="00646555"/>
    <w:rsid w:val="00652B3A"/>
    <w:rsid w:val="00652BAD"/>
    <w:rsid w:val="00655020"/>
    <w:rsid w:val="006552BB"/>
    <w:rsid w:val="00655655"/>
    <w:rsid w:val="00656160"/>
    <w:rsid w:val="00657C93"/>
    <w:rsid w:val="006621A4"/>
    <w:rsid w:val="006623F4"/>
    <w:rsid w:val="00667A78"/>
    <w:rsid w:val="00671B4E"/>
    <w:rsid w:val="00673A53"/>
    <w:rsid w:val="00674120"/>
    <w:rsid w:val="006742BC"/>
    <w:rsid w:val="00674870"/>
    <w:rsid w:val="00674CD4"/>
    <w:rsid w:val="006779A8"/>
    <w:rsid w:val="00681325"/>
    <w:rsid w:val="00682A20"/>
    <w:rsid w:val="00686FAD"/>
    <w:rsid w:val="006872AD"/>
    <w:rsid w:val="00687BF1"/>
    <w:rsid w:val="0069175B"/>
    <w:rsid w:val="006926D2"/>
    <w:rsid w:val="006939D8"/>
    <w:rsid w:val="00694DC9"/>
    <w:rsid w:val="00696EC1"/>
    <w:rsid w:val="006976DA"/>
    <w:rsid w:val="006A0417"/>
    <w:rsid w:val="006A2D80"/>
    <w:rsid w:val="006A3446"/>
    <w:rsid w:val="006A38B7"/>
    <w:rsid w:val="006A57DD"/>
    <w:rsid w:val="006A7D5A"/>
    <w:rsid w:val="006B0AE4"/>
    <w:rsid w:val="006B273F"/>
    <w:rsid w:val="006B2E71"/>
    <w:rsid w:val="006B3405"/>
    <w:rsid w:val="006B3E51"/>
    <w:rsid w:val="006B4D7E"/>
    <w:rsid w:val="006B5820"/>
    <w:rsid w:val="006B5C88"/>
    <w:rsid w:val="006B7456"/>
    <w:rsid w:val="006C1EDD"/>
    <w:rsid w:val="006C3064"/>
    <w:rsid w:val="006C4700"/>
    <w:rsid w:val="006C47AA"/>
    <w:rsid w:val="006C624F"/>
    <w:rsid w:val="006C7A92"/>
    <w:rsid w:val="006D0327"/>
    <w:rsid w:val="006D2872"/>
    <w:rsid w:val="006D5316"/>
    <w:rsid w:val="006D56B8"/>
    <w:rsid w:val="006D5BBA"/>
    <w:rsid w:val="006D6FCB"/>
    <w:rsid w:val="006E0765"/>
    <w:rsid w:val="006E0D36"/>
    <w:rsid w:val="006E2446"/>
    <w:rsid w:val="006E2AB1"/>
    <w:rsid w:val="006E4BA9"/>
    <w:rsid w:val="006E6243"/>
    <w:rsid w:val="006E6438"/>
    <w:rsid w:val="006F0438"/>
    <w:rsid w:val="006F0E0B"/>
    <w:rsid w:val="006F1FF7"/>
    <w:rsid w:val="006F49EF"/>
    <w:rsid w:val="006F4D7E"/>
    <w:rsid w:val="006F5200"/>
    <w:rsid w:val="006F62C3"/>
    <w:rsid w:val="006F635C"/>
    <w:rsid w:val="006F77F9"/>
    <w:rsid w:val="0070144C"/>
    <w:rsid w:val="00701526"/>
    <w:rsid w:val="00705E52"/>
    <w:rsid w:val="0070685A"/>
    <w:rsid w:val="00711F95"/>
    <w:rsid w:val="00715485"/>
    <w:rsid w:val="00715BB7"/>
    <w:rsid w:val="00715DD9"/>
    <w:rsid w:val="0071761E"/>
    <w:rsid w:val="0072048B"/>
    <w:rsid w:val="00720FFA"/>
    <w:rsid w:val="00723760"/>
    <w:rsid w:val="0072603B"/>
    <w:rsid w:val="00727F57"/>
    <w:rsid w:val="007323C5"/>
    <w:rsid w:val="00732E54"/>
    <w:rsid w:val="00732FDD"/>
    <w:rsid w:val="00733014"/>
    <w:rsid w:val="00733950"/>
    <w:rsid w:val="0073447B"/>
    <w:rsid w:val="00735199"/>
    <w:rsid w:val="0073546A"/>
    <w:rsid w:val="007355FE"/>
    <w:rsid w:val="007369BB"/>
    <w:rsid w:val="0074220B"/>
    <w:rsid w:val="00742494"/>
    <w:rsid w:val="00743013"/>
    <w:rsid w:val="00743971"/>
    <w:rsid w:val="0074405E"/>
    <w:rsid w:val="00745034"/>
    <w:rsid w:val="00751D8C"/>
    <w:rsid w:val="00752D70"/>
    <w:rsid w:val="00753C9F"/>
    <w:rsid w:val="00755760"/>
    <w:rsid w:val="007561C1"/>
    <w:rsid w:val="00756282"/>
    <w:rsid w:val="007563E9"/>
    <w:rsid w:val="007565E9"/>
    <w:rsid w:val="0075694E"/>
    <w:rsid w:val="00756BD4"/>
    <w:rsid w:val="0075791C"/>
    <w:rsid w:val="00761846"/>
    <w:rsid w:val="00762BB5"/>
    <w:rsid w:val="00762E6B"/>
    <w:rsid w:val="00772002"/>
    <w:rsid w:val="00772443"/>
    <w:rsid w:val="00773907"/>
    <w:rsid w:val="007753E5"/>
    <w:rsid w:val="0077558A"/>
    <w:rsid w:val="00776291"/>
    <w:rsid w:val="00777F51"/>
    <w:rsid w:val="0078145B"/>
    <w:rsid w:val="00782A46"/>
    <w:rsid w:val="007839F4"/>
    <w:rsid w:val="00783D30"/>
    <w:rsid w:val="00785A78"/>
    <w:rsid w:val="00785D91"/>
    <w:rsid w:val="00787797"/>
    <w:rsid w:val="00787FC5"/>
    <w:rsid w:val="0079021B"/>
    <w:rsid w:val="0079021C"/>
    <w:rsid w:val="00790AAC"/>
    <w:rsid w:val="007933A4"/>
    <w:rsid w:val="007955DA"/>
    <w:rsid w:val="00795A98"/>
    <w:rsid w:val="00795B05"/>
    <w:rsid w:val="007A25F6"/>
    <w:rsid w:val="007A2F28"/>
    <w:rsid w:val="007A3FDD"/>
    <w:rsid w:val="007A5082"/>
    <w:rsid w:val="007A50B7"/>
    <w:rsid w:val="007A55A5"/>
    <w:rsid w:val="007A5F86"/>
    <w:rsid w:val="007A6800"/>
    <w:rsid w:val="007A7F1B"/>
    <w:rsid w:val="007B0503"/>
    <w:rsid w:val="007B0E8F"/>
    <w:rsid w:val="007B143F"/>
    <w:rsid w:val="007B6242"/>
    <w:rsid w:val="007C17E5"/>
    <w:rsid w:val="007C242A"/>
    <w:rsid w:val="007C453C"/>
    <w:rsid w:val="007C4860"/>
    <w:rsid w:val="007C4E95"/>
    <w:rsid w:val="007C7F26"/>
    <w:rsid w:val="007D00AD"/>
    <w:rsid w:val="007D06B7"/>
    <w:rsid w:val="007D1CD1"/>
    <w:rsid w:val="007D3177"/>
    <w:rsid w:val="007D3CFF"/>
    <w:rsid w:val="007D4E6F"/>
    <w:rsid w:val="007D5767"/>
    <w:rsid w:val="007D66A3"/>
    <w:rsid w:val="007D70DA"/>
    <w:rsid w:val="007D7FB8"/>
    <w:rsid w:val="007E0A24"/>
    <w:rsid w:val="007E2D11"/>
    <w:rsid w:val="007E3D19"/>
    <w:rsid w:val="007E52A5"/>
    <w:rsid w:val="007E5BCA"/>
    <w:rsid w:val="007E7206"/>
    <w:rsid w:val="007F4DDE"/>
    <w:rsid w:val="007F55D4"/>
    <w:rsid w:val="007F62D1"/>
    <w:rsid w:val="007F68A6"/>
    <w:rsid w:val="00800D96"/>
    <w:rsid w:val="0080323B"/>
    <w:rsid w:val="00803971"/>
    <w:rsid w:val="008039FC"/>
    <w:rsid w:val="008064F3"/>
    <w:rsid w:val="0081202C"/>
    <w:rsid w:val="00816054"/>
    <w:rsid w:val="00817CB9"/>
    <w:rsid w:val="0082186E"/>
    <w:rsid w:val="00821F96"/>
    <w:rsid w:val="0082396B"/>
    <w:rsid w:val="00823F57"/>
    <w:rsid w:val="008252F0"/>
    <w:rsid w:val="008255CC"/>
    <w:rsid w:val="00826B17"/>
    <w:rsid w:val="00830653"/>
    <w:rsid w:val="00832352"/>
    <w:rsid w:val="00832753"/>
    <w:rsid w:val="00833CBF"/>
    <w:rsid w:val="00833E78"/>
    <w:rsid w:val="00835CCA"/>
    <w:rsid w:val="0083786A"/>
    <w:rsid w:val="00843AA9"/>
    <w:rsid w:val="00843BB9"/>
    <w:rsid w:val="00843C61"/>
    <w:rsid w:val="00844187"/>
    <w:rsid w:val="0084463F"/>
    <w:rsid w:val="00844972"/>
    <w:rsid w:val="008462D1"/>
    <w:rsid w:val="00846579"/>
    <w:rsid w:val="00847E17"/>
    <w:rsid w:val="0085097B"/>
    <w:rsid w:val="00850C8A"/>
    <w:rsid w:val="00851002"/>
    <w:rsid w:val="00851F31"/>
    <w:rsid w:val="00855860"/>
    <w:rsid w:val="00860CD6"/>
    <w:rsid w:val="00862B4C"/>
    <w:rsid w:val="00864ECB"/>
    <w:rsid w:val="0086596C"/>
    <w:rsid w:val="00865B05"/>
    <w:rsid w:val="00865EC3"/>
    <w:rsid w:val="00870145"/>
    <w:rsid w:val="00871703"/>
    <w:rsid w:val="00873D29"/>
    <w:rsid w:val="00874001"/>
    <w:rsid w:val="00876556"/>
    <w:rsid w:val="00876E46"/>
    <w:rsid w:val="0087772C"/>
    <w:rsid w:val="00880EC1"/>
    <w:rsid w:val="008927EA"/>
    <w:rsid w:val="00893E0E"/>
    <w:rsid w:val="00894DA9"/>
    <w:rsid w:val="00894DAD"/>
    <w:rsid w:val="00896DE5"/>
    <w:rsid w:val="008A284F"/>
    <w:rsid w:val="008A3C9F"/>
    <w:rsid w:val="008A6B6B"/>
    <w:rsid w:val="008A7BD8"/>
    <w:rsid w:val="008B00B0"/>
    <w:rsid w:val="008B0458"/>
    <w:rsid w:val="008B0529"/>
    <w:rsid w:val="008B0668"/>
    <w:rsid w:val="008B0B5E"/>
    <w:rsid w:val="008B1AC6"/>
    <w:rsid w:val="008B283D"/>
    <w:rsid w:val="008B544B"/>
    <w:rsid w:val="008B5A64"/>
    <w:rsid w:val="008B60A3"/>
    <w:rsid w:val="008B6872"/>
    <w:rsid w:val="008C0627"/>
    <w:rsid w:val="008C0E5C"/>
    <w:rsid w:val="008C1A8F"/>
    <w:rsid w:val="008C2A9B"/>
    <w:rsid w:val="008C3789"/>
    <w:rsid w:val="008C3F54"/>
    <w:rsid w:val="008C7D42"/>
    <w:rsid w:val="008D0A69"/>
    <w:rsid w:val="008D1D59"/>
    <w:rsid w:val="008D3307"/>
    <w:rsid w:val="008D34DD"/>
    <w:rsid w:val="008D3DC0"/>
    <w:rsid w:val="008D7B6E"/>
    <w:rsid w:val="008E3F20"/>
    <w:rsid w:val="008E4173"/>
    <w:rsid w:val="008E4FCA"/>
    <w:rsid w:val="008E5702"/>
    <w:rsid w:val="008E5F0D"/>
    <w:rsid w:val="008E68DC"/>
    <w:rsid w:val="008E6A25"/>
    <w:rsid w:val="008E7C88"/>
    <w:rsid w:val="008F0652"/>
    <w:rsid w:val="008F496C"/>
    <w:rsid w:val="008F612B"/>
    <w:rsid w:val="008F6F10"/>
    <w:rsid w:val="008F77FC"/>
    <w:rsid w:val="00900248"/>
    <w:rsid w:val="00901A95"/>
    <w:rsid w:val="009022BF"/>
    <w:rsid w:val="0090389F"/>
    <w:rsid w:val="00903FF8"/>
    <w:rsid w:val="00910AF3"/>
    <w:rsid w:val="00915D44"/>
    <w:rsid w:val="009170E4"/>
    <w:rsid w:val="00917F86"/>
    <w:rsid w:val="00920E62"/>
    <w:rsid w:val="00921B23"/>
    <w:rsid w:val="00921DF2"/>
    <w:rsid w:val="009234E7"/>
    <w:rsid w:val="00923632"/>
    <w:rsid w:val="00923642"/>
    <w:rsid w:val="00925304"/>
    <w:rsid w:val="00925457"/>
    <w:rsid w:val="0092639D"/>
    <w:rsid w:val="00930F98"/>
    <w:rsid w:val="00930FF7"/>
    <w:rsid w:val="0093174A"/>
    <w:rsid w:val="009333E7"/>
    <w:rsid w:val="00935157"/>
    <w:rsid w:val="00942794"/>
    <w:rsid w:val="0094280A"/>
    <w:rsid w:val="009429AC"/>
    <w:rsid w:val="009430F6"/>
    <w:rsid w:val="00943697"/>
    <w:rsid w:val="00950441"/>
    <w:rsid w:val="00951CFB"/>
    <w:rsid w:val="00952825"/>
    <w:rsid w:val="00954E8F"/>
    <w:rsid w:val="00956B51"/>
    <w:rsid w:val="00960C96"/>
    <w:rsid w:val="00962533"/>
    <w:rsid w:val="00962A5C"/>
    <w:rsid w:val="00964BF3"/>
    <w:rsid w:val="0096519E"/>
    <w:rsid w:val="0097481D"/>
    <w:rsid w:val="0097681C"/>
    <w:rsid w:val="009768F1"/>
    <w:rsid w:val="0097716C"/>
    <w:rsid w:val="00977FDF"/>
    <w:rsid w:val="00980748"/>
    <w:rsid w:val="00983681"/>
    <w:rsid w:val="00984F45"/>
    <w:rsid w:val="009856E8"/>
    <w:rsid w:val="00987A2F"/>
    <w:rsid w:val="00987C48"/>
    <w:rsid w:val="00990152"/>
    <w:rsid w:val="00994157"/>
    <w:rsid w:val="00996ED6"/>
    <w:rsid w:val="00997878"/>
    <w:rsid w:val="009A16C1"/>
    <w:rsid w:val="009A41B7"/>
    <w:rsid w:val="009A6E3E"/>
    <w:rsid w:val="009A72C8"/>
    <w:rsid w:val="009A74D8"/>
    <w:rsid w:val="009A7E9D"/>
    <w:rsid w:val="009B06A5"/>
    <w:rsid w:val="009B29AC"/>
    <w:rsid w:val="009B4CCD"/>
    <w:rsid w:val="009B6FB6"/>
    <w:rsid w:val="009C06FE"/>
    <w:rsid w:val="009D00AD"/>
    <w:rsid w:val="009D10AD"/>
    <w:rsid w:val="009D1598"/>
    <w:rsid w:val="009D197E"/>
    <w:rsid w:val="009D1B5C"/>
    <w:rsid w:val="009D2CCB"/>
    <w:rsid w:val="009D5FD8"/>
    <w:rsid w:val="009D616A"/>
    <w:rsid w:val="009E234F"/>
    <w:rsid w:val="009E480C"/>
    <w:rsid w:val="009E5FE3"/>
    <w:rsid w:val="009F0051"/>
    <w:rsid w:val="009F00D6"/>
    <w:rsid w:val="009F075D"/>
    <w:rsid w:val="009F0F20"/>
    <w:rsid w:val="009F2DB4"/>
    <w:rsid w:val="009F31EE"/>
    <w:rsid w:val="009F42E7"/>
    <w:rsid w:val="009F5464"/>
    <w:rsid w:val="009F556A"/>
    <w:rsid w:val="009F5C6E"/>
    <w:rsid w:val="009F7F6D"/>
    <w:rsid w:val="00A0077E"/>
    <w:rsid w:val="00A117DB"/>
    <w:rsid w:val="00A15337"/>
    <w:rsid w:val="00A16185"/>
    <w:rsid w:val="00A1709B"/>
    <w:rsid w:val="00A20991"/>
    <w:rsid w:val="00A23986"/>
    <w:rsid w:val="00A261E1"/>
    <w:rsid w:val="00A27690"/>
    <w:rsid w:val="00A27A68"/>
    <w:rsid w:val="00A27D74"/>
    <w:rsid w:val="00A325D9"/>
    <w:rsid w:val="00A33CFA"/>
    <w:rsid w:val="00A3593E"/>
    <w:rsid w:val="00A3616A"/>
    <w:rsid w:val="00A378B3"/>
    <w:rsid w:val="00A40535"/>
    <w:rsid w:val="00A43022"/>
    <w:rsid w:val="00A43307"/>
    <w:rsid w:val="00A45775"/>
    <w:rsid w:val="00A465BB"/>
    <w:rsid w:val="00A468E9"/>
    <w:rsid w:val="00A528E4"/>
    <w:rsid w:val="00A5310C"/>
    <w:rsid w:val="00A5447F"/>
    <w:rsid w:val="00A5564F"/>
    <w:rsid w:val="00A56295"/>
    <w:rsid w:val="00A572D7"/>
    <w:rsid w:val="00A573B5"/>
    <w:rsid w:val="00A60A4D"/>
    <w:rsid w:val="00A61A3D"/>
    <w:rsid w:val="00A6294F"/>
    <w:rsid w:val="00A63DE7"/>
    <w:rsid w:val="00A65673"/>
    <w:rsid w:val="00A65BB8"/>
    <w:rsid w:val="00A66697"/>
    <w:rsid w:val="00A6724F"/>
    <w:rsid w:val="00A7049A"/>
    <w:rsid w:val="00A70C66"/>
    <w:rsid w:val="00A7106B"/>
    <w:rsid w:val="00A7625D"/>
    <w:rsid w:val="00A76C22"/>
    <w:rsid w:val="00A8173B"/>
    <w:rsid w:val="00A82C77"/>
    <w:rsid w:val="00A84F22"/>
    <w:rsid w:val="00A9046C"/>
    <w:rsid w:val="00A918C9"/>
    <w:rsid w:val="00A92F18"/>
    <w:rsid w:val="00A93FFF"/>
    <w:rsid w:val="00A952D9"/>
    <w:rsid w:val="00A9617A"/>
    <w:rsid w:val="00A97234"/>
    <w:rsid w:val="00AA01AF"/>
    <w:rsid w:val="00AA4150"/>
    <w:rsid w:val="00AA6996"/>
    <w:rsid w:val="00AA7093"/>
    <w:rsid w:val="00AB0B75"/>
    <w:rsid w:val="00AB1522"/>
    <w:rsid w:val="00AB1BC7"/>
    <w:rsid w:val="00AB2E9C"/>
    <w:rsid w:val="00AB4913"/>
    <w:rsid w:val="00AB7A36"/>
    <w:rsid w:val="00AB7B6F"/>
    <w:rsid w:val="00AC06BC"/>
    <w:rsid w:val="00AC074C"/>
    <w:rsid w:val="00AC0DC0"/>
    <w:rsid w:val="00AC1380"/>
    <w:rsid w:val="00AD3492"/>
    <w:rsid w:val="00AD3541"/>
    <w:rsid w:val="00AD371C"/>
    <w:rsid w:val="00AD3FCF"/>
    <w:rsid w:val="00AD7075"/>
    <w:rsid w:val="00AD76A7"/>
    <w:rsid w:val="00AE152D"/>
    <w:rsid w:val="00AE3FCE"/>
    <w:rsid w:val="00AE77A0"/>
    <w:rsid w:val="00AE7C45"/>
    <w:rsid w:val="00AF0D06"/>
    <w:rsid w:val="00AF0E99"/>
    <w:rsid w:val="00AF2070"/>
    <w:rsid w:val="00AF299F"/>
    <w:rsid w:val="00AF2CBE"/>
    <w:rsid w:val="00AF4A7F"/>
    <w:rsid w:val="00AF6FF1"/>
    <w:rsid w:val="00AF7835"/>
    <w:rsid w:val="00AF7F4F"/>
    <w:rsid w:val="00B00E29"/>
    <w:rsid w:val="00B01296"/>
    <w:rsid w:val="00B019D4"/>
    <w:rsid w:val="00B02A2A"/>
    <w:rsid w:val="00B04E39"/>
    <w:rsid w:val="00B04E8A"/>
    <w:rsid w:val="00B06953"/>
    <w:rsid w:val="00B07262"/>
    <w:rsid w:val="00B1003E"/>
    <w:rsid w:val="00B10D6C"/>
    <w:rsid w:val="00B10FED"/>
    <w:rsid w:val="00B13C02"/>
    <w:rsid w:val="00B167D2"/>
    <w:rsid w:val="00B1712C"/>
    <w:rsid w:val="00B1753D"/>
    <w:rsid w:val="00B17811"/>
    <w:rsid w:val="00B20B68"/>
    <w:rsid w:val="00B210C7"/>
    <w:rsid w:val="00B22EBB"/>
    <w:rsid w:val="00B26D56"/>
    <w:rsid w:val="00B26D5F"/>
    <w:rsid w:val="00B27BC6"/>
    <w:rsid w:val="00B31ECB"/>
    <w:rsid w:val="00B325A1"/>
    <w:rsid w:val="00B3296C"/>
    <w:rsid w:val="00B32A53"/>
    <w:rsid w:val="00B34881"/>
    <w:rsid w:val="00B3545D"/>
    <w:rsid w:val="00B35669"/>
    <w:rsid w:val="00B3609F"/>
    <w:rsid w:val="00B36800"/>
    <w:rsid w:val="00B37094"/>
    <w:rsid w:val="00B40853"/>
    <w:rsid w:val="00B42B40"/>
    <w:rsid w:val="00B43043"/>
    <w:rsid w:val="00B44C75"/>
    <w:rsid w:val="00B4581A"/>
    <w:rsid w:val="00B45CF2"/>
    <w:rsid w:val="00B509AA"/>
    <w:rsid w:val="00B518DC"/>
    <w:rsid w:val="00B51E58"/>
    <w:rsid w:val="00B52B03"/>
    <w:rsid w:val="00B52E56"/>
    <w:rsid w:val="00B53A1D"/>
    <w:rsid w:val="00B54409"/>
    <w:rsid w:val="00B54B40"/>
    <w:rsid w:val="00B5684F"/>
    <w:rsid w:val="00B610D3"/>
    <w:rsid w:val="00B6210A"/>
    <w:rsid w:val="00B6226F"/>
    <w:rsid w:val="00B625B9"/>
    <w:rsid w:val="00B6261D"/>
    <w:rsid w:val="00B63A1B"/>
    <w:rsid w:val="00B67FED"/>
    <w:rsid w:val="00B71C0D"/>
    <w:rsid w:val="00B726FD"/>
    <w:rsid w:val="00B74C78"/>
    <w:rsid w:val="00B74CAE"/>
    <w:rsid w:val="00B75EFC"/>
    <w:rsid w:val="00B772DE"/>
    <w:rsid w:val="00B77E6E"/>
    <w:rsid w:val="00B81EF0"/>
    <w:rsid w:val="00B8248E"/>
    <w:rsid w:val="00B829D7"/>
    <w:rsid w:val="00B82B52"/>
    <w:rsid w:val="00B85D80"/>
    <w:rsid w:val="00B87136"/>
    <w:rsid w:val="00B90728"/>
    <w:rsid w:val="00B9401B"/>
    <w:rsid w:val="00B94135"/>
    <w:rsid w:val="00BA25FB"/>
    <w:rsid w:val="00BA3644"/>
    <w:rsid w:val="00BA3E20"/>
    <w:rsid w:val="00BB038E"/>
    <w:rsid w:val="00BB0EAF"/>
    <w:rsid w:val="00BB1EC7"/>
    <w:rsid w:val="00BB1F07"/>
    <w:rsid w:val="00BB269D"/>
    <w:rsid w:val="00BB339E"/>
    <w:rsid w:val="00BB4A1E"/>
    <w:rsid w:val="00BB5476"/>
    <w:rsid w:val="00BB73B9"/>
    <w:rsid w:val="00BC2B13"/>
    <w:rsid w:val="00BC4A4E"/>
    <w:rsid w:val="00BC5DAF"/>
    <w:rsid w:val="00BC763D"/>
    <w:rsid w:val="00BC76A8"/>
    <w:rsid w:val="00BD504B"/>
    <w:rsid w:val="00BD5758"/>
    <w:rsid w:val="00BD5921"/>
    <w:rsid w:val="00BD5986"/>
    <w:rsid w:val="00BD7623"/>
    <w:rsid w:val="00BD78B8"/>
    <w:rsid w:val="00BE0935"/>
    <w:rsid w:val="00BE11CB"/>
    <w:rsid w:val="00BE1F3D"/>
    <w:rsid w:val="00BE59F7"/>
    <w:rsid w:val="00BE59FE"/>
    <w:rsid w:val="00BF04B1"/>
    <w:rsid w:val="00BF0842"/>
    <w:rsid w:val="00BF0949"/>
    <w:rsid w:val="00BF29EA"/>
    <w:rsid w:val="00BF42DF"/>
    <w:rsid w:val="00BF5D0D"/>
    <w:rsid w:val="00C002AE"/>
    <w:rsid w:val="00C00E91"/>
    <w:rsid w:val="00C01AC0"/>
    <w:rsid w:val="00C02552"/>
    <w:rsid w:val="00C0289C"/>
    <w:rsid w:val="00C040B9"/>
    <w:rsid w:val="00C04CFB"/>
    <w:rsid w:val="00C06163"/>
    <w:rsid w:val="00C0620B"/>
    <w:rsid w:val="00C067D8"/>
    <w:rsid w:val="00C11058"/>
    <w:rsid w:val="00C11B5C"/>
    <w:rsid w:val="00C1442D"/>
    <w:rsid w:val="00C14587"/>
    <w:rsid w:val="00C16C60"/>
    <w:rsid w:val="00C17F07"/>
    <w:rsid w:val="00C205BF"/>
    <w:rsid w:val="00C25719"/>
    <w:rsid w:val="00C271EB"/>
    <w:rsid w:val="00C27A61"/>
    <w:rsid w:val="00C30FF9"/>
    <w:rsid w:val="00C329E2"/>
    <w:rsid w:val="00C32B63"/>
    <w:rsid w:val="00C334A0"/>
    <w:rsid w:val="00C347C7"/>
    <w:rsid w:val="00C34C43"/>
    <w:rsid w:val="00C3597A"/>
    <w:rsid w:val="00C35C64"/>
    <w:rsid w:val="00C37FFC"/>
    <w:rsid w:val="00C406DE"/>
    <w:rsid w:val="00C41744"/>
    <w:rsid w:val="00C42AE8"/>
    <w:rsid w:val="00C452EA"/>
    <w:rsid w:val="00C45923"/>
    <w:rsid w:val="00C51969"/>
    <w:rsid w:val="00C535AB"/>
    <w:rsid w:val="00C60D20"/>
    <w:rsid w:val="00C612FD"/>
    <w:rsid w:val="00C619C1"/>
    <w:rsid w:val="00C61B16"/>
    <w:rsid w:val="00C650BE"/>
    <w:rsid w:val="00C65D09"/>
    <w:rsid w:val="00C678C2"/>
    <w:rsid w:val="00C72C48"/>
    <w:rsid w:val="00C734BE"/>
    <w:rsid w:val="00C73AC4"/>
    <w:rsid w:val="00C75C71"/>
    <w:rsid w:val="00C76D25"/>
    <w:rsid w:val="00C80025"/>
    <w:rsid w:val="00C80A00"/>
    <w:rsid w:val="00C83777"/>
    <w:rsid w:val="00C91E2E"/>
    <w:rsid w:val="00C93175"/>
    <w:rsid w:val="00C932D5"/>
    <w:rsid w:val="00C954F7"/>
    <w:rsid w:val="00C9564B"/>
    <w:rsid w:val="00C96011"/>
    <w:rsid w:val="00C966B5"/>
    <w:rsid w:val="00C971F3"/>
    <w:rsid w:val="00C9727C"/>
    <w:rsid w:val="00CA3C89"/>
    <w:rsid w:val="00CA7597"/>
    <w:rsid w:val="00CA7938"/>
    <w:rsid w:val="00CB30FB"/>
    <w:rsid w:val="00CB6005"/>
    <w:rsid w:val="00CC005F"/>
    <w:rsid w:val="00CC0B14"/>
    <w:rsid w:val="00CC0BAA"/>
    <w:rsid w:val="00CC13CB"/>
    <w:rsid w:val="00CC1919"/>
    <w:rsid w:val="00CC3B9F"/>
    <w:rsid w:val="00CC3FD4"/>
    <w:rsid w:val="00CC514E"/>
    <w:rsid w:val="00CC6D2A"/>
    <w:rsid w:val="00CD08F6"/>
    <w:rsid w:val="00CD392B"/>
    <w:rsid w:val="00CD3C69"/>
    <w:rsid w:val="00CD5E40"/>
    <w:rsid w:val="00CD7CC1"/>
    <w:rsid w:val="00CE10B8"/>
    <w:rsid w:val="00CE115E"/>
    <w:rsid w:val="00CE37C3"/>
    <w:rsid w:val="00CE49F0"/>
    <w:rsid w:val="00CE6DC0"/>
    <w:rsid w:val="00CE796C"/>
    <w:rsid w:val="00CE79AD"/>
    <w:rsid w:val="00CF13A1"/>
    <w:rsid w:val="00CF195E"/>
    <w:rsid w:val="00CF22B5"/>
    <w:rsid w:val="00CF2C96"/>
    <w:rsid w:val="00CF3C74"/>
    <w:rsid w:val="00CF63ED"/>
    <w:rsid w:val="00D01EEE"/>
    <w:rsid w:val="00D02E9B"/>
    <w:rsid w:val="00D0447B"/>
    <w:rsid w:val="00D1087E"/>
    <w:rsid w:val="00D12BA9"/>
    <w:rsid w:val="00D12CAE"/>
    <w:rsid w:val="00D13642"/>
    <w:rsid w:val="00D13726"/>
    <w:rsid w:val="00D14B12"/>
    <w:rsid w:val="00D21A00"/>
    <w:rsid w:val="00D21F51"/>
    <w:rsid w:val="00D224C7"/>
    <w:rsid w:val="00D255CB"/>
    <w:rsid w:val="00D25C97"/>
    <w:rsid w:val="00D263F1"/>
    <w:rsid w:val="00D27080"/>
    <w:rsid w:val="00D33ACE"/>
    <w:rsid w:val="00D35676"/>
    <w:rsid w:val="00D358D3"/>
    <w:rsid w:val="00D35EBF"/>
    <w:rsid w:val="00D36ECC"/>
    <w:rsid w:val="00D36F11"/>
    <w:rsid w:val="00D41044"/>
    <w:rsid w:val="00D42999"/>
    <w:rsid w:val="00D45D2E"/>
    <w:rsid w:val="00D46168"/>
    <w:rsid w:val="00D46E20"/>
    <w:rsid w:val="00D47C80"/>
    <w:rsid w:val="00D50CD3"/>
    <w:rsid w:val="00D524CE"/>
    <w:rsid w:val="00D529E4"/>
    <w:rsid w:val="00D52CE5"/>
    <w:rsid w:val="00D54284"/>
    <w:rsid w:val="00D55958"/>
    <w:rsid w:val="00D55EB0"/>
    <w:rsid w:val="00D55F57"/>
    <w:rsid w:val="00D57B0B"/>
    <w:rsid w:val="00D60E3B"/>
    <w:rsid w:val="00D617C7"/>
    <w:rsid w:val="00D61EA9"/>
    <w:rsid w:val="00D62F00"/>
    <w:rsid w:val="00D64907"/>
    <w:rsid w:val="00D64D47"/>
    <w:rsid w:val="00D64EDC"/>
    <w:rsid w:val="00D669F2"/>
    <w:rsid w:val="00D66F5B"/>
    <w:rsid w:val="00D677BC"/>
    <w:rsid w:val="00D70FFB"/>
    <w:rsid w:val="00D71E40"/>
    <w:rsid w:val="00D71EC9"/>
    <w:rsid w:val="00D7331C"/>
    <w:rsid w:val="00D734C1"/>
    <w:rsid w:val="00D73DCD"/>
    <w:rsid w:val="00D769B2"/>
    <w:rsid w:val="00D76E26"/>
    <w:rsid w:val="00D83071"/>
    <w:rsid w:val="00D83F3B"/>
    <w:rsid w:val="00D84747"/>
    <w:rsid w:val="00D958B7"/>
    <w:rsid w:val="00D95C16"/>
    <w:rsid w:val="00D95C5F"/>
    <w:rsid w:val="00D97D00"/>
    <w:rsid w:val="00D97FE8"/>
    <w:rsid w:val="00DA0209"/>
    <w:rsid w:val="00DA1F29"/>
    <w:rsid w:val="00DA4032"/>
    <w:rsid w:val="00DA4EA5"/>
    <w:rsid w:val="00DA5605"/>
    <w:rsid w:val="00DA68F8"/>
    <w:rsid w:val="00DA6E7C"/>
    <w:rsid w:val="00DA73C2"/>
    <w:rsid w:val="00DA7D88"/>
    <w:rsid w:val="00DB052A"/>
    <w:rsid w:val="00DB1C9A"/>
    <w:rsid w:val="00DB57E9"/>
    <w:rsid w:val="00DB64D1"/>
    <w:rsid w:val="00DB66F9"/>
    <w:rsid w:val="00DB7BFA"/>
    <w:rsid w:val="00DC63B0"/>
    <w:rsid w:val="00DC7C75"/>
    <w:rsid w:val="00DC7FF5"/>
    <w:rsid w:val="00DD3367"/>
    <w:rsid w:val="00DD3E8F"/>
    <w:rsid w:val="00DE1F21"/>
    <w:rsid w:val="00DE29E6"/>
    <w:rsid w:val="00DE36D7"/>
    <w:rsid w:val="00DE37B1"/>
    <w:rsid w:val="00DE4137"/>
    <w:rsid w:val="00DE441C"/>
    <w:rsid w:val="00DE529A"/>
    <w:rsid w:val="00DE60E7"/>
    <w:rsid w:val="00DE7F6E"/>
    <w:rsid w:val="00DF20C1"/>
    <w:rsid w:val="00DF3062"/>
    <w:rsid w:val="00DF5E3E"/>
    <w:rsid w:val="00DF5E8B"/>
    <w:rsid w:val="00E015CE"/>
    <w:rsid w:val="00E01873"/>
    <w:rsid w:val="00E02155"/>
    <w:rsid w:val="00E02777"/>
    <w:rsid w:val="00E03CBA"/>
    <w:rsid w:val="00E041E1"/>
    <w:rsid w:val="00E06E98"/>
    <w:rsid w:val="00E108DE"/>
    <w:rsid w:val="00E133D8"/>
    <w:rsid w:val="00E13E37"/>
    <w:rsid w:val="00E20733"/>
    <w:rsid w:val="00E2697A"/>
    <w:rsid w:val="00E271E7"/>
    <w:rsid w:val="00E304E9"/>
    <w:rsid w:val="00E3099B"/>
    <w:rsid w:val="00E315FA"/>
    <w:rsid w:val="00E35CC7"/>
    <w:rsid w:val="00E36A18"/>
    <w:rsid w:val="00E4010A"/>
    <w:rsid w:val="00E40744"/>
    <w:rsid w:val="00E42224"/>
    <w:rsid w:val="00E427D9"/>
    <w:rsid w:val="00E45C32"/>
    <w:rsid w:val="00E50221"/>
    <w:rsid w:val="00E50622"/>
    <w:rsid w:val="00E56306"/>
    <w:rsid w:val="00E56B74"/>
    <w:rsid w:val="00E56CF6"/>
    <w:rsid w:val="00E6077B"/>
    <w:rsid w:val="00E61111"/>
    <w:rsid w:val="00E65413"/>
    <w:rsid w:val="00E65A92"/>
    <w:rsid w:val="00E66298"/>
    <w:rsid w:val="00E679A5"/>
    <w:rsid w:val="00E67D25"/>
    <w:rsid w:val="00E71F02"/>
    <w:rsid w:val="00E74405"/>
    <w:rsid w:val="00E756DD"/>
    <w:rsid w:val="00E80723"/>
    <w:rsid w:val="00E810AC"/>
    <w:rsid w:val="00E81274"/>
    <w:rsid w:val="00E819F3"/>
    <w:rsid w:val="00E8245E"/>
    <w:rsid w:val="00E824FB"/>
    <w:rsid w:val="00E82D7C"/>
    <w:rsid w:val="00E83DE8"/>
    <w:rsid w:val="00E84EE4"/>
    <w:rsid w:val="00E85A86"/>
    <w:rsid w:val="00E86B87"/>
    <w:rsid w:val="00E87E7A"/>
    <w:rsid w:val="00E9004F"/>
    <w:rsid w:val="00E90277"/>
    <w:rsid w:val="00E9283A"/>
    <w:rsid w:val="00E9320B"/>
    <w:rsid w:val="00E9352E"/>
    <w:rsid w:val="00E93E16"/>
    <w:rsid w:val="00E949EF"/>
    <w:rsid w:val="00E95607"/>
    <w:rsid w:val="00E95B69"/>
    <w:rsid w:val="00EA05D9"/>
    <w:rsid w:val="00EA38EC"/>
    <w:rsid w:val="00EA4004"/>
    <w:rsid w:val="00EA46EE"/>
    <w:rsid w:val="00EA59CF"/>
    <w:rsid w:val="00EA7FE2"/>
    <w:rsid w:val="00EB0654"/>
    <w:rsid w:val="00EB07CF"/>
    <w:rsid w:val="00EB1F65"/>
    <w:rsid w:val="00EB350C"/>
    <w:rsid w:val="00EB44EC"/>
    <w:rsid w:val="00EB4844"/>
    <w:rsid w:val="00EB51D7"/>
    <w:rsid w:val="00EB56C2"/>
    <w:rsid w:val="00EB72E8"/>
    <w:rsid w:val="00EB7A7C"/>
    <w:rsid w:val="00EB7E2E"/>
    <w:rsid w:val="00EC0F94"/>
    <w:rsid w:val="00EC2D88"/>
    <w:rsid w:val="00EC4600"/>
    <w:rsid w:val="00EC5730"/>
    <w:rsid w:val="00EC58D5"/>
    <w:rsid w:val="00EC649B"/>
    <w:rsid w:val="00ED04D2"/>
    <w:rsid w:val="00ED19E5"/>
    <w:rsid w:val="00ED3686"/>
    <w:rsid w:val="00ED516B"/>
    <w:rsid w:val="00EE1E93"/>
    <w:rsid w:val="00EE36D8"/>
    <w:rsid w:val="00EE5E1B"/>
    <w:rsid w:val="00EE645D"/>
    <w:rsid w:val="00EE7FF5"/>
    <w:rsid w:val="00EF0379"/>
    <w:rsid w:val="00EF1290"/>
    <w:rsid w:val="00EF14FE"/>
    <w:rsid w:val="00EF3A68"/>
    <w:rsid w:val="00EF753A"/>
    <w:rsid w:val="00EF7E96"/>
    <w:rsid w:val="00F0134F"/>
    <w:rsid w:val="00F02F20"/>
    <w:rsid w:val="00F03581"/>
    <w:rsid w:val="00F03EC8"/>
    <w:rsid w:val="00F052B9"/>
    <w:rsid w:val="00F05A4A"/>
    <w:rsid w:val="00F06FB9"/>
    <w:rsid w:val="00F103B1"/>
    <w:rsid w:val="00F108E1"/>
    <w:rsid w:val="00F11ED9"/>
    <w:rsid w:val="00F13407"/>
    <w:rsid w:val="00F14202"/>
    <w:rsid w:val="00F15495"/>
    <w:rsid w:val="00F155F4"/>
    <w:rsid w:val="00F168F4"/>
    <w:rsid w:val="00F2027D"/>
    <w:rsid w:val="00F25C3D"/>
    <w:rsid w:val="00F328DB"/>
    <w:rsid w:val="00F32D6B"/>
    <w:rsid w:val="00F33D73"/>
    <w:rsid w:val="00F35275"/>
    <w:rsid w:val="00F354BB"/>
    <w:rsid w:val="00F405D4"/>
    <w:rsid w:val="00F447E9"/>
    <w:rsid w:val="00F5037C"/>
    <w:rsid w:val="00F513EB"/>
    <w:rsid w:val="00F5292B"/>
    <w:rsid w:val="00F53A46"/>
    <w:rsid w:val="00F56BC1"/>
    <w:rsid w:val="00F6388D"/>
    <w:rsid w:val="00F65452"/>
    <w:rsid w:val="00F65B9F"/>
    <w:rsid w:val="00F65EF1"/>
    <w:rsid w:val="00F663D7"/>
    <w:rsid w:val="00F663F9"/>
    <w:rsid w:val="00F7191F"/>
    <w:rsid w:val="00F71D36"/>
    <w:rsid w:val="00F7414E"/>
    <w:rsid w:val="00F746D2"/>
    <w:rsid w:val="00F74D02"/>
    <w:rsid w:val="00F81978"/>
    <w:rsid w:val="00F81AC5"/>
    <w:rsid w:val="00F81F23"/>
    <w:rsid w:val="00F822B8"/>
    <w:rsid w:val="00F827D6"/>
    <w:rsid w:val="00F82D95"/>
    <w:rsid w:val="00F84C0C"/>
    <w:rsid w:val="00F852C7"/>
    <w:rsid w:val="00F86032"/>
    <w:rsid w:val="00F86AE4"/>
    <w:rsid w:val="00F86EEB"/>
    <w:rsid w:val="00F87F4B"/>
    <w:rsid w:val="00F904BE"/>
    <w:rsid w:val="00F90A6E"/>
    <w:rsid w:val="00F917F6"/>
    <w:rsid w:val="00F9245F"/>
    <w:rsid w:val="00F92D63"/>
    <w:rsid w:val="00F92DD2"/>
    <w:rsid w:val="00F937A5"/>
    <w:rsid w:val="00F9391E"/>
    <w:rsid w:val="00F948FF"/>
    <w:rsid w:val="00F96CF2"/>
    <w:rsid w:val="00F975EC"/>
    <w:rsid w:val="00FA0785"/>
    <w:rsid w:val="00FA084A"/>
    <w:rsid w:val="00FA186B"/>
    <w:rsid w:val="00FA1AD4"/>
    <w:rsid w:val="00FA5F37"/>
    <w:rsid w:val="00FA7414"/>
    <w:rsid w:val="00FB0301"/>
    <w:rsid w:val="00FB257B"/>
    <w:rsid w:val="00FB3DAE"/>
    <w:rsid w:val="00FC1FA0"/>
    <w:rsid w:val="00FC377B"/>
    <w:rsid w:val="00FC408E"/>
    <w:rsid w:val="00FC661C"/>
    <w:rsid w:val="00FD0F5A"/>
    <w:rsid w:val="00FD11E2"/>
    <w:rsid w:val="00FD1387"/>
    <w:rsid w:val="00FD1746"/>
    <w:rsid w:val="00FD31B6"/>
    <w:rsid w:val="00FD325F"/>
    <w:rsid w:val="00FD41E8"/>
    <w:rsid w:val="00FD7A23"/>
    <w:rsid w:val="00FE0B66"/>
    <w:rsid w:val="00FE0E34"/>
    <w:rsid w:val="00FE2DC3"/>
    <w:rsid w:val="00FE3184"/>
    <w:rsid w:val="00FE4DD3"/>
    <w:rsid w:val="00FE5942"/>
    <w:rsid w:val="00FF333E"/>
    <w:rsid w:val="00FF349C"/>
    <w:rsid w:val="00FF370F"/>
    <w:rsid w:val="00FF373A"/>
    <w:rsid w:val="00FF3997"/>
    <w:rsid w:val="00FF6DAC"/>
    <w:rsid w:val="00FF70D4"/>
    <w:rsid w:val="00FF766A"/>
    <w:rsid w:val="00FF793F"/>
    <w:rsid w:val="00FF7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5:docId w15:val="{CA530BF2-04F5-4A0E-9603-195126A1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3DC0"/>
    <w:pPr>
      <w:spacing w:before="120"/>
      <w:jc w:val="both"/>
    </w:pPr>
    <w:rPr>
      <w:sz w:val="24"/>
    </w:rPr>
  </w:style>
  <w:style w:type="paragraph" w:styleId="Heading1">
    <w:name w:val="heading 1"/>
    <w:basedOn w:val="Normal"/>
    <w:next w:val="Normal"/>
    <w:autoRedefine/>
    <w:qFormat/>
    <w:rsid w:val="001B1DE7"/>
    <w:pPr>
      <w:keepNext/>
      <w:numPr>
        <w:numId w:val="24"/>
      </w:numPr>
      <w:spacing w:before="360" w:after="60"/>
      <w:outlineLvl w:val="0"/>
    </w:pPr>
    <w:rPr>
      <w:rFonts w:ascii="Arial" w:hAnsi="Arial"/>
      <w:b/>
      <w:kern w:val="28"/>
      <w:sz w:val="28"/>
    </w:rPr>
  </w:style>
  <w:style w:type="paragraph" w:styleId="Heading2">
    <w:name w:val="heading 2"/>
    <w:basedOn w:val="Normal"/>
    <w:next w:val="Normal"/>
    <w:qFormat/>
    <w:rsid w:val="00EC2D88"/>
    <w:pPr>
      <w:keepNext/>
      <w:numPr>
        <w:ilvl w:val="1"/>
        <w:numId w:val="24"/>
      </w:numPr>
      <w:spacing w:before="360" w:after="60"/>
      <w:outlineLvl w:val="1"/>
    </w:pPr>
    <w:rPr>
      <w:rFonts w:ascii="Arial" w:hAnsi="Arial"/>
      <w:b/>
      <w:sz w:val="26"/>
    </w:rPr>
  </w:style>
  <w:style w:type="paragraph" w:styleId="Heading3">
    <w:name w:val="heading 3"/>
    <w:basedOn w:val="Normal"/>
    <w:next w:val="Normal"/>
    <w:qFormat/>
    <w:rsid w:val="009F5464"/>
    <w:pPr>
      <w:keepNext/>
      <w:numPr>
        <w:ilvl w:val="2"/>
        <w:numId w:val="24"/>
      </w:numPr>
      <w:spacing w:before="360" w:after="60"/>
      <w:ind w:left="720"/>
      <w:outlineLvl w:val="2"/>
    </w:pPr>
    <w:rPr>
      <w:rFonts w:ascii="Arial" w:hAnsi="Arial"/>
      <w:b/>
    </w:rPr>
  </w:style>
  <w:style w:type="paragraph" w:styleId="Heading4">
    <w:name w:val="heading 4"/>
    <w:basedOn w:val="Normal"/>
    <w:next w:val="Normal"/>
    <w:autoRedefine/>
    <w:qFormat/>
    <w:rsid w:val="008D3DC0"/>
    <w:pPr>
      <w:keepNext/>
      <w:numPr>
        <w:ilvl w:val="3"/>
        <w:numId w:val="24"/>
      </w:numPr>
      <w:spacing w:before="240" w:after="60"/>
      <w:outlineLvl w:val="3"/>
    </w:pPr>
    <w:rPr>
      <w:rFonts w:ascii="Arial" w:hAnsi="Arial"/>
      <w:b/>
    </w:rPr>
  </w:style>
  <w:style w:type="paragraph" w:styleId="Heading5">
    <w:name w:val="heading 5"/>
    <w:basedOn w:val="Normal"/>
    <w:next w:val="Normal"/>
    <w:qFormat/>
    <w:rsid w:val="008D3DC0"/>
    <w:pPr>
      <w:keepNext/>
      <w:numPr>
        <w:ilvl w:val="4"/>
        <w:numId w:val="24"/>
      </w:numPr>
      <w:outlineLvl w:val="4"/>
    </w:pPr>
    <w:rPr>
      <w:b/>
    </w:rPr>
  </w:style>
  <w:style w:type="paragraph" w:styleId="Heading6">
    <w:name w:val="heading 6"/>
    <w:basedOn w:val="Normal"/>
    <w:next w:val="Normal"/>
    <w:qFormat/>
    <w:rsid w:val="008D3DC0"/>
    <w:pPr>
      <w:numPr>
        <w:ilvl w:val="5"/>
        <w:numId w:val="24"/>
      </w:numPr>
      <w:spacing w:before="240" w:after="60"/>
      <w:outlineLvl w:val="5"/>
    </w:pPr>
    <w:rPr>
      <w:i/>
      <w:sz w:val="22"/>
    </w:rPr>
  </w:style>
  <w:style w:type="paragraph" w:styleId="Heading7">
    <w:name w:val="heading 7"/>
    <w:basedOn w:val="Normal"/>
    <w:next w:val="Normal"/>
    <w:qFormat/>
    <w:rsid w:val="008D3DC0"/>
    <w:pPr>
      <w:numPr>
        <w:ilvl w:val="6"/>
        <w:numId w:val="24"/>
      </w:numPr>
      <w:spacing w:before="240" w:after="60"/>
      <w:outlineLvl w:val="6"/>
    </w:pPr>
    <w:rPr>
      <w:rFonts w:ascii="Arial" w:hAnsi="Arial"/>
      <w:sz w:val="20"/>
    </w:rPr>
  </w:style>
  <w:style w:type="paragraph" w:styleId="Heading8">
    <w:name w:val="heading 8"/>
    <w:basedOn w:val="Normal"/>
    <w:next w:val="Normal"/>
    <w:qFormat/>
    <w:rsid w:val="008D3DC0"/>
    <w:pPr>
      <w:numPr>
        <w:ilvl w:val="7"/>
        <w:numId w:val="24"/>
      </w:numPr>
      <w:spacing w:before="240" w:after="60"/>
      <w:outlineLvl w:val="7"/>
    </w:pPr>
    <w:rPr>
      <w:rFonts w:ascii="Arial" w:hAnsi="Arial"/>
      <w:i/>
      <w:sz w:val="20"/>
    </w:rPr>
  </w:style>
  <w:style w:type="paragraph" w:styleId="Heading9">
    <w:name w:val="heading 9"/>
    <w:basedOn w:val="Normal"/>
    <w:next w:val="Normal"/>
    <w:qFormat/>
    <w:rsid w:val="008D3DC0"/>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8D3DC0"/>
  </w:style>
  <w:style w:type="paragraph" w:styleId="DocumentMap">
    <w:name w:val="Document Map"/>
    <w:basedOn w:val="Normal"/>
    <w:semiHidden/>
    <w:rsid w:val="008D3DC0"/>
    <w:pPr>
      <w:shd w:val="clear" w:color="auto" w:fill="000080"/>
    </w:pPr>
    <w:rPr>
      <w:rFonts w:ascii="Tahoma" w:hAnsi="Tahoma"/>
    </w:rPr>
  </w:style>
  <w:style w:type="paragraph" w:customStyle="1" w:styleId="HTMLBody">
    <w:name w:val="HTML Body"/>
    <w:rsid w:val="008D3DC0"/>
    <w:rPr>
      <w:rFonts w:ascii="Courier New" w:hAnsi="Courier New"/>
      <w:snapToGrid w:val="0"/>
    </w:rPr>
  </w:style>
  <w:style w:type="paragraph" w:styleId="ListNumber">
    <w:name w:val="List Number"/>
    <w:basedOn w:val="Normal"/>
    <w:rsid w:val="008D3DC0"/>
    <w:pPr>
      <w:numPr>
        <w:numId w:val="1"/>
      </w:numPr>
    </w:pPr>
  </w:style>
  <w:style w:type="paragraph" w:styleId="ListNumber2">
    <w:name w:val="List Number 2"/>
    <w:basedOn w:val="Normal"/>
    <w:rsid w:val="008D3DC0"/>
    <w:pPr>
      <w:numPr>
        <w:numId w:val="2"/>
      </w:numPr>
    </w:pPr>
  </w:style>
  <w:style w:type="paragraph" w:styleId="ListBullet">
    <w:name w:val="List Bullet"/>
    <w:basedOn w:val="Normal"/>
    <w:autoRedefine/>
    <w:rsid w:val="004F2D51"/>
    <w:pPr>
      <w:numPr>
        <w:numId w:val="5"/>
      </w:numPr>
      <w:spacing w:before="60" w:after="60"/>
      <w:contextualSpacing/>
    </w:pPr>
  </w:style>
  <w:style w:type="paragraph" w:styleId="Caption">
    <w:name w:val="caption"/>
    <w:basedOn w:val="Normal"/>
    <w:next w:val="Normal"/>
    <w:qFormat/>
    <w:rsid w:val="008D3DC0"/>
    <w:pPr>
      <w:spacing w:after="120"/>
    </w:pPr>
    <w:rPr>
      <w:b/>
    </w:rPr>
  </w:style>
  <w:style w:type="paragraph" w:styleId="Footer">
    <w:name w:val="footer"/>
    <w:basedOn w:val="Normal"/>
    <w:rsid w:val="008D3DC0"/>
    <w:pPr>
      <w:tabs>
        <w:tab w:val="center" w:pos="4320"/>
        <w:tab w:val="right" w:pos="8640"/>
      </w:tabs>
    </w:pPr>
  </w:style>
  <w:style w:type="character" w:styleId="PageNumber">
    <w:name w:val="page number"/>
    <w:basedOn w:val="DefaultParagraphFont"/>
    <w:rsid w:val="008D3DC0"/>
  </w:style>
  <w:style w:type="paragraph" w:styleId="Header">
    <w:name w:val="header"/>
    <w:basedOn w:val="Normal"/>
    <w:rsid w:val="008D3DC0"/>
    <w:pPr>
      <w:tabs>
        <w:tab w:val="center" w:pos="4320"/>
        <w:tab w:val="right" w:pos="8640"/>
      </w:tabs>
    </w:pPr>
  </w:style>
  <w:style w:type="paragraph" w:styleId="BodyText">
    <w:name w:val="Body Text"/>
    <w:basedOn w:val="Normal"/>
    <w:rsid w:val="008D3DC0"/>
    <w:pPr>
      <w:jc w:val="center"/>
    </w:pPr>
    <w:rPr>
      <w:rFonts w:ascii="Times" w:hAnsi="Times"/>
      <w:sz w:val="40"/>
    </w:rPr>
  </w:style>
  <w:style w:type="paragraph" w:styleId="TableofFigures">
    <w:name w:val="table of figures"/>
    <w:basedOn w:val="Normal"/>
    <w:next w:val="Normal"/>
    <w:semiHidden/>
    <w:rsid w:val="008D3DC0"/>
    <w:pPr>
      <w:spacing w:before="0"/>
      <w:jc w:val="left"/>
    </w:pPr>
    <w:rPr>
      <w:i/>
      <w:iCs/>
      <w:szCs w:val="24"/>
    </w:rPr>
  </w:style>
  <w:style w:type="character" w:styleId="Hyperlink">
    <w:name w:val="Hyperlink"/>
    <w:basedOn w:val="DefaultParagraphFont"/>
    <w:uiPriority w:val="99"/>
    <w:rsid w:val="008D3DC0"/>
    <w:rPr>
      <w:color w:val="0000FF"/>
      <w:u w:val="single"/>
    </w:rPr>
  </w:style>
  <w:style w:type="paragraph" w:styleId="TOC1">
    <w:name w:val="toc 1"/>
    <w:basedOn w:val="Normal"/>
    <w:next w:val="Normal"/>
    <w:autoRedefine/>
    <w:uiPriority w:val="39"/>
    <w:rsid w:val="00BE59FE"/>
    <w:pPr>
      <w:jc w:val="left"/>
    </w:pPr>
    <w:rPr>
      <w:rFonts w:ascii="Arial" w:hAnsi="Arial"/>
      <w:b/>
      <w:bCs/>
      <w:i/>
      <w:iCs/>
      <w:sz w:val="26"/>
      <w:szCs w:val="28"/>
    </w:rPr>
  </w:style>
  <w:style w:type="paragraph" w:styleId="TOC2">
    <w:name w:val="toc 2"/>
    <w:basedOn w:val="Normal"/>
    <w:next w:val="Normal"/>
    <w:autoRedefine/>
    <w:uiPriority w:val="39"/>
    <w:rsid w:val="00F81AC5"/>
    <w:pPr>
      <w:ind w:left="240"/>
      <w:jc w:val="left"/>
    </w:pPr>
    <w:rPr>
      <w:rFonts w:ascii="Arial" w:hAnsi="Arial"/>
      <w:b/>
      <w:bCs/>
      <w:szCs w:val="26"/>
    </w:rPr>
  </w:style>
  <w:style w:type="paragraph" w:styleId="TOC3">
    <w:name w:val="toc 3"/>
    <w:basedOn w:val="Normal"/>
    <w:next w:val="Normal"/>
    <w:autoRedefine/>
    <w:uiPriority w:val="39"/>
    <w:rsid w:val="00F81AC5"/>
    <w:pPr>
      <w:spacing w:before="0"/>
      <w:ind w:left="480"/>
      <w:jc w:val="left"/>
    </w:pPr>
    <w:rPr>
      <w:rFonts w:ascii="Arial" w:hAnsi="Arial"/>
      <w:szCs w:val="24"/>
    </w:rPr>
  </w:style>
  <w:style w:type="paragraph" w:styleId="TOC4">
    <w:name w:val="toc 4"/>
    <w:basedOn w:val="Normal"/>
    <w:next w:val="Normal"/>
    <w:autoRedefine/>
    <w:semiHidden/>
    <w:rsid w:val="008D3DC0"/>
    <w:pPr>
      <w:spacing w:before="0"/>
      <w:ind w:left="720"/>
      <w:jc w:val="left"/>
    </w:pPr>
    <w:rPr>
      <w:szCs w:val="24"/>
    </w:rPr>
  </w:style>
  <w:style w:type="paragraph" w:styleId="TOC5">
    <w:name w:val="toc 5"/>
    <w:basedOn w:val="Normal"/>
    <w:next w:val="Normal"/>
    <w:autoRedefine/>
    <w:semiHidden/>
    <w:rsid w:val="008D3DC0"/>
    <w:pPr>
      <w:spacing w:before="0"/>
      <w:ind w:left="960"/>
      <w:jc w:val="left"/>
    </w:pPr>
    <w:rPr>
      <w:szCs w:val="24"/>
    </w:rPr>
  </w:style>
  <w:style w:type="paragraph" w:styleId="TOC6">
    <w:name w:val="toc 6"/>
    <w:basedOn w:val="Normal"/>
    <w:next w:val="Normal"/>
    <w:autoRedefine/>
    <w:semiHidden/>
    <w:rsid w:val="008D3DC0"/>
    <w:pPr>
      <w:spacing w:before="0"/>
      <w:ind w:left="1200"/>
      <w:jc w:val="left"/>
    </w:pPr>
    <w:rPr>
      <w:szCs w:val="24"/>
    </w:rPr>
  </w:style>
  <w:style w:type="paragraph" w:styleId="TOC7">
    <w:name w:val="toc 7"/>
    <w:basedOn w:val="Normal"/>
    <w:next w:val="Normal"/>
    <w:autoRedefine/>
    <w:semiHidden/>
    <w:rsid w:val="008D3DC0"/>
    <w:pPr>
      <w:spacing w:before="0"/>
      <w:ind w:left="1440"/>
      <w:jc w:val="left"/>
    </w:pPr>
    <w:rPr>
      <w:szCs w:val="24"/>
    </w:rPr>
  </w:style>
  <w:style w:type="paragraph" w:styleId="TOC8">
    <w:name w:val="toc 8"/>
    <w:basedOn w:val="Normal"/>
    <w:next w:val="Normal"/>
    <w:autoRedefine/>
    <w:semiHidden/>
    <w:rsid w:val="008D3DC0"/>
    <w:pPr>
      <w:spacing w:before="0"/>
      <w:ind w:left="1680"/>
      <w:jc w:val="left"/>
    </w:pPr>
    <w:rPr>
      <w:szCs w:val="24"/>
    </w:rPr>
  </w:style>
  <w:style w:type="paragraph" w:styleId="TOC9">
    <w:name w:val="toc 9"/>
    <w:basedOn w:val="Normal"/>
    <w:next w:val="Normal"/>
    <w:autoRedefine/>
    <w:semiHidden/>
    <w:rsid w:val="008D3DC0"/>
    <w:pPr>
      <w:spacing w:before="0"/>
      <w:ind w:left="1920"/>
      <w:jc w:val="left"/>
    </w:pPr>
    <w:rPr>
      <w:szCs w:val="24"/>
    </w:rPr>
  </w:style>
  <w:style w:type="paragraph" w:styleId="FootnoteText">
    <w:name w:val="footnote text"/>
    <w:basedOn w:val="Normal"/>
    <w:semiHidden/>
    <w:rsid w:val="008D3DC0"/>
    <w:rPr>
      <w:sz w:val="20"/>
    </w:rPr>
  </w:style>
  <w:style w:type="character" w:styleId="FootnoteReference">
    <w:name w:val="footnote reference"/>
    <w:basedOn w:val="DefaultParagraphFont"/>
    <w:semiHidden/>
    <w:rsid w:val="008D3DC0"/>
    <w:rPr>
      <w:vertAlign w:val="superscript"/>
    </w:rPr>
  </w:style>
  <w:style w:type="paragraph" w:styleId="ListParagraph">
    <w:name w:val="List Paragraph"/>
    <w:basedOn w:val="Normal"/>
    <w:uiPriority w:val="34"/>
    <w:qFormat/>
    <w:rsid w:val="00095AE2"/>
    <w:pPr>
      <w:ind w:left="720"/>
      <w:contextualSpacing/>
    </w:pPr>
  </w:style>
  <w:style w:type="table" w:styleId="TableGrid">
    <w:name w:val="Table Grid"/>
    <w:basedOn w:val="TableNormal"/>
    <w:rsid w:val="000E43D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qFormat/>
    <w:rsid w:val="00FD41E8"/>
    <w:pPr>
      <w:spacing w:before="60" w:after="60"/>
    </w:pPr>
    <w:rPr>
      <w:rFonts w:ascii="Arial" w:hAnsi="Arial" w:cs="Arial"/>
      <w:sz w:val="20"/>
    </w:rPr>
  </w:style>
  <w:style w:type="paragraph" w:customStyle="1" w:styleId="TableCaption">
    <w:name w:val="Table Caption"/>
    <w:basedOn w:val="Caption"/>
    <w:next w:val="PlainText"/>
    <w:rsid w:val="00E427D9"/>
    <w:pPr>
      <w:spacing w:after="240"/>
    </w:pPr>
    <w:rPr>
      <w:rFonts w:ascii="Arial" w:hAnsi="Arial"/>
      <w:sz w:val="22"/>
    </w:rPr>
  </w:style>
  <w:style w:type="paragraph" w:customStyle="1" w:styleId="TableCode">
    <w:name w:val="Table Code"/>
    <w:basedOn w:val="TableText"/>
    <w:qFormat/>
    <w:rsid w:val="00E35CC7"/>
    <w:pPr>
      <w:tabs>
        <w:tab w:val="left" w:pos="734"/>
        <w:tab w:val="left" w:pos="1454"/>
        <w:tab w:val="left" w:pos="2161"/>
        <w:tab w:val="left" w:pos="2894"/>
        <w:tab w:val="left" w:pos="3614"/>
        <w:tab w:val="left" w:pos="4334"/>
      </w:tabs>
    </w:pPr>
    <w:rPr>
      <w:rFonts w:ascii="Courier New" w:hAnsi="Courier New" w:cs="Courier New"/>
      <w:noProof/>
    </w:rPr>
  </w:style>
  <w:style w:type="paragraph" w:customStyle="1" w:styleId="Style1">
    <w:name w:val="Style1"/>
    <w:basedOn w:val="TableCaption"/>
    <w:next w:val="BlockText"/>
    <w:qFormat/>
    <w:rsid w:val="00421EF0"/>
  </w:style>
  <w:style w:type="paragraph" w:styleId="BlockText">
    <w:name w:val="Block Text"/>
    <w:basedOn w:val="Normal"/>
    <w:rsid w:val="00421EF0"/>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TOCHeading">
    <w:name w:val="TOC Heading"/>
    <w:basedOn w:val="Heading1"/>
    <w:next w:val="Normal"/>
    <w:uiPriority w:val="39"/>
    <w:unhideWhenUsed/>
    <w:qFormat/>
    <w:rsid w:val="00BE59FE"/>
    <w:pPr>
      <w:keepLines/>
      <w:numPr>
        <w:numId w:val="0"/>
      </w:numPr>
      <w:spacing w:before="240" w:after="0" w:line="259" w:lineRule="auto"/>
      <w:jc w:val="left"/>
      <w:outlineLvl w:val="9"/>
    </w:pPr>
    <w:rPr>
      <w:rFonts w:eastAsiaTheme="majorEastAsia" w:cstheme="majorBidi"/>
      <w:kern w:val="0"/>
      <w:szCs w:val="32"/>
    </w:rPr>
  </w:style>
  <w:style w:type="character" w:styleId="FollowedHyperlink">
    <w:name w:val="FollowedHyperlink"/>
    <w:basedOn w:val="DefaultParagraphFont"/>
    <w:semiHidden/>
    <w:unhideWhenUsed/>
    <w:rsid w:val="007D1CD1"/>
    <w:rPr>
      <w:color w:val="800080" w:themeColor="followedHyperlink"/>
      <w:u w:val="single"/>
    </w:rPr>
  </w:style>
  <w:style w:type="paragraph" w:styleId="BalloonText">
    <w:name w:val="Balloon Text"/>
    <w:basedOn w:val="Normal"/>
    <w:link w:val="BalloonTextChar"/>
    <w:semiHidden/>
    <w:unhideWhenUsed/>
    <w:rsid w:val="00435B78"/>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435B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33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go.caltech.edu/"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cc.ligo.org/LIGO-E1200225"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8CE40-9080-4D23-A2EF-384FCB44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462</TotalTime>
  <Pages>8</Pages>
  <Words>1782</Words>
  <Characters>9433</Characters>
  <Application>Microsoft Office Word</Application>
  <DocSecurity>0</DocSecurity>
  <Lines>209</Lines>
  <Paragraphs>114</Paragraphs>
  <ScaleCrop>false</ScaleCrop>
  <HeadingPairs>
    <vt:vector size="2" baseType="variant">
      <vt:variant>
        <vt:lpstr>Title</vt:lpstr>
      </vt:variant>
      <vt:variant>
        <vt:i4>1</vt:i4>
      </vt:variant>
    </vt:vector>
  </HeadingPairs>
  <TitlesOfParts>
    <vt:vector size="1" baseType="lpstr">
      <vt:lpstr>Coding Standard for TwinCAT Slow Controls Software</vt:lpstr>
    </vt:vector>
  </TitlesOfParts>
  <Company>Caltech</Company>
  <LinksUpToDate>false</LinksUpToDate>
  <CharactersWithSpaces>11101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of TwinCAT Targets</dc:title>
  <dc:subject>advanced LIGO</dc:subject>
  <dc:creator>Daniel Sigg</dc:creator>
  <cp:lastModifiedBy>daniel</cp:lastModifiedBy>
  <cp:revision>345</cp:revision>
  <cp:lastPrinted>2012-03-05T00:34:00Z</cp:lastPrinted>
  <dcterms:created xsi:type="dcterms:W3CDTF">2013-01-25T23:49:00Z</dcterms:created>
  <dcterms:modified xsi:type="dcterms:W3CDTF">2013-10-06T00:17:00Z</dcterms:modified>
</cp:coreProperties>
</file>