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F17" w:rsidRDefault="00E11F17" w:rsidP="00E11F17">
      <w:pPr>
        <w:pStyle w:val="Heading1"/>
      </w:pPr>
      <w:proofErr w:type="spellStart"/>
      <w:r>
        <w:t>Pcal</w:t>
      </w:r>
      <w:proofErr w:type="spellEnd"/>
      <w:r>
        <w:t xml:space="preserve"> Photodiode Head (D1300210-v6)</w:t>
      </w:r>
    </w:p>
    <w:p w:rsidR="00E11F17" w:rsidRPr="00E11F17" w:rsidRDefault="00C03237" w:rsidP="00E11F17">
      <w:r>
        <w:t xml:space="preserve">The board is meant to fit in the existing </w:t>
      </w:r>
      <w:proofErr w:type="spellStart"/>
      <w:r>
        <w:t>Pcal</w:t>
      </w:r>
      <w:proofErr w:type="spellEnd"/>
      <w:r>
        <w:t xml:space="preserve"> photodiode head housings.</w:t>
      </w:r>
    </w:p>
    <w:p w:rsidR="00E11F17" w:rsidRDefault="00E11F17" w:rsidP="00E11F17">
      <w:pPr>
        <w:pStyle w:val="Heading2"/>
      </w:pPr>
      <w:r>
        <w:t>Changes from D1300210-v5</w:t>
      </w:r>
    </w:p>
    <w:p w:rsidR="00E11F17" w:rsidRDefault="00E11F17" w:rsidP="00E11F17">
      <w:r>
        <w:t>This board revision has the following explicit changes from the previous version.</w:t>
      </w:r>
    </w:p>
    <w:p w:rsidR="00E11F17" w:rsidRDefault="00E11F17" w:rsidP="00E11F17">
      <w:pPr>
        <w:pStyle w:val="ListParagraph"/>
        <w:numPr>
          <w:ilvl w:val="0"/>
          <w:numId w:val="1"/>
        </w:numPr>
      </w:pPr>
      <w:r>
        <w:t>Solder pad for t</w:t>
      </w:r>
      <w:r w:rsidR="00E70D2B">
        <w:t>he AD590 temperature transducer sensing element.</w:t>
      </w:r>
    </w:p>
    <w:p w:rsidR="00E70D2B" w:rsidRDefault="00E70D2B" w:rsidP="00E11F17">
      <w:pPr>
        <w:pStyle w:val="ListParagraph"/>
        <w:numPr>
          <w:ilvl w:val="0"/>
          <w:numId w:val="1"/>
        </w:numPr>
      </w:pPr>
      <w:r>
        <w:t>A (mostly) isolated pad around the 3mm photodiode is connected to the solder pad for the AD590.  Hopefully this might give a better indication of the photodiode temperature rather than the temperature of the whole circuit board.</w:t>
      </w:r>
    </w:p>
    <w:p w:rsidR="00E70D2B" w:rsidRPr="00E11F17" w:rsidRDefault="00E70D2B" w:rsidP="00E70D2B">
      <w:pPr>
        <w:pStyle w:val="ListParagraph"/>
        <w:numPr>
          <w:ilvl w:val="0"/>
          <w:numId w:val="1"/>
        </w:numPr>
      </w:pPr>
      <w:r>
        <w:t>A guard ring is placed around the inputs of U1.  This might help reduce any offsets caused by currents from VEE.</w:t>
      </w:r>
    </w:p>
    <w:p w:rsidR="00E11F17" w:rsidRDefault="00E70D2B" w:rsidP="00E11F17">
      <w:pPr>
        <w:pStyle w:val="ListParagraph"/>
        <w:numPr>
          <w:ilvl w:val="0"/>
          <w:numId w:val="1"/>
        </w:numPr>
      </w:pPr>
      <w:r>
        <w:t>U2 is configured as a non-inverting buffer in case extra gain is required.</w:t>
      </w:r>
    </w:p>
    <w:p w:rsidR="00E70D2B" w:rsidRDefault="00E70D2B" w:rsidP="00E11F17">
      <w:pPr>
        <w:pStyle w:val="ListParagraph"/>
        <w:numPr>
          <w:ilvl w:val="0"/>
          <w:numId w:val="1"/>
        </w:numPr>
      </w:pPr>
      <w:r>
        <w:t>The power supply bypassing for U1 has changed.</w:t>
      </w:r>
    </w:p>
    <w:p w:rsidR="00AF0856" w:rsidRDefault="00AF0856" w:rsidP="00AF0856">
      <w:pPr>
        <w:pStyle w:val="Heading2"/>
      </w:pPr>
      <w:r>
        <w:t>Top view</w:t>
      </w:r>
    </w:p>
    <w:p w:rsidR="00C03237" w:rsidRPr="00C03237" w:rsidRDefault="00C03237" w:rsidP="00C03237"/>
    <w:p w:rsidR="00AF0856" w:rsidRDefault="00AF0856" w:rsidP="00AF0856">
      <w:r>
        <w:rPr>
          <w:noProof/>
        </w:rPr>
        <w:drawing>
          <wp:inline distT="0" distB="0" distL="0" distR="0">
            <wp:extent cx="5943600" cy="3219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ard-Top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856" w:rsidRPr="00AF0856" w:rsidRDefault="00AF0856" w:rsidP="00AF0856">
      <w:pPr>
        <w:pStyle w:val="Caption"/>
      </w:pPr>
      <w:r>
        <w:t xml:space="preserve">Figure </w:t>
      </w:r>
      <w:fldSimple w:instr=" SEQ Figure \* ARABIC ">
        <w:r w:rsidR="00E01E21">
          <w:rPr>
            <w:noProof/>
          </w:rPr>
          <w:t>1</w:t>
        </w:r>
      </w:fldSimple>
      <w:r>
        <w:t>.  Top view of the board.</w:t>
      </w:r>
    </w:p>
    <w:p w:rsidR="005F5811" w:rsidRDefault="005F5811">
      <w:pPr>
        <w:rPr>
          <w:rFonts w:eastAsiaTheme="majorEastAsia" w:cstheme="majorBidi"/>
          <w:b/>
          <w:color w:val="2E74B5" w:themeColor="accent1" w:themeShade="BF"/>
          <w:sz w:val="26"/>
          <w:szCs w:val="26"/>
        </w:rPr>
      </w:pPr>
      <w:r>
        <w:br w:type="page"/>
      </w:r>
    </w:p>
    <w:p w:rsidR="00AF0856" w:rsidRDefault="00AF0856" w:rsidP="00AF0856">
      <w:pPr>
        <w:pStyle w:val="Heading2"/>
      </w:pPr>
      <w:r>
        <w:lastRenderedPageBreak/>
        <w:t>Guard ring</w:t>
      </w:r>
    </w:p>
    <w:p w:rsidR="00C03237" w:rsidRPr="00C03237" w:rsidRDefault="00C03237" w:rsidP="00C03237"/>
    <w:p w:rsidR="00AF0856" w:rsidRDefault="00AF0856" w:rsidP="00AF0856">
      <w:pPr>
        <w:jc w:val="center"/>
      </w:pPr>
      <w:r>
        <w:rPr>
          <w:noProof/>
        </w:rPr>
        <w:drawing>
          <wp:inline distT="0" distB="0" distL="0" distR="0">
            <wp:extent cx="5943600" cy="3219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uard-Rin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856" w:rsidRPr="00AF0856" w:rsidRDefault="00AF0856" w:rsidP="00AF0856">
      <w:pPr>
        <w:pStyle w:val="Caption"/>
      </w:pPr>
      <w:r>
        <w:t xml:space="preserve">Figure </w:t>
      </w:r>
      <w:fldSimple w:instr=" SEQ Figure \* ARABIC ">
        <w:r w:rsidR="00E01E21">
          <w:rPr>
            <w:noProof/>
          </w:rPr>
          <w:t>2</w:t>
        </w:r>
      </w:fldSimple>
      <w:r>
        <w:t>.  The guard ring around the inputs to U1 is shown in white.</w:t>
      </w:r>
    </w:p>
    <w:p w:rsidR="00AF0856" w:rsidRDefault="00AF0856" w:rsidP="00AF0856">
      <w:pPr>
        <w:pStyle w:val="Heading2"/>
      </w:pPr>
      <w:r>
        <w:t>Bottom view</w:t>
      </w:r>
    </w:p>
    <w:p w:rsidR="00C03237" w:rsidRPr="00C03237" w:rsidRDefault="00C03237" w:rsidP="00C03237"/>
    <w:p w:rsidR="00AF0856" w:rsidRDefault="00AF0856" w:rsidP="00AF0856">
      <w:r>
        <w:rPr>
          <w:noProof/>
        </w:rPr>
        <w:drawing>
          <wp:inline distT="0" distB="0" distL="0" distR="0">
            <wp:extent cx="5943600" cy="3219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oard-Bottom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856" w:rsidRPr="00AF0856" w:rsidRDefault="00AF0856" w:rsidP="00AF0856">
      <w:pPr>
        <w:pStyle w:val="Caption"/>
      </w:pPr>
      <w:r>
        <w:t xml:space="preserve">Figure </w:t>
      </w:r>
      <w:fldSimple w:instr=" SEQ Figure \* ARABIC ">
        <w:r w:rsidR="00E01E21">
          <w:rPr>
            <w:noProof/>
          </w:rPr>
          <w:t>3</w:t>
        </w:r>
      </w:fldSimple>
      <w:r>
        <w:t>.  Bottom view of the board.</w:t>
      </w:r>
    </w:p>
    <w:p w:rsidR="00E70D2B" w:rsidRDefault="00AF0856" w:rsidP="00AF0856">
      <w:pPr>
        <w:pStyle w:val="Heading2"/>
      </w:pPr>
      <w:bookmarkStart w:id="0" w:name="_GoBack"/>
      <w:bookmarkEnd w:id="0"/>
      <w:r>
        <w:lastRenderedPageBreak/>
        <w:t>Thermal pad around photodiode</w:t>
      </w:r>
    </w:p>
    <w:p w:rsidR="00C03237" w:rsidRPr="00C03237" w:rsidRDefault="00C03237" w:rsidP="00C03237"/>
    <w:p w:rsidR="00AF0856" w:rsidRDefault="00AF0856" w:rsidP="00AF0856">
      <w:r>
        <w:rPr>
          <w:noProof/>
        </w:rPr>
        <w:drawing>
          <wp:inline distT="0" distB="0" distL="0" distR="0">
            <wp:extent cx="5943600" cy="3219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ard-Bottom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856" w:rsidRDefault="00AF0856" w:rsidP="00AF0856">
      <w:pPr>
        <w:pStyle w:val="Caption"/>
      </w:pPr>
      <w:r>
        <w:t xml:space="preserve">Figure </w:t>
      </w:r>
      <w:fldSimple w:instr=" SEQ Figure \* ARABIC ">
        <w:r w:rsidR="00E01E21">
          <w:rPr>
            <w:noProof/>
          </w:rPr>
          <w:t>4</w:t>
        </w:r>
      </w:fldSimple>
      <w:r>
        <w:t>.  The thermal pad around PD1 is shown in white.  This is electrically connected to signal ground plane by a trace at the top of the pad.</w:t>
      </w:r>
    </w:p>
    <w:p w:rsidR="00AF0856" w:rsidRDefault="00AF0856" w:rsidP="00AF0856">
      <w:pPr>
        <w:pStyle w:val="Heading2"/>
      </w:pPr>
      <w:r>
        <w:t>Miscellaneous views</w:t>
      </w:r>
    </w:p>
    <w:p w:rsidR="00C03237" w:rsidRPr="00C03237" w:rsidRDefault="00C03237" w:rsidP="00C03237">
      <w:r>
        <w:t>The following views should give a rough idea of what the assembled board should look like.</w:t>
      </w:r>
    </w:p>
    <w:p w:rsidR="00AF0856" w:rsidRDefault="00AF0856" w:rsidP="00AF0856">
      <w:r>
        <w:rPr>
          <w:noProof/>
        </w:rPr>
        <w:drawing>
          <wp:inline distT="0" distB="0" distL="0" distR="0">
            <wp:extent cx="5943600" cy="3219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oard-View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856" w:rsidRDefault="00AF0856" w:rsidP="00AF0856">
      <w:pPr>
        <w:pStyle w:val="Caption"/>
      </w:pPr>
      <w:r>
        <w:t xml:space="preserve">Figure </w:t>
      </w:r>
      <w:fldSimple w:instr=" SEQ Figure \* ARABIC ">
        <w:r w:rsidR="00E01E21">
          <w:rPr>
            <w:noProof/>
          </w:rPr>
          <w:t>5</w:t>
        </w:r>
      </w:fldSimple>
      <w:r>
        <w:t>.  Oblique view of the top side.</w:t>
      </w:r>
    </w:p>
    <w:p w:rsidR="00AF0856" w:rsidRDefault="00AF0856" w:rsidP="00AF0856">
      <w:r>
        <w:rPr>
          <w:noProof/>
        </w:rPr>
        <w:lastRenderedPageBreak/>
        <w:drawing>
          <wp:inline distT="0" distB="0" distL="0" distR="0">
            <wp:extent cx="5943600" cy="3219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oard-View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856" w:rsidRDefault="00AF0856" w:rsidP="00AF0856">
      <w:pPr>
        <w:pStyle w:val="Caption"/>
      </w:pPr>
      <w:r>
        <w:t xml:space="preserve">Figure </w:t>
      </w:r>
      <w:fldSimple w:instr=" SEQ Figure \* ARABIC ">
        <w:r w:rsidR="00E01E21">
          <w:rPr>
            <w:noProof/>
          </w:rPr>
          <w:t>6</w:t>
        </w:r>
      </w:fldSimple>
      <w:r>
        <w:t>.  Oblique view of the bottom side.</w:t>
      </w:r>
    </w:p>
    <w:p w:rsidR="00E01E21" w:rsidRDefault="00E01E21" w:rsidP="00E01E21">
      <w:pPr>
        <w:pStyle w:val="Heading2"/>
      </w:pPr>
      <w:r>
        <w:t>Board dimensions</w:t>
      </w:r>
    </w:p>
    <w:p w:rsidR="00E01E21" w:rsidRDefault="005F5811" w:rsidP="00E01E21">
      <w:r>
        <w:fldChar w:fldCharType="begin"/>
      </w:r>
      <w:r>
        <w:instrText xml:space="preserve"> REF _Ref36908190 \h </w:instrText>
      </w:r>
      <w:r>
        <w:fldChar w:fldCharType="separate"/>
      </w:r>
      <w:r>
        <w:t xml:space="preserve">Figure </w:t>
      </w:r>
      <w:r>
        <w:rPr>
          <w:noProof/>
        </w:rPr>
        <w:t>7</w:t>
      </w:r>
      <w:r>
        <w:fldChar w:fldCharType="end"/>
      </w:r>
      <w:r>
        <w:t xml:space="preserve"> shows the dimensions of the board, which might save some time if another version of the board is done.</w:t>
      </w:r>
    </w:p>
    <w:p w:rsidR="00E01E21" w:rsidRDefault="00E01E21" w:rsidP="005F5811">
      <w:pPr>
        <w:jc w:val="center"/>
      </w:pPr>
      <w:r>
        <w:rPr>
          <w:noProof/>
        </w:rPr>
        <w:drawing>
          <wp:inline distT="0" distB="0" distL="0" distR="0" wp14:anchorId="4B9BC27E" wp14:editId="3181280D">
            <wp:extent cx="5943600" cy="256286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oardDim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E21" w:rsidRPr="00E01E21" w:rsidRDefault="00E01E21" w:rsidP="00E01E21">
      <w:pPr>
        <w:pStyle w:val="Caption"/>
      </w:pPr>
      <w:bookmarkStart w:id="1" w:name="_Ref36908190"/>
      <w:r>
        <w:t xml:space="preserve">Figure </w:t>
      </w:r>
      <w:fldSimple w:instr=" SEQ Figure \* ARABIC ">
        <w:r>
          <w:rPr>
            <w:noProof/>
          </w:rPr>
          <w:t>7</w:t>
        </w:r>
      </w:fldSimple>
      <w:bookmarkEnd w:id="1"/>
      <w:r>
        <w:t>.  The board dimensions with the center of the photodiode as the reference point.</w:t>
      </w:r>
    </w:p>
    <w:sectPr w:rsidR="00E01E21" w:rsidRPr="00E01E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B725A"/>
    <w:multiLevelType w:val="hybridMultilevel"/>
    <w:tmpl w:val="6E1A3A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F17"/>
    <w:rsid w:val="005A1079"/>
    <w:rsid w:val="005F5811"/>
    <w:rsid w:val="00AA5FC1"/>
    <w:rsid w:val="00AF0856"/>
    <w:rsid w:val="00C03237"/>
    <w:rsid w:val="00E01E21"/>
    <w:rsid w:val="00E11F17"/>
    <w:rsid w:val="00E70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3D03C"/>
  <w15:chartTrackingRefBased/>
  <w15:docId w15:val="{E3EC6C37-64EA-462D-840B-C87D8DF4B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1F17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1F17"/>
    <w:pPr>
      <w:keepNext/>
      <w:keepLines/>
      <w:spacing w:before="240" w:after="0"/>
      <w:outlineLvl w:val="0"/>
    </w:pPr>
    <w:rPr>
      <w:rFonts w:eastAsiaTheme="majorEastAsia" w:cstheme="majorBidi"/>
      <w:b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1F17"/>
    <w:pPr>
      <w:keepNext/>
      <w:keepLines/>
      <w:spacing w:before="40" w:after="0"/>
      <w:outlineLvl w:val="1"/>
    </w:pPr>
    <w:rPr>
      <w:rFonts w:eastAsiaTheme="majorEastAsia" w:cstheme="majorBidi"/>
      <w:b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11F17"/>
    <w:pPr>
      <w:keepNext/>
      <w:keepLines/>
      <w:spacing w:before="40" w:after="0"/>
      <w:outlineLvl w:val="2"/>
    </w:pPr>
    <w:rPr>
      <w:rFonts w:eastAsiaTheme="majorEastAsia" w:cstheme="majorBidi"/>
      <w:b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1F17"/>
    <w:rPr>
      <w:rFonts w:ascii="Arial" w:eastAsiaTheme="majorEastAsia" w:hAnsi="Arial" w:cstheme="majorBidi"/>
      <w:b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11F17"/>
    <w:rPr>
      <w:rFonts w:ascii="Arial" w:eastAsiaTheme="majorEastAsia" w:hAnsi="Arial" w:cstheme="majorBidi"/>
      <w:b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11F17"/>
    <w:rPr>
      <w:rFonts w:ascii="Arial" w:eastAsiaTheme="majorEastAsia" w:hAnsi="Arial" w:cstheme="majorBidi"/>
      <w:b/>
      <w:color w:val="1F4D78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E11F17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AF0856"/>
    <w:pPr>
      <w:spacing w:after="200" w:line="240" w:lineRule="auto"/>
      <w:ind w:left="360" w:right="36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9D2061-1D99-40AC-95FC-07FBE7EA4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4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King, Peter J.</dc:creator>
  <cp:keywords/>
  <dc:description/>
  <cp:lastModifiedBy>King, Peter J.</cp:lastModifiedBy>
  <cp:revision>2</cp:revision>
  <dcterms:created xsi:type="dcterms:W3CDTF">2020-04-04T20:03:00Z</dcterms:created>
  <dcterms:modified xsi:type="dcterms:W3CDTF">2020-04-04T22:58:00Z</dcterms:modified>
</cp:coreProperties>
</file>