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F79" w:rsidRDefault="00864721" w:rsidP="00D34641">
      <w:pPr>
        <w:rPr>
          <w:b/>
        </w:rPr>
      </w:pPr>
      <w:r>
        <w:rPr>
          <w:b/>
        </w:rPr>
        <w:t>In-vacuum Flexible Circuit Materials</w:t>
      </w:r>
    </w:p>
    <w:p w:rsidR="00D34641" w:rsidRDefault="00D34641" w:rsidP="00D34641">
      <w:pPr>
        <w:rPr>
          <w:b/>
        </w:rPr>
      </w:pPr>
      <w:r>
        <w:rPr>
          <w:b/>
        </w:rPr>
        <w:t>R</w:t>
      </w:r>
      <w:r w:rsidR="005E0130">
        <w:rPr>
          <w:b/>
        </w:rPr>
        <w:t>ichard</w:t>
      </w:r>
      <w:r>
        <w:rPr>
          <w:b/>
        </w:rPr>
        <w:t xml:space="preserve"> Abbott</w:t>
      </w:r>
      <w:bookmarkStart w:id="0" w:name="_GoBack"/>
      <w:bookmarkEnd w:id="0"/>
    </w:p>
    <w:p w:rsidR="00D34641" w:rsidRDefault="001632B5" w:rsidP="00D34641">
      <w:pPr>
        <w:rPr>
          <w:b/>
        </w:rPr>
      </w:pPr>
      <w:r>
        <w:rPr>
          <w:b/>
        </w:rPr>
        <w:t>7</w:t>
      </w:r>
      <w:r w:rsidR="00B91961">
        <w:rPr>
          <w:b/>
        </w:rPr>
        <w:t xml:space="preserve"> November</w:t>
      </w:r>
      <w:r w:rsidR="00215ADD">
        <w:rPr>
          <w:b/>
        </w:rPr>
        <w:t>, 2012</w:t>
      </w:r>
    </w:p>
    <w:p w:rsidR="00CC21B5" w:rsidRDefault="00B91961" w:rsidP="00D34641">
      <w:pPr>
        <w:rPr>
          <w:b/>
        </w:rPr>
      </w:pPr>
      <w:r>
        <w:rPr>
          <w:b/>
        </w:rPr>
        <w:t>T1200493</w:t>
      </w:r>
      <w:r w:rsidR="00CC21B5">
        <w:rPr>
          <w:b/>
        </w:rPr>
        <w:t>-v</w:t>
      </w:r>
      <w:r w:rsidR="001632B5">
        <w:rPr>
          <w:b/>
        </w:rPr>
        <w:t>2</w:t>
      </w:r>
    </w:p>
    <w:p w:rsidR="00D34641" w:rsidRPr="00303C28" w:rsidRDefault="00D34641" w:rsidP="00D34641">
      <w:pPr>
        <w:rPr>
          <w:b/>
          <w:sz w:val="20"/>
          <w:szCs w:val="20"/>
        </w:rPr>
      </w:pPr>
    </w:p>
    <w:p w:rsidR="00B91961" w:rsidRPr="00B543B1" w:rsidRDefault="00EC4675" w:rsidP="00B91961">
      <w:pPr>
        <w:numPr>
          <w:ilvl w:val="0"/>
          <w:numId w:val="32"/>
        </w:numPr>
        <w:rPr>
          <w:b/>
        </w:rPr>
      </w:pPr>
      <w:r>
        <w:rPr>
          <w:b/>
        </w:rPr>
        <w:t>Overview</w:t>
      </w:r>
      <w:r w:rsidR="00EF3206">
        <w:rPr>
          <w:b/>
        </w:rPr>
        <w:t xml:space="preserve"> – </w:t>
      </w:r>
      <w:r w:rsidR="00EF3206">
        <w:t xml:space="preserve">Flexible electronic printed circuit boards made using DuPont Kapton films are </w:t>
      </w:r>
      <w:r w:rsidR="005A1AC5">
        <w:t xml:space="preserve">increasingly </w:t>
      </w:r>
      <w:r w:rsidR="00EF3206">
        <w:t>common in the LIGO vacuum system.  In order to standardize on the materials and methods, a description of specific</w:t>
      </w:r>
      <w:r w:rsidR="00B91961">
        <w:t xml:space="preserve"> materials and methods is given.</w:t>
      </w:r>
    </w:p>
    <w:p w:rsidR="00B543B1" w:rsidRPr="00B91961" w:rsidRDefault="00B543B1" w:rsidP="00B543B1">
      <w:pPr>
        <w:rPr>
          <w:b/>
        </w:rPr>
      </w:pPr>
    </w:p>
    <w:p w:rsidR="00B91961" w:rsidRPr="00B543B1" w:rsidRDefault="00B91961" w:rsidP="00B91961">
      <w:pPr>
        <w:numPr>
          <w:ilvl w:val="0"/>
          <w:numId w:val="32"/>
        </w:numPr>
        <w:rPr>
          <w:b/>
        </w:rPr>
      </w:pPr>
      <w:r>
        <w:rPr>
          <w:b/>
        </w:rPr>
        <w:t xml:space="preserve">Description – </w:t>
      </w:r>
      <w:r>
        <w:t xml:space="preserve">As seen in the example flexible circuit board shown in </w:t>
      </w:r>
      <w:r w:rsidR="00B543B1">
        <w:fldChar w:fldCharType="begin"/>
      </w:r>
      <w:r w:rsidR="00B543B1">
        <w:instrText xml:space="preserve"> REF _Ref339893723 \h </w:instrText>
      </w:r>
      <w:r w:rsidR="00B543B1">
        <w:fldChar w:fldCharType="separate"/>
      </w:r>
      <w:r w:rsidR="007250E2">
        <w:t xml:space="preserve">Figure </w:t>
      </w:r>
      <w:r w:rsidR="007250E2">
        <w:rPr>
          <w:noProof/>
        </w:rPr>
        <w:t>1</w:t>
      </w:r>
      <w:r w:rsidR="00B543B1">
        <w:fldChar w:fldCharType="end"/>
      </w:r>
      <w:r>
        <w:t xml:space="preserve">, there are different areas of interest that comprise this </w:t>
      </w:r>
      <w:r w:rsidR="00B543B1">
        <w:t xml:space="preserve">interesting </w:t>
      </w:r>
      <w:r>
        <w:t>assembly.  The design shown (D1102368-v1) was used on the aLIGO in-vacuum beam diverter.</w:t>
      </w:r>
      <w:r w:rsidR="00B543B1">
        <w:t xml:space="preserve">  The </w:t>
      </w:r>
      <w:r w:rsidR="005A1AC5">
        <w:t xml:space="preserve">three </w:t>
      </w:r>
      <w:r w:rsidR="00B543B1">
        <w:t xml:space="preserve">gaps in between the thickened areas are points at which this circuit board was bent to follow the shape of the surface to which it was attached.  The exposed copper areas </w:t>
      </w:r>
      <w:r w:rsidR="005A1AC5">
        <w:t>are</w:t>
      </w:r>
      <w:r w:rsidR="00B543B1">
        <w:t xml:space="preserve"> bare copper.  A better implementation would be to </w:t>
      </w:r>
      <w:r w:rsidR="00B543B1" w:rsidRPr="00B543B1">
        <w:rPr>
          <w:b/>
        </w:rPr>
        <w:t>ask for gold plating</w:t>
      </w:r>
      <w:r w:rsidR="00B543B1">
        <w:t xml:space="preserve"> in this area to facilitate soldering (ENIG in the circuit board industry parlance).</w:t>
      </w:r>
    </w:p>
    <w:p w:rsidR="00B543B1" w:rsidRDefault="00B543B1" w:rsidP="00B543B1">
      <w:pPr>
        <w:pStyle w:val="ListParagraph"/>
        <w:rPr>
          <w:b/>
        </w:rPr>
      </w:pPr>
    </w:p>
    <w:p w:rsidR="00B543B1" w:rsidRDefault="00B543B1" w:rsidP="00B543B1">
      <w:pPr>
        <w:pStyle w:val="Caption"/>
        <w:keepNext/>
        <w:jc w:val="center"/>
      </w:pPr>
      <w:bookmarkStart w:id="1" w:name="_Ref339893723"/>
      <w:r>
        <w:t xml:space="preserve">Figure </w:t>
      </w:r>
      <w:fldSimple w:instr=" SEQ Figure \* ARABIC ">
        <w:r w:rsidR="007250E2">
          <w:rPr>
            <w:noProof/>
          </w:rPr>
          <w:t>1</w:t>
        </w:r>
      </w:fldSimple>
      <w:bookmarkEnd w:id="1"/>
      <w:r>
        <w:t xml:space="preserve"> Example Flexible Circuit</w:t>
      </w:r>
    </w:p>
    <w:p w:rsidR="00B543B1" w:rsidRDefault="00B543B1" w:rsidP="00B543B1">
      <w:pPr>
        <w:pStyle w:val="ListParagraph"/>
        <w:jc w:val="center"/>
        <w:rPr>
          <w:b/>
        </w:rPr>
      </w:pPr>
      <w:r>
        <w:rPr>
          <w:noProof/>
        </w:rPr>
        <w:drawing>
          <wp:inline distT="0" distB="0" distL="0" distR="0" wp14:anchorId="056BEAD1" wp14:editId="07EA19DC">
            <wp:extent cx="4604273" cy="78803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9533" cy="790651"/>
                    </a:xfrm>
                    <a:prstGeom prst="rect">
                      <a:avLst/>
                    </a:prstGeom>
                  </pic:spPr>
                </pic:pic>
              </a:graphicData>
            </a:graphic>
          </wp:inline>
        </w:drawing>
      </w:r>
    </w:p>
    <w:p w:rsidR="00B543B1" w:rsidRDefault="00B543B1" w:rsidP="00B543B1">
      <w:pPr>
        <w:pStyle w:val="ListParagraph"/>
        <w:jc w:val="center"/>
        <w:rPr>
          <w:b/>
        </w:rPr>
      </w:pPr>
    </w:p>
    <w:p w:rsidR="005A1AC5" w:rsidRPr="005A1AC5" w:rsidRDefault="00B543B1" w:rsidP="00B543B1">
      <w:pPr>
        <w:pStyle w:val="NormalWeb"/>
        <w:numPr>
          <w:ilvl w:val="0"/>
          <w:numId w:val="32"/>
        </w:numPr>
        <w:spacing w:before="0" w:beforeAutospacing="0" w:after="0" w:afterAutospacing="0"/>
      </w:pPr>
      <w:bookmarkStart w:id="2" w:name="_Ref339895818"/>
      <w:r w:rsidRPr="00B543B1">
        <w:rPr>
          <w:b/>
        </w:rPr>
        <w:t>Description of methods and materials</w:t>
      </w:r>
      <w:r>
        <w:rPr>
          <w:b/>
        </w:rPr>
        <w:t>–</w:t>
      </w:r>
      <w:bookmarkEnd w:id="2"/>
      <w:r>
        <w:rPr>
          <w:b/>
        </w:rPr>
        <w:t xml:space="preserve"> </w:t>
      </w:r>
    </w:p>
    <w:p w:rsidR="005A1AC5" w:rsidRDefault="00B543B1" w:rsidP="005A1AC5">
      <w:pPr>
        <w:pStyle w:val="NormalWeb"/>
        <w:numPr>
          <w:ilvl w:val="1"/>
          <w:numId w:val="32"/>
        </w:numPr>
        <w:spacing w:before="0" w:beforeAutospacing="0" w:after="0" w:afterAutospacing="0"/>
      </w:pPr>
      <w:r>
        <w:t>In the LIGO DCC under the</w:t>
      </w:r>
      <w:r w:rsidR="005A1AC5">
        <w:t xml:space="preserve"> same file card as this note, there is </w:t>
      </w:r>
      <w:r>
        <w:t xml:space="preserve">an Excel spreadsheet from DuPont detailing the available options and part numbers for the Kapton film based product line. </w:t>
      </w:r>
      <w:r w:rsidR="005A1AC5">
        <w:t>This will allow different final thicknesses per the design requirements</w:t>
      </w:r>
      <w:r>
        <w:t xml:space="preserve"> </w:t>
      </w:r>
    </w:p>
    <w:p w:rsidR="005A1AC5" w:rsidRDefault="00B543B1" w:rsidP="005A1AC5">
      <w:pPr>
        <w:pStyle w:val="NormalWeb"/>
        <w:numPr>
          <w:ilvl w:val="1"/>
          <w:numId w:val="32"/>
        </w:numPr>
        <w:spacing w:before="0" w:beforeAutospacing="0" w:after="0" w:afterAutospacing="0"/>
      </w:pPr>
      <w:r>
        <w:t xml:space="preserve">DuPont </w:t>
      </w:r>
      <w:r w:rsidRPr="00B543B1">
        <w:t xml:space="preserve">AP-8555R is the base material (carries the top and bottom copper layers), it is .005” thick Kapton between the two copper sheets.  </w:t>
      </w:r>
    </w:p>
    <w:p w:rsidR="005A1AC5" w:rsidRDefault="00B543B1" w:rsidP="005A1AC5">
      <w:pPr>
        <w:pStyle w:val="NormalWeb"/>
        <w:numPr>
          <w:ilvl w:val="1"/>
          <w:numId w:val="32"/>
        </w:numPr>
        <w:spacing w:before="0" w:beforeAutospacing="0" w:after="0" w:afterAutospacing="0"/>
      </w:pPr>
      <w:r>
        <w:t>DuPont</w:t>
      </w:r>
      <w:r w:rsidR="005A1AC5">
        <w:t xml:space="preserve"> LF-0110 i</w:t>
      </w:r>
      <w:r w:rsidRPr="00B543B1">
        <w:t>s the cover layer (.001”adhesive/.001” Kapton)</w:t>
      </w:r>
      <w:r w:rsidR="005A1AC5">
        <w:t xml:space="preserve"> that performs the same function as solder mask in traditional circuit board manufacture.  Don’t make the cover layer</w:t>
      </w:r>
      <w:r w:rsidRPr="00B543B1">
        <w:t xml:space="preserve"> much thicker than that</w:t>
      </w:r>
      <w:r w:rsidR="005A1AC5">
        <w:t xml:space="preserve"> indicated</w:t>
      </w:r>
      <w:r w:rsidRPr="00B543B1">
        <w:t xml:space="preserve">, </w:t>
      </w:r>
      <w:r w:rsidR="005A1AC5">
        <w:t>or else</w:t>
      </w:r>
      <w:r w:rsidRPr="00B543B1">
        <w:t xml:space="preserve"> the cover layer will be taller than the copper pads.  </w:t>
      </w:r>
    </w:p>
    <w:p w:rsidR="00B543B1" w:rsidRPr="005A1AC5" w:rsidRDefault="00B543B1" w:rsidP="005A1AC5">
      <w:pPr>
        <w:pStyle w:val="NormalWeb"/>
        <w:numPr>
          <w:ilvl w:val="1"/>
          <w:numId w:val="32"/>
        </w:numPr>
        <w:spacing w:before="0" w:beforeAutospacing="0" w:after="0" w:afterAutospacing="0"/>
        <w:rPr>
          <w:b/>
        </w:rPr>
      </w:pPr>
      <w:bookmarkStart w:id="3" w:name="_Ref339895762"/>
      <w:r w:rsidRPr="00B543B1">
        <w:t>The thick built-up areas (used in the successful implementation of Hughes Circuits</w:t>
      </w:r>
      <w:r w:rsidR="005A1AC5">
        <w:t xml:space="preserve"> Inc.</w:t>
      </w:r>
      <w:r w:rsidRPr="00B543B1">
        <w:t>, LOT#20214, PN D1102368, Beam Diverter Circuit Board)  are LF-0131(.001”adhesive/.003”kapton/.001” adhesive) + LF-0150(.001” adhesive/.005”kapton).</w:t>
      </w:r>
      <w:bookmarkEnd w:id="3"/>
    </w:p>
    <w:p w:rsidR="005A1AC5" w:rsidRPr="007250E2" w:rsidRDefault="005A1AC5" w:rsidP="005A1AC5">
      <w:pPr>
        <w:pStyle w:val="NormalWeb"/>
        <w:numPr>
          <w:ilvl w:val="1"/>
          <w:numId w:val="32"/>
        </w:numPr>
        <w:spacing w:before="0" w:beforeAutospacing="0" w:after="0" w:afterAutospacing="0"/>
        <w:rPr>
          <w:b/>
        </w:rPr>
      </w:pPr>
      <w:r>
        <w:t>The LIGO vacuum approved adhesive is DuPont Pyralux.  This film based adhesive cures at elevated temperatures and is clamped to achieve sufficient pressure for optimal adhesion.</w:t>
      </w:r>
    </w:p>
    <w:p w:rsidR="007250E2" w:rsidRDefault="007250E2">
      <w:pPr>
        <w:rPr>
          <w:b/>
        </w:rPr>
      </w:pPr>
      <w:r>
        <w:rPr>
          <w:b/>
        </w:rPr>
        <w:br w:type="page"/>
      </w:r>
    </w:p>
    <w:p w:rsidR="007250E2" w:rsidRPr="007250E2" w:rsidRDefault="007250E2" w:rsidP="007250E2">
      <w:pPr>
        <w:pStyle w:val="NormalWeb"/>
        <w:spacing w:before="0" w:beforeAutospacing="0" w:after="0" w:afterAutospacing="0"/>
        <w:ind w:left="360"/>
        <w:rPr>
          <w:b/>
        </w:rPr>
      </w:pPr>
    </w:p>
    <w:p w:rsidR="007250E2" w:rsidRDefault="007250E2" w:rsidP="007250E2">
      <w:pPr>
        <w:pStyle w:val="NormalWeb"/>
        <w:numPr>
          <w:ilvl w:val="0"/>
          <w:numId w:val="32"/>
        </w:numPr>
        <w:spacing w:before="0" w:beforeAutospacing="0" w:after="0" w:afterAutospacing="0"/>
        <w:rPr>
          <w:b/>
        </w:rPr>
      </w:pPr>
      <w:r>
        <w:rPr>
          <w:b/>
        </w:rPr>
        <w:t>Example Readme File</w:t>
      </w:r>
      <w:r w:rsidR="00597081">
        <w:rPr>
          <w:b/>
        </w:rPr>
        <w:t>s</w:t>
      </w:r>
      <w:r>
        <w:rPr>
          <w:b/>
        </w:rPr>
        <w:t xml:space="preserve"> – </w:t>
      </w:r>
      <w:r>
        <w:t xml:space="preserve">Shown below is an example of a readme file created during the ordering process of a flexible circuit board.  The designer may elect to use different </w:t>
      </w:r>
      <w:r w:rsidR="00974D01">
        <w:t xml:space="preserve">CAD </w:t>
      </w:r>
      <w:r>
        <w:t>layers to represent the overall board structure, but regardless of the particular choices equivalent information will be needed</w:t>
      </w:r>
      <w:r w:rsidR="00974D01">
        <w:t xml:space="preserve">.  For some reason, the details of the choice of cover layer material are not conveyed in this readme file.  It would seem prudent to detail this cover layer as shown in the text of section </w:t>
      </w:r>
      <w:r w:rsidR="00974D01">
        <w:fldChar w:fldCharType="begin"/>
      </w:r>
      <w:r w:rsidR="00974D01">
        <w:instrText xml:space="preserve"> REF _Ref339895818 \n \h </w:instrText>
      </w:r>
      <w:r w:rsidR="00974D01">
        <w:fldChar w:fldCharType="separate"/>
      </w:r>
      <w:r w:rsidR="00974D01">
        <w:t>3</w:t>
      </w:r>
      <w:r w:rsidR="00974D01">
        <w:fldChar w:fldCharType="end"/>
      </w:r>
      <w:r w:rsidR="00974D01">
        <w:t xml:space="preserve">, subsection </w:t>
      </w:r>
      <w:r w:rsidR="00974D01">
        <w:fldChar w:fldCharType="begin"/>
      </w:r>
      <w:r w:rsidR="00974D01">
        <w:instrText xml:space="preserve"> REF _Ref339895762 \n \h </w:instrText>
      </w:r>
      <w:r w:rsidR="00974D01">
        <w:fldChar w:fldCharType="separate"/>
      </w:r>
      <w:r w:rsidR="00974D01">
        <w:t>d</w:t>
      </w:r>
      <w:r w:rsidR="00974D01">
        <w:fldChar w:fldCharType="end"/>
      </w:r>
      <w:r w:rsidR="00974D01">
        <w:t>.</w:t>
      </w:r>
    </w:p>
    <w:p w:rsidR="007250E2" w:rsidRDefault="007250E2" w:rsidP="007250E2">
      <w:pPr>
        <w:pStyle w:val="NormalWeb"/>
        <w:spacing w:before="0" w:beforeAutospacing="0" w:after="0" w:afterAutospacing="0"/>
        <w:ind w:left="360"/>
        <w:rPr>
          <w:b/>
        </w:rPr>
      </w:pP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READ ME FILE</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Name of PCB – Dxxxxxxx-v1</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Please produce (insert quantity) PCB’s from these Gerber files.</w:t>
      </w:r>
    </w:p>
    <w:p w:rsidR="007250E2" w:rsidRDefault="00974D01"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Number of layers - </w:t>
      </w:r>
      <w:r w:rsidR="007250E2">
        <w:rPr>
          <w:rFonts w:ascii="Calibri" w:hAnsi="Calibri" w:cs="Calibri"/>
          <w:sz w:val="22"/>
          <w:szCs w:val="22"/>
        </w:rPr>
        <w:t>two layers</w:t>
      </w:r>
      <w:r>
        <w:rPr>
          <w:rFonts w:ascii="Calibri" w:hAnsi="Calibri" w:cs="Calibri"/>
          <w:sz w:val="22"/>
          <w:szCs w:val="22"/>
        </w:rPr>
        <w:t xml:space="preserve"> (2)</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Number of holes - (insert quantity)</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The board shape is on the mechanical layer.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Layer Description</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Top overlay Layer (Polyimide top stiffener)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Top Layer (copper layer)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Polyimide Core ~ 0.005”</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Bottom Layer (copper layer)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Bottom overlay Layer (Polyimide bottom stiffener)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Thickness of board ~ 0.033”</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File Description and Layer order for building board:</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*.GTO FOR BOTH top overlay (TOP STIFFENER)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*.GTL 0.014” top layer (copper)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*.GM1 0.005” CORE (BOARD OUTLINE)</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*.GBL FOR BOTH bottom layer (copper)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*.GBO 0.014” bottom overlay (BOTTOM STIFFENER)</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*.TXT NC drill file</w:t>
      </w:r>
    </w:p>
    <w:p w:rsidR="00597081" w:rsidRDefault="00597081" w:rsidP="007250E2">
      <w:pPr>
        <w:pStyle w:val="NormalWeb"/>
        <w:spacing w:before="0" w:beforeAutospacing="0" w:after="0" w:afterAutospacing="0"/>
        <w:rPr>
          <w:rFonts w:ascii="Calibri" w:hAnsi="Calibri" w:cs="Calibri"/>
          <w:sz w:val="22"/>
          <w:szCs w:val="22"/>
        </w:rPr>
      </w:pPr>
    </w:p>
    <w:p w:rsidR="00597081" w:rsidRDefault="00597081" w:rsidP="007250E2">
      <w:pPr>
        <w:pStyle w:val="NormalWeb"/>
        <w:spacing w:before="0" w:beforeAutospacing="0" w:after="0" w:afterAutospacing="0"/>
        <w:rPr>
          <w:rFonts w:ascii="Calibri" w:hAnsi="Calibri" w:cs="Calibri"/>
          <w:sz w:val="22"/>
          <w:szCs w:val="22"/>
        </w:rPr>
      </w:pPr>
    </w:p>
    <w:p w:rsidR="00597081" w:rsidRPr="00597081" w:rsidRDefault="00597081" w:rsidP="00597081">
      <w:pPr>
        <w:pStyle w:val="Caption"/>
        <w:rPr>
          <w:b w:val="0"/>
        </w:rPr>
      </w:pPr>
      <w:r w:rsidRPr="00597081">
        <w:rPr>
          <w:b w:val="0"/>
        </w:rPr>
        <w:t>READ ME FILE</w:t>
      </w:r>
      <w:r w:rsidRPr="00597081">
        <w:rPr>
          <w:b w:val="0"/>
        </w:rPr>
        <w:t xml:space="preserve"> for 2012 aLIGO OMC QPD</w:t>
      </w:r>
    </w:p>
    <w:p w:rsidR="00597081" w:rsidRPr="00597081" w:rsidRDefault="00597081" w:rsidP="00597081">
      <w:pPr>
        <w:pStyle w:val="Caption"/>
        <w:rPr>
          <w:b w:val="0"/>
        </w:rPr>
      </w:pPr>
      <w:r w:rsidRPr="00597081">
        <w:rPr>
          <w:b w:val="0"/>
        </w:rPr>
        <w:t>Name of PCB – D1201311</w:t>
      </w:r>
      <w:r w:rsidRPr="00597081">
        <w:rPr>
          <w:rFonts w:ascii="Cambria Math" w:hAnsi="Cambria Math" w:cs="Cambria Math"/>
          <w:b w:val="0"/>
        </w:rPr>
        <w:t>‐</w:t>
      </w:r>
      <w:r w:rsidRPr="00597081">
        <w:rPr>
          <w:b w:val="0"/>
        </w:rPr>
        <w:t>v1</w:t>
      </w:r>
    </w:p>
    <w:p w:rsidR="00597081" w:rsidRPr="00597081" w:rsidRDefault="00597081" w:rsidP="00597081">
      <w:pPr>
        <w:pStyle w:val="Caption"/>
        <w:rPr>
          <w:b w:val="0"/>
        </w:rPr>
      </w:pPr>
      <w:r w:rsidRPr="00597081">
        <w:rPr>
          <w:b w:val="0"/>
        </w:rPr>
        <w:t>Please produce (20) PCB’s from these Gerber files.</w:t>
      </w:r>
    </w:p>
    <w:p w:rsidR="00597081" w:rsidRPr="00597081" w:rsidRDefault="00597081" w:rsidP="00597081">
      <w:pPr>
        <w:pStyle w:val="Caption"/>
        <w:rPr>
          <w:b w:val="0"/>
        </w:rPr>
      </w:pPr>
      <w:r w:rsidRPr="00597081">
        <w:rPr>
          <w:b w:val="0"/>
        </w:rPr>
        <w:t xml:space="preserve">Number of layers </w:t>
      </w:r>
      <w:r w:rsidRPr="00597081">
        <w:rPr>
          <w:rFonts w:ascii="Cambria Math" w:hAnsi="Cambria Math" w:cs="Cambria Math"/>
          <w:b w:val="0"/>
        </w:rPr>
        <w:t>‐</w:t>
      </w:r>
      <w:r w:rsidRPr="00597081">
        <w:rPr>
          <w:b w:val="0"/>
        </w:rPr>
        <w:t xml:space="preserve"> two layers (2)</w:t>
      </w:r>
    </w:p>
    <w:p w:rsidR="00597081" w:rsidRPr="00597081" w:rsidRDefault="00597081" w:rsidP="00597081">
      <w:pPr>
        <w:pStyle w:val="Caption"/>
        <w:rPr>
          <w:b w:val="0"/>
        </w:rPr>
      </w:pPr>
      <w:r w:rsidRPr="00597081">
        <w:rPr>
          <w:b w:val="0"/>
        </w:rPr>
        <w:t xml:space="preserve">Number of holes </w:t>
      </w:r>
      <w:r w:rsidRPr="00597081">
        <w:rPr>
          <w:rFonts w:ascii="Cambria Math" w:hAnsi="Cambria Math" w:cs="Cambria Math"/>
          <w:b w:val="0"/>
        </w:rPr>
        <w:t>‐</w:t>
      </w:r>
      <w:r w:rsidRPr="00597081">
        <w:rPr>
          <w:b w:val="0"/>
        </w:rPr>
        <w:t xml:space="preserve"> (22)</w:t>
      </w:r>
    </w:p>
    <w:p w:rsidR="00597081" w:rsidRPr="00597081" w:rsidRDefault="00597081" w:rsidP="00597081">
      <w:pPr>
        <w:pStyle w:val="Caption"/>
        <w:rPr>
          <w:b w:val="0"/>
        </w:rPr>
      </w:pPr>
      <w:r w:rsidRPr="00597081">
        <w:rPr>
          <w:b w:val="0"/>
        </w:rPr>
        <w:t>The board shape is on the mechanical layer.</w:t>
      </w:r>
    </w:p>
    <w:p w:rsidR="00597081" w:rsidRPr="00597081" w:rsidRDefault="00597081" w:rsidP="00597081">
      <w:pPr>
        <w:pStyle w:val="Caption"/>
        <w:rPr>
          <w:b w:val="0"/>
        </w:rPr>
      </w:pPr>
      <w:r w:rsidRPr="00597081">
        <w:rPr>
          <w:b w:val="0"/>
        </w:rPr>
        <w:t>All exposed copper to be gold plated (ENIG)</w:t>
      </w:r>
    </w:p>
    <w:p w:rsidR="00597081" w:rsidRPr="00597081" w:rsidRDefault="00597081" w:rsidP="00597081">
      <w:pPr>
        <w:pStyle w:val="Caption"/>
        <w:rPr>
          <w:b w:val="0"/>
        </w:rPr>
      </w:pPr>
    </w:p>
    <w:p w:rsidR="00597081" w:rsidRPr="00597081" w:rsidRDefault="00597081" w:rsidP="00597081">
      <w:pPr>
        <w:pStyle w:val="Caption"/>
        <w:rPr>
          <w:b w:val="0"/>
        </w:rPr>
      </w:pPr>
      <w:r w:rsidRPr="00597081">
        <w:rPr>
          <w:b w:val="0"/>
        </w:rPr>
        <w:t>Layer Descriptions</w:t>
      </w:r>
    </w:p>
    <w:p w:rsidR="00597081" w:rsidRPr="00597081" w:rsidRDefault="00597081" w:rsidP="00597081">
      <w:pPr>
        <w:pStyle w:val="Caption"/>
        <w:rPr>
          <w:b w:val="0"/>
        </w:rPr>
      </w:pPr>
      <w:r w:rsidRPr="00597081">
        <w:rPr>
          <w:b w:val="0"/>
        </w:rPr>
        <w:t>Top cover Layer (DuPont LF-0110)</w:t>
      </w:r>
    </w:p>
    <w:p w:rsidR="00597081" w:rsidRPr="00597081" w:rsidRDefault="00597081" w:rsidP="00597081">
      <w:pPr>
        <w:pStyle w:val="Caption"/>
        <w:rPr>
          <w:b w:val="0"/>
        </w:rPr>
      </w:pPr>
      <w:r w:rsidRPr="00597081">
        <w:rPr>
          <w:b w:val="0"/>
        </w:rPr>
        <w:t>Top Layer (copper layer)</w:t>
      </w:r>
    </w:p>
    <w:p w:rsidR="00597081" w:rsidRPr="00597081" w:rsidRDefault="00597081" w:rsidP="00597081">
      <w:pPr>
        <w:pStyle w:val="Caption"/>
        <w:rPr>
          <w:b w:val="0"/>
        </w:rPr>
      </w:pPr>
      <w:r w:rsidRPr="00597081">
        <w:rPr>
          <w:b w:val="0"/>
        </w:rPr>
        <w:t>Polyimide Core ~ 0.016”</w:t>
      </w:r>
    </w:p>
    <w:p w:rsidR="00597081" w:rsidRPr="00597081" w:rsidRDefault="00597081" w:rsidP="00597081">
      <w:pPr>
        <w:pStyle w:val="Caption"/>
        <w:rPr>
          <w:b w:val="0"/>
        </w:rPr>
      </w:pPr>
      <w:r w:rsidRPr="00597081">
        <w:rPr>
          <w:b w:val="0"/>
        </w:rPr>
        <w:t>Bottom Layer (copper layer)</w:t>
      </w:r>
    </w:p>
    <w:p w:rsidR="00597081" w:rsidRPr="00597081" w:rsidRDefault="00597081" w:rsidP="00597081">
      <w:pPr>
        <w:pStyle w:val="Caption"/>
        <w:rPr>
          <w:b w:val="0"/>
        </w:rPr>
      </w:pPr>
      <w:r w:rsidRPr="00597081">
        <w:rPr>
          <w:b w:val="0"/>
        </w:rPr>
        <w:t>Bottom cover Layer (DuPont LF-0110)</w:t>
      </w:r>
    </w:p>
    <w:p w:rsidR="00597081" w:rsidRPr="00597081" w:rsidRDefault="00597081" w:rsidP="00597081">
      <w:pPr>
        <w:pStyle w:val="Caption"/>
        <w:rPr>
          <w:b w:val="0"/>
        </w:rPr>
      </w:pPr>
      <w:r w:rsidRPr="00597081">
        <w:rPr>
          <w:b w:val="0"/>
        </w:rPr>
        <w:t>Desired Finished Thickness of board ~ 0.020”</w:t>
      </w:r>
    </w:p>
    <w:p w:rsidR="00597081" w:rsidRPr="00597081" w:rsidRDefault="00597081" w:rsidP="00597081">
      <w:pPr>
        <w:pStyle w:val="Caption"/>
        <w:rPr>
          <w:b w:val="0"/>
        </w:rPr>
      </w:pPr>
    </w:p>
    <w:p w:rsidR="00597081" w:rsidRPr="00597081" w:rsidRDefault="00597081" w:rsidP="00597081">
      <w:pPr>
        <w:pStyle w:val="Caption"/>
        <w:rPr>
          <w:b w:val="0"/>
        </w:rPr>
      </w:pPr>
    </w:p>
    <w:p w:rsidR="00597081" w:rsidRPr="00597081" w:rsidRDefault="00597081" w:rsidP="00597081">
      <w:pPr>
        <w:pStyle w:val="Caption"/>
        <w:rPr>
          <w:b w:val="0"/>
        </w:rPr>
      </w:pPr>
      <w:r w:rsidRPr="00597081">
        <w:rPr>
          <w:b w:val="0"/>
        </w:rPr>
        <w:lastRenderedPageBreak/>
        <w:t>File Description and Layer order for building board:</w:t>
      </w:r>
    </w:p>
    <w:p w:rsidR="00597081" w:rsidRPr="00597081" w:rsidRDefault="00597081" w:rsidP="00597081">
      <w:pPr>
        <w:pStyle w:val="Caption"/>
        <w:rPr>
          <w:b w:val="0"/>
        </w:rPr>
      </w:pPr>
      <w:r w:rsidRPr="00597081">
        <w:rPr>
          <w:b w:val="0"/>
        </w:rPr>
        <w:t>*.GTS top cover layer</w:t>
      </w:r>
    </w:p>
    <w:p w:rsidR="00597081" w:rsidRPr="00597081" w:rsidRDefault="00597081" w:rsidP="00597081">
      <w:pPr>
        <w:pStyle w:val="Caption"/>
        <w:rPr>
          <w:b w:val="0"/>
        </w:rPr>
      </w:pPr>
      <w:r w:rsidRPr="00597081">
        <w:rPr>
          <w:b w:val="0"/>
        </w:rPr>
        <w:t>*.GTL top layer (copper)</w:t>
      </w:r>
    </w:p>
    <w:p w:rsidR="00597081" w:rsidRPr="00597081" w:rsidRDefault="00597081" w:rsidP="00597081">
      <w:pPr>
        <w:pStyle w:val="Caption"/>
        <w:rPr>
          <w:b w:val="0"/>
        </w:rPr>
      </w:pPr>
      <w:r w:rsidRPr="00597081">
        <w:rPr>
          <w:b w:val="0"/>
        </w:rPr>
        <w:t>*.GM1 CORE (BOARD OUTLINE)</w:t>
      </w:r>
    </w:p>
    <w:p w:rsidR="00597081" w:rsidRPr="00597081" w:rsidRDefault="00597081" w:rsidP="00597081">
      <w:pPr>
        <w:pStyle w:val="Caption"/>
        <w:rPr>
          <w:b w:val="0"/>
        </w:rPr>
      </w:pPr>
      <w:r w:rsidRPr="00597081">
        <w:rPr>
          <w:b w:val="0"/>
        </w:rPr>
        <w:t>*.GBL bottom layer (copper)</w:t>
      </w:r>
    </w:p>
    <w:p w:rsidR="00597081" w:rsidRPr="00597081" w:rsidRDefault="00597081" w:rsidP="00597081">
      <w:pPr>
        <w:pStyle w:val="Caption"/>
        <w:rPr>
          <w:b w:val="0"/>
        </w:rPr>
      </w:pPr>
      <w:r w:rsidRPr="00597081">
        <w:rPr>
          <w:b w:val="0"/>
        </w:rPr>
        <w:t>*.GBS bottom cover layer</w:t>
      </w:r>
    </w:p>
    <w:p w:rsidR="00597081" w:rsidRPr="00597081" w:rsidRDefault="00597081" w:rsidP="00597081">
      <w:pPr>
        <w:pStyle w:val="Caption"/>
        <w:rPr>
          <w:b w:val="0"/>
        </w:rPr>
      </w:pPr>
      <w:r w:rsidRPr="00597081">
        <w:rPr>
          <w:b w:val="0"/>
        </w:rPr>
        <w:t>*.TXT NC drill file</w:t>
      </w:r>
    </w:p>
    <w:p w:rsidR="00597081" w:rsidRPr="00597081" w:rsidRDefault="00597081" w:rsidP="00597081">
      <w:pPr>
        <w:pStyle w:val="Caption"/>
        <w:rPr>
          <w:b w:val="0"/>
        </w:rPr>
      </w:pPr>
    </w:p>
    <w:p w:rsidR="00597081" w:rsidRPr="00597081" w:rsidRDefault="00597081" w:rsidP="00597081">
      <w:pPr>
        <w:pStyle w:val="Caption"/>
        <w:rPr>
          <w:b w:val="0"/>
        </w:rPr>
      </w:pPr>
      <w:r w:rsidRPr="00597081">
        <w:rPr>
          <w:b w:val="0"/>
        </w:rPr>
        <w:t xml:space="preserve">Please don't forget to gold plate exposed copper.  Absolutely no other materials can be used other than DuPont Kapton films, DuPont Pyralux adhesive, copper for board traces, </w:t>
      </w:r>
      <w:r w:rsidRPr="00597081">
        <w:rPr>
          <w:b w:val="0"/>
        </w:rPr>
        <w:cr/>
      </w:r>
    </w:p>
    <w:p w:rsidR="00597081" w:rsidRPr="00597081" w:rsidRDefault="00597081" w:rsidP="00597081">
      <w:pPr>
        <w:pStyle w:val="Caption"/>
        <w:rPr>
          <w:b w:val="0"/>
        </w:rPr>
      </w:pPr>
      <w:r w:rsidRPr="00597081">
        <w:rPr>
          <w:b w:val="0"/>
        </w:rPr>
        <w:t xml:space="preserve">and gold plating over copper.  This circuit board is for use in an </w:t>
      </w:r>
      <w:r w:rsidRPr="00597081">
        <w:rPr>
          <w:b w:val="0"/>
        </w:rPr>
        <w:t>ultra-clean</w:t>
      </w:r>
      <w:r w:rsidRPr="00597081">
        <w:rPr>
          <w:b w:val="0"/>
        </w:rPr>
        <w:t xml:space="preserve"> environment where materials and outgassing properties are critical.</w:t>
      </w:r>
    </w:p>
    <w:p w:rsidR="007250E2" w:rsidRDefault="007250E2" w:rsidP="007250E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7250E2" w:rsidRDefault="007250E2" w:rsidP="007250E2">
      <w:pPr>
        <w:pStyle w:val="NormalWeb"/>
        <w:spacing w:before="0" w:beforeAutospacing="0" w:after="0" w:afterAutospacing="0"/>
        <w:rPr>
          <w:rFonts w:ascii="Calibri" w:hAnsi="Calibri" w:cs="Calibri"/>
          <w:sz w:val="22"/>
          <w:szCs w:val="22"/>
        </w:rPr>
      </w:pPr>
    </w:p>
    <w:p w:rsidR="007250E2" w:rsidRPr="005A1AC5" w:rsidRDefault="007250E2" w:rsidP="007250E2">
      <w:pPr>
        <w:pStyle w:val="NormalWeb"/>
        <w:spacing w:before="0" w:beforeAutospacing="0" w:after="0" w:afterAutospacing="0"/>
        <w:ind w:left="360"/>
        <w:rPr>
          <w:b/>
        </w:rPr>
      </w:pPr>
    </w:p>
    <w:sectPr w:rsidR="007250E2" w:rsidRPr="005A1AC5" w:rsidSect="00E1338E">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37E" w:rsidRDefault="00A0537E" w:rsidP="0091157D">
      <w:r>
        <w:separator/>
      </w:r>
    </w:p>
  </w:endnote>
  <w:endnote w:type="continuationSeparator" w:id="0">
    <w:p w:rsidR="00A0537E" w:rsidRDefault="00A0537E" w:rsidP="0091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37E" w:rsidRDefault="00A0537E" w:rsidP="0091157D">
      <w:r>
        <w:separator/>
      </w:r>
    </w:p>
  </w:footnote>
  <w:footnote w:type="continuationSeparator" w:id="0">
    <w:p w:rsidR="00A0537E" w:rsidRDefault="00A0537E" w:rsidP="0091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E0" w:rsidRDefault="003465E0">
    <w:pPr>
      <w:pStyle w:val="Header"/>
      <w:jc w:val="right"/>
    </w:pPr>
    <w:r>
      <w:t xml:space="preserve">LIGO </w:t>
    </w:r>
    <w:r w:rsidR="00CC21B5">
      <w:t>T1200</w:t>
    </w:r>
    <w:r w:rsidR="00B91961">
      <w:t>493</w:t>
    </w:r>
    <w:r w:rsidR="00213577">
      <w:t>-v</w:t>
    </w:r>
    <w:r w:rsidR="001632B5">
      <w:t>2</w:t>
    </w:r>
    <w:r w:rsidR="00CC2EE0">
      <w:t xml:space="preserve">, Page </w:t>
    </w:r>
    <w:r w:rsidR="00424216">
      <w:fldChar w:fldCharType="begin"/>
    </w:r>
    <w:r w:rsidR="00424216">
      <w:instrText xml:space="preserve"> PAGE   \* MERGEFORMAT </w:instrText>
    </w:r>
    <w:r w:rsidR="00424216">
      <w:fldChar w:fldCharType="separate"/>
    </w:r>
    <w:r w:rsidR="001632B5">
      <w:rPr>
        <w:noProof/>
      </w:rPr>
      <w:t>2</w:t>
    </w:r>
    <w:r w:rsidR="00424216">
      <w:rPr>
        <w:noProof/>
      </w:rPr>
      <w:fldChar w:fldCharType="end"/>
    </w:r>
  </w:p>
  <w:p w:rsidR="00CC2EE0" w:rsidRDefault="00CC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152A2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3">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8DF1145"/>
    <w:multiLevelType w:val="hybridMultilevel"/>
    <w:tmpl w:val="9064C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8">
    <w:nsid w:val="42434F21"/>
    <w:multiLevelType w:val="hybridMultilevel"/>
    <w:tmpl w:val="E6946BA6"/>
    <w:lvl w:ilvl="0" w:tplc="7980A6D2">
      <w:start w:val="1"/>
      <w:numFmt w:val="decimal"/>
      <w:lvlText w:val="%1."/>
      <w:lvlJc w:val="left"/>
      <w:pPr>
        <w:ind w:left="720" w:hanging="360"/>
      </w:pPr>
      <w:rPr>
        <w:b/>
      </w:rPr>
    </w:lvl>
    <w:lvl w:ilvl="1" w:tplc="488C8CF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210ED6"/>
    <w:multiLevelType w:val="hybridMultilevel"/>
    <w:tmpl w:val="AA226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48D6A2E"/>
    <w:multiLevelType w:val="hybridMultilevel"/>
    <w:tmpl w:val="638C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4B4EC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
  </w:num>
  <w:num w:numId="4">
    <w:abstractNumId w:val="23"/>
  </w:num>
  <w:num w:numId="5">
    <w:abstractNumId w:val="20"/>
  </w:num>
  <w:num w:numId="6">
    <w:abstractNumId w:val="17"/>
  </w:num>
  <w:num w:numId="7">
    <w:abstractNumId w:val="2"/>
  </w:num>
  <w:num w:numId="8">
    <w:abstractNumId w:val="26"/>
  </w:num>
  <w:num w:numId="9">
    <w:abstractNumId w:val="8"/>
  </w:num>
  <w:num w:numId="10">
    <w:abstractNumId w:val="3"/>
  </w:num>
  <w:num w:numId="11">
    <w:abstractNumId w:val="12"/>
  </w:num>
  <w:num w:numId="12">
    <w:abstractNumId w:val="14"/>
  </w:num>
  <w:num w:numId="13">
    <w:abstractNumId w:val="0"/>
  </w:num>
  <w:num w:numId="14">
    <w:abstractNumId w:val="25"/>
  </w:num>
  <w:num w:numId="15">
    <w:abstractNumId w:val="10"/>
  </w:num>
  <w:num w:numId="16">
    <w:abstractNumId w:val="16"/>
  </w:num>
  <w:num w:numId="17">
    <w:abstractNumId w:val="11"/>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3"/>
  </w:num>
  <w:num w:numId="25">
    <w:abstractNumId w:val="24"/>
  </w:num>
  <w:num w:numId="26">
    <w:abstractNumId w:val="5"/>
  </w:num>
  <w:num w:numId="27">
    <w:abstractNumId w:val="27"/>
  </w:num>
  <w:num w:numId="28">
    <w:abstractNumId w:val="15"/>
  </w:num>
  <w:num w:numId="29">
    <w:abstractNumId w:val="22"/>
  </w:num>
  <w:num w:numId="30">
    <w:abstractNumId w:val="9"/>
  </w:num>
  <w:num w:numId="31">
    <w:abstractNumId w:val="21"/>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26FCC"/>
    <w:rsid w:val="00031E40"/>
    <w:rsid w:val="00043FA5"/>
    <w:rsid w:val="00053FEF"/>
    <w:rsid w:val="00063B2E"/>
    <w:rsid w:val="00072B87"/>
    <w:rsid w:val="00073323"/>
    <w:rsid w:val="0007725F"/>
    <w:rsid w:val="0008646A"/>
    <w:rsid w:val="00097150"/>
    <w:rsid w:val="000A0347"/>
    <w:rsid w:val="000A251E"/>
    <w:rsid w:val="000A5A70"/>
    <w:rsid w:val="000B01F3"/>
    <w:rsid w:val="000C131B"/>
    <w:rsid w:val="000C643F"/>
    <w:rsid w:val="000D02D4"/>
    <w:rsid w:val="000D3936"/>
    <w:rsid w:val="000E1538"/>
    <w:rsid w:val="000E241D"/>
    <w:rsid w:val="00115E88"/>
    <w:rsid w:val="001169C0"/>
    <w:rsid w:val="001274E7"/>
    <w:rsid w:val="0015188C"/>
    <w:rsid w:val="0016121B"/>
    <w:rsid w:val="001632B5"/>
    <w:rsid w:val="00176F5B"/>
    <w:rsid w:val="001822C4"/>
    <w:rsid w:val="001B36EF"/>
    <w:rsid w:val="001B50E8"/>
    <w:rsid w:val="001B5EC4"/>
    <w:rsid w:val="001C0A89"/>
    <w:rsid w:val="001E12BB"/>
    <w:rsid w:val="002027F7"/>
    <w:rsid w:val="00203353"/>
    <w:rsid w:val="00204BF7"/>
    <w:rsid w:val="00213577"/>
    <w:rsid w:val="00215ADD"/>
    <w:rsid w:val="0022433F"/>
    <w:rsid w:val="00233380"/>
    <w:rsid w:val="00240DDB"/>
    <w:rsid w:val="002428A4"/>
    <w:rsid w:val="00252497"/>
    <w:rsid w:val="002770ED"/>
    <w:rsid w:val="00282562"/>
    <w:rsid w:val="002862D7"/>
    <w:rsid w:val="00286747"/>
    <w:rsid w:val="002B5F92"/>
    <w:rsid w:val="002D5DBA"/>
    <w:rsid w:val="002E3291"/>
    <w:rsid w:val="002E5B25"/>
    <w:rsid w:val="002F54A2"/>
    <w:rsid w:val="00303C28"/>
    <w:rsid w:val="0032052B"/>
    <w:rsid w:val="00322850"/>
    <w:rsid w:val="00331568"/>
    <w:rsid w:val="00343984"/>
    <w:rsid w:val="00345DFC"/>
    <w:rsid w:val="003465E0"/>
    <w:rsid w:val="00355C94"/>
    <w:rsid w:val="00380437"/>
    <w:rsid w:val="003832B0"/>
    <w:rsid w:val="003900D7"/>
    <w:rsid w:val="00393BE7"/>
    <w:rsid w:val="00397A1D"/>
    <w:rsid w:val="003A2768"/>
    <w:rsid w:val="003A47B0"/>
    <w:rsid w:val="003B084E"/>
    <w:rsid w:val="003B4F18"/>
    <w:rsid w:val="003B65CC"/>
    <w:rsid w:val="003C04D1"/>
    <w:rsid w:val="003D220C"/>
    <w:rsid w:val="003D2ED2"/>
    <w:rsid w:val="003D4D36"/>
    <w:rsid w:val="003D7405"/>
    <w:rsid w:val="003E2BF8"/>
    <w:rsid w:val="00414136"/>
    <w:rsid w:val="00414828"/>
    <w:rsid w:val="00423522"/>
    <w:rsid w:val="00424216"/>
    <w:rsid w:val="00435E76"/>
    <w:rsid w:val="00466804"/>
    <w:rsid w:val="004954AD"/>
    <w:rsid w:val="0049787D"/>
    <w:rsid w:val="004A06A7"/>
    <w:rsid w:val="004B2E4D"/>
    <w:rsid w:val="004B77D7"/>
    <w:rsid w:val="004C2833"/>
    <w:rsid w:val="004C37C6"/>
    <w:rsid w:val="004C634D"/>
    <w:rsid w:val="004D13E3"/>
    <w:rsid w:val="004E22F1"/>
    <w:rsid w:val="004F023B"/>
    <w:rsid w:val="004F3439"/>
    <w:rsid w:val="0050778C"/>
    <w:rsid w:val="00511540"/>
    <w:rsid w:val="00513E15"/>
    <w:rsid w:val="005162F6"/>
    <w:rsid w:val="00516572"/>
    <w:rsid w:val="005204F2"/>
    <w:rsid w:val="00521700"/>
    <w:rsid w:val="005461F8"/>
    <w:rsid w:val="005677C2"/>
    <w:rsid w:val="0057093F"/>
    <w:rsid w:val="005819A8"/>
    <w:rsid w:val="0058363A"/>
    <w:rsid w:val="00592EE5"/>
    <w:rsid w:val="00593208"/>
    <w:rsid w:val="00596F57"/>
    <w:rsid w:val="00597081"/>
    <w:rsid w:val="005A10AF"/>
    <w:rsid w:val="005A1AC5"/>
    <w:rsid w:val="005B02E2"/>
    <w:rsid w:val="005B459A"/>
    <w:rsid w:val="005C7A1B"/>
    <w:rsid w:val="005E0130"/>
    <w:rsid w:val="005E398A"/>
    <w:rsid w:val="005F5B3B"/>
    <w:rsid w:val="00600965"/>
    <w:rsid w:val="00602D85"/>
    <w:rsid w:val="00613DAC"/>
    <w:rsid w:val="006158CC"/>
    <w:rsid w:val="006231A0"/>
    <w:rsid w:val="006325AA"/>
    <w:rsid w:val="00636AFD"/>
    <w:rsid w:val="0064379A"/>
    <w:rsid w:val="00681DA0"/>
    <w:rsid w:val="00686384"/>
    <w:rsid w:val="00691995"/>
    <w:rsid w:val="00693267"/>
    <w:rsid w:val="006938B5"/>
    <w:rsid w:val="00694B8C"/>
    <w:rsid w:val="00696C06"/>
    <w:rsid w:val="006A62A9"/>
    <w:rsid w:val="006B1608"/>
    <w:rsid w:val="006E4F3E"/>
    <w:rsid w:val="006F4C73"/>
    <w:rsid w:val="00712250"/>
    <w:rsid w:val="0071271F"/>
    <w:rsid w:val="007250E2"/>
    <w:rsid w:val="007307C8"/>
    <w:rsid w:val="00733D66"/>
    <w:rsid w:val="007623A8"/>
    <w:rsid w:val="0076754F"/>
    <w:rsid w:val="007751FB"/>
    <w:rsid w:val="007833AB"/>
    <w:rsid w:val="00784D92"/>
    <w:rsid w:val="0078750E"/>
    <w:rsid w:val="00796196"/>
    <w:rsid w:val="00796962"/>
    <w:rsid w:val="007A3B91"/>
    <w:rsid w:val="007A5A58"/>
    <w:rsid w:val="007A74CD"/>
    <w:rsid w:val="00801386"/>
    <w:rsid w:val="008220E8"/>
    <w:rsid w:val="00824910"/>
    <w:rsid w:val="00826EC6"/>
    <w:rsid w:val="008303E0"/>
    <w:rsid w:val="008346B8"/>
    <w:rsid w:val="00837E45"/>
    <w:rsid w:val="0084320F"/>
    <w:rsid w:val="00847D3C"/>
    <w:rsid w:val="00864721"/>
    <w:rsid w:val="00864A78"/>
    <w:rsid w:val="00876110"/>
    <w:rsid w:val="0088066B"/>
    <w:rsid w:val="008830D5"/>
    <w:rsid w:val="0089216E"/>
    <w:rsid w:val="008950A0"/>
    <w:rsid w:val="00895DD7"/>
    <w:rsid w:val="008A0474"/>
    <w:rsid w:val="008A2F66"/>
    <w:rsid w:val="008B611C"/>
    <w:rsid w:val="008D1BF5"/>
    <w:rsid w:val="008D329D"/>
    <w:rsid w:val="008D5979"/>
    <w:rsid w:val="0091157D"/>
    <w:rsid w:val="00921184"/>
    <w:rsid w:val="00933FDA"/>
    <w:rsid w:val="00937036"/>
    <w:rsid w:val="0095209B"/>
    <w:rsid w:val="00952885"/>
    <w:rsid w:val="009575E0"/>
    <w:rsid w:val="009606CD"/>
    <w:rsid w:val="00967583"/>
    <w:rsid w:val="00974D01"/>
    <w:rsid w:val="00983C09"/>
    <w:rsid w:val="009A13DE"/>
    <w:rsid w:val="009A2CEC"/>
    <w:rsid w:val="009B2AF9"/>
    <w:rsid w:val="009B4794"/>
    <w:rsid w:val="009C15A6"/>
    <w:rsid w:val="009C2FF8"/>
    <w:rsid w:val="009C75FC"/>
    <w:rsid w:val="009D6E35"/>
    <w:rsid w:val="009E4763"/>
    <w:rsid w:val="009F6439"/>
    <w:rsid w:val="009F6D94"/>
    <w:rsid w:val="00A0537E"/>
    <w:rsid w:val="00A0754C"/>
    <w:rsid w:val="00A11D1E"/>
    <w:rsid w:val="00A11F79"/>
    <w:rsid w:val="00A21D92"/>
    <w:rsid w:val="00A26E5B"/>
    <w:rsid w:val="00A5498F"/>
    <w:rsid w:val="00A63C5C"/>
    <w:rsid w:val="00A76657"/>
    <w:rsid w:val="00A81B62"/>
    <w:rsid w:val="00A84AA7"/>
    <w:rsid w:val="00A85EA4"/>
    <w:rsid w:val="00A97A3D"/>
    <w:rsid w:val="00AB0965"/>
    <w:rsid w:val="00AD785B"/>
    <w:rsid w:val="00B0096C"/>
    <w:rsid w:val="00B053B8"/>
    <w:rsid w:val="00B34860"/>
    <w:rsid w:val="00B515E9"/>
    <w:rsid w:val="00B543B1"/>
    <w:rsid w:val="00B63E52"/>
    <w:rsid w:val="00B7065F"/>
    <w:rsid w:val="00B73FAE"/>
    <w:rsid w:val="00B76A40"/>
    <w:rsid w:val="00B81019"/>
    <w:rsid w:val="00B81F08"/>
    <w:rsid w:val="00B91961"/>
    <w:rsid w:val="00BB3BF2"/>
    <w:rsid w:val="00BC6FEB"/>
    <w:rsid w:val="00BE7120"/>
    <w:rsid w:val="00BF5D94"/>
    <w:rsid w:val="00BF7105"/>
    <w:rsid w:val="00C225CB"/>
    <w:rsid w:val="00C226DB"/>
    <w:rsid w:val="00C2382B"/>
    <w:rsid w:val="00C2714E"/>
    <w:rsid w:val="00C30D2E"/>
    <w:rsid w:val="00C35F2A"/>
    <w:rsid w:val="00C41F83"/>
    <w:rsid w:val="00C42EA0"/>
    <w:rsid w:val="00C6458B"/>
    <w:rsid w:val="00C90C26"/>
    <w:rsid w:val="00C92163"/>
    <w:rsid w:val="00CA2A02"/>
    <w:rsid w:val="00CC1C66"/>
    <w:rsid w:val="00CC21B5"/>
    <w:rsid w:val="00CC2EE0"/>
    <w:rsid w:val="00CC79F7"/>
    <w:rsid w:val="00CD116B"/>
    <w:rsid w:val="00CD7A59"/>
    <w:rsid w:val="00CE0FE7"/>
    <w:rsid w:val="00CE639D"/>
    <w:rsid w:val="00CF3E8F"/>
    <w:rsid w:val="00D06397"/>
    <w:rsid w:val="00D24E37"/>
    <w:rsid w:val="00D25F67"/>
    <w:rsid w:val="00D30D9D"/>
    <w:rsid w:val="00D34641"/>
    <w:rsid w:val="00D4657B"/>
    <w:rsid w:val="00D50B86"/>
    <w:rsid w:val="00D56D64"/>
    <w:rsid w:val="00D57516"/>
    <w:rsid w:val="00D60C79"/>
    <w:rsid w:val="00D63B9F"/>
    <w:rsid w:val="00D86DCD"/>
    <w:rsid w:val="00DA217E"/>
    <w:rsid w:val="00DA2DE2"/>
    <w:rsid w:val="00DA4E3A"/>
    <w:rsid w:val="00DD00A2"/>
    <w:rsid w:val="00DE44E1"/>
    <w:rsid w:val="00DE4A2A"/>
    <w:rsid w:val="00DF003C"/>
    <w:rsid w:val="00E1338E"/>
    <w:rsid w:val="00E22C7E"/>
    <w:rsid w:val="00E2635B"/>
    <w:rsid w:val="00E26588"/>
    <w:rsid w:val="00E32741"/>
    <w:rsid w:val="00E34B0D"/>
    <w:rsid w:val="00E41928"/>
    <w:rsid w:val="00E66E0C"/>
    <w:rsid w:val="00E71A23"/>
    <w:rsid w:val="00E72B18"/>
    <w:rsid w:val="00E756F8"/>
    <w:rsid w:val="00E76280"/>
    <w:rsid w:val="00E8014D"/>
    <w:rsid w:val="00E813FB"/>
    <w:rsid w:val="00E85E30"/>
    <w:rsid w:val="00E96502"/>
    <w:rsid w:val="00E97753"/>
    <w:rsid w:val="00EA7224"/>
    <w:rsid w:val="00EB2C9B"/>
    <w:rsid w:val="00EB625E"/>
    <w:rsid w:val="00EC4675"/>
    <w:rsid w:val="00EC5240"/>
    <w:rsid w:val="00ED6AD6"/>
    <w:rsid w:val="00ED6C27"/>
    <w:rsid w:val="00EF3206"/>
    <w:rsid w:val="00F017AD"/>
    <w:rsid w:val="00F30A81"/>
    <w:rsid w:val="00F351EB"/>
    <w:rsid w:val="00F35552"/>
    <w:rsid w:val="00F440D2"/>
    <w:rsid w:val="00F517D0"/>
    <w:rsid w:val="00F66570"/>
    <w:rsid w:val="00F7466E"/>
    <w:rsid w:val="00F86D9B"/>
    <w:rsid w:val="00FB5A3A"/>
    <w:rsid w:val="00FB5AC5"/>
    <w:rsid w:val="00FC7027"/>
    <w:rsid w:val="00FC7DEC"/>
    <w:rsid w:val="00FD553B"/>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B543B1"/>
    <w:rPr>
      <w:rFonts w:ascii="Tahoma" w:hAnsi="Tahoma" w:cs="Tahoma"/>
      <w:sz w:val="16"/>
      <w:szCs w:val="16"/>
    </w:rPr>
  </w:style>
  <w:style w:type="character" w:customStyle="1" w:styleId="BalloonTextChar">
    <w:name w:val="Balloon Text Char"/>
    <w:basedOn w:val="DefaultParagraphFont"/>
    <w:link w:val="BalloonText"/>
    <w:rsid w:val="00B543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B543B1"/>
    <w:rPr>
      <w:rFonts w:ascii="Tahoma" w:hAnsi="Tahoma" w:cs="Tahoma"/>
      <w:sz w:val="16"/>
      <w:szCs w:val="16"/>
    </w:rPr>
  </w:style>
  <w:style w:type="character" w:customStyle="1" w:styleId="BalloonTextChar">
    <w:name w:val="Balloon Text Char"/>
    <w:basedOn w:val="DefaultParagraphFont"/>
    <w:link w:val="BalloonText"/>
    <w:rsid w:val="00B543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7540">
      <w:bodyDiv w:val="1"/>
      <w:marLeft w:val="0"/>
      <w:marRight w:val="0"/>
      <w:marTop w:val="0"/>
      <w:marBottom w:val="0"/>
      <w:divBdr>
        <w:top w:val="none" w:sz="0" w:space="0" w:color="auto"/>
        <w:left w:val="none" w:sz="0" w:space="0" w:color="auto"/>
        <w:bottom w:val="none" w:sz="0" w:space="0" w:color="auto"/>
        <w:right w:val="none" w:sz="0" w:space="0" w:color="auto"/>
      </w:divBdr>
    </w:div>
    <w:div w:id="119492818">
      <w:bodyDiv w:val="1"/>
      <w:marLeft w:val="0"/>
      <w:marRight w:val="0"/>
      <w:marTop w:val="0"/>
      <w:marBottom w:val="0"/>
      <w:divBdr>
        <w:top w:val="none" w:sz="0" w:space="0" w:color="auto"/>
        <w:left w:val="none" w:sz="0" w:space="0" w:color="auto"/>
        <w:bottom w:val="none" w:sz="0" w:space="0" w:color="auto"/>
        <w:right w:val="none" w:sz="0" w:space="0" w:color="auto"/>
      </w:divBdr>
    </w:div>
    <w:div w:id="232738445">
      <w:bodyDiv w:val="1"/>
      <w:marLeft w:val="0"/>
      <w:marRight w:val="0"/>
      <w:marTop w:val="0"/>
      <w:marBottom w:val="0"/>
      <w:divBdr>
        <w:top w:val="none" w:sz="0" w:space="0" w:color="auto"/>
        <w:left w:val="none" w:sz="0" w:space="0" w:color="auto"/>
        <w:bottom w:val="none" w:sz="0" w:space="0" w:color="auto"/>
        <w:right w:val="none" w:sz="0" w:space="0" w:color="auto"/>
      </w:divBdr>
    </w:div>
    <w:div w:id="656543148">
      <w:bodyDiv w:val="1"/>
      <w:marLeft w:val="0"/>
      <w:marRight w:val="0"/>
      <w:marTop w:val="0"/>
      <w:marBottom w:val="0"/>
      <w:divBdr>
        <w:top w:val="none" w:sz="0" w:space="0" w:color="auto"/>
        <w:left w:val="none" w:sz="0" w:space="0" w:color="auto"/>
        <w:bottom w:val="none" w:sz="0" w:space="0" w:color="auto"/>
        <w:right w:val="none" w:sz="0" w:space="0" w:color="auto"/>
      </w:divBdr>
    </w:div>
    <w:div w:id="924266303">
      <w:bodyDiv w:val="1"/>
      <w:marLeft w:val="0"/>
      <w:marRight w:val="0"/>
      <w:marTop w:val="0"/>
      <w:marBottom w:val="0"/>
      <w:divBdr>
        <w:top w:val="none" w:sz="0" w:space="0" w:color="auto"/>
        <w:left w:val="none" w:sz="0" w:space="0" w:color="auto"/>
        <w:bottom w:val="none" w:sz="0" w:space="0" w:color="auto"/>
        <w:right w:val="none" w:sz="0" w:space="0" w:color="auto"/>
      </w:divBdr>
    </w:div>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26450152">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75509-82FA-4F85-89A5-A5E09EE9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2</cp:revision>
  <cp:lastPrinted>2012-11-06T00:01:00Z</cp:lastPrinted>
  <dcterms:created xsi:type="dcterms:W3CDTF">2012-11-08T01:17:00Z</dcterms:created>
  <dcterms:modified xsi:type="dcterms:W3CDTF">2012-11-08T01:17:00Z</dcterms:modified>
</cp:coreProperties>
</file>