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df" ContentType="application/pdf"/>
  <Default Extension="png" ContentType="image/png"/>
  <Override PartName="/word/webSettings.xml" ContentType="application/vnd.openxmlformats-officedocument.wordprocessingml.webSetting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AC17A8"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LIGO-T1200103</w:t>
      </w:r>
      <w:r w:rsidR="00F5292B">
        <w:t>-v</w:t>
      </w:r>
      <w:r w:rsidR="00A35180">
        <w:t>2</w:t>
      </w:r>
      <w:r w:rsidR="005F48B2">
        <w:tab/>
      </w:r>
      <w:r w:rsidR="005F48B2">
        <w:rPr>
          <w:rFonts w:ascii="Times" w:hAnsi="Times"/>
          <w:i/>
          <w:iCs/>
          <w:color w:val="0000FF"/>
          <w:sz w:val="40"/>
        </w:rPr>
        <w:t>LIGO</w:t>
      </w:r>
      <w:r w:rsidR="005F48B2">
        <w:tab/>
        <w:t>Date</w:t>
      </w:r>
      <w:r>
        <w:t xml:space="preserve">: </w:t>
      </w:r>
      <w:fldSimple w:instr=" TIME \@ &quot;d-MMM-yy&quot; ">
        <w:r w:rsidR="003326C2">
          <w:rPr>
            <w:noProof/>
          </w:rPr>
          <w:t>28-Feb-12</w:t>
        </w:r>
      </w:fldSimple>
    </w:p>
    <w:p w:rsidR="005F48B2" w:rsidRDefault="005219C7">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F48B2" w:rsidRDefault="00AC17A8">
      <w:pPr>
        <w:pStyle w:val="BodyText"/>
        <w:pBdr>
          <w:top w:val="threeDEmboss" w:sz="24" w:space="1" w:color="auto"/>
          <w:left w:val="threeDEmboss" w:sz="24" w:space="4" w:color="auto"/>
          <w:bottom w:val="threeDEmboss" w:sz="24" w:space="1" w:color="auto"/>
          <w:right w:val="threeDEmboss" w:sz="24" w:space="4" w:color="auto"/>
        </w:pBdr>
      </w:pPr>
      <w:r>
        <w:t>TCS beam shaping: optimum and achievable beam profiles</w:t>
      </w:r>
      <w:r w:rsidR="00C8069B">
        <w:t xml:space="preserve"> for correcting thermo-refractive lensing (not thermo-elastic surface deformation)</w:t>
      </w:r>
      <w:r>
        <w:t xml:space="preserve"> </w:t>
      </w:r>
    </w:p>
    <w:p w:rsidR="005F48B2" w:rsidRDefault="005219C7">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AC17A8">
      <w:pPr>
        <w:pBdr>
          <w:top w:val="threeDEmboss" w:sz="24" w:space="1" w:color="auto"/>
          <w:left w:val="threeDEmboss" w:sz="24" w:space="4" w:color="auto"/>
          <w:bottom w:val="threeDEmboss" w:sz="24" w:space="1" w:color="auto"/>
          <w:right w:val="threeDEmboss" w:sz="24" w:space="4" w:color="auto"/>
        </w:pBdr>
        <w:jc w:val="center"/>
      </w:pPr>
      <w:r>
        <w:t>Authors: Aidan Brooks, Alastair Heptonstall</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p>
    <w:p w:rsidR="005F48B2" w:rsidRDefault="00E66298">
      <w:pPr>
        <w:pStyle w:val="PlainText"/>
        <w:spacing w:before="0"/>
        <w:jc w:val="center"/>
      </w:pPr>
      <w:r>
        <w:t>of the LIGO Laboratory</w:t>
      </w:r>
      <w:r w:rsidR="005F48B2">
        <w:t>.</w:t>
      </w:r>
    </w:p>
    <w:p w:rsidR="005F48B2" w:rsidRDefault="005F48B2">
      <w:pPr>
        <w:pStyle w:val="PlainText"/>
        <w:spacing w:before="0"/>
        <w:jc w:val="left"/>
      </w:pPr>
    </w:p>
    <w:tbl>
      <w:tblPr>
        <w:tblW w:w="0" w:type="auto"/>
        <w:tblLook w:val="0000"/>
      </w:tblPr>
      <w:tblGrid>
        <w:gridCol w:w="4903"/>
        <w:gridCol w:w="4903"/>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Default="005F48B2">
            <w:pPr>
              <w:pStyle w:val="PlainText"/>
              <w:spacing w:before="0"/>
              <w:jc w:val="center"/>
              <w:rPr>
                <w:b/>
                <w:bCs/>
                <w:color w:val="808080"/>
              </w:rPr>
            </w:pPr>
            <w:r>
              <w:rPr>
                <w:b/>
                <w:bCs/>
                <w:color w:val="808080"/>
              </w:rPr>
              <w:t>LIGO Project – MS 18-34</w:t>
            </w:r>
          </w:p>
          <w:p w:rsidR="005F48B2" w:rsidRPr="005F48B2" w:rsidRDefault="005F48B2">
            <w:pPr>
              <w:pStyle w:val="PlainText"/>
              <w:spacing w:before="0"/>
              <w:jc w:val="center"/>
              <w:rPr>
                <w:b/>
                <w:bCs/>
                <w:color w:val="808080"/>
                <w:lang w:val="it-IT"/>
              </w:rPr>
            </w:pPr>
            <w:r w:rsidRPr="005F48B2">
              <w:rPr>
                <w:b/>
                <w:bCs/>
                <w:color w:val="808080"/>
                <w:lang w:val="it-IT"/>
              </w:rPr>
              <w:t>1200 E. California Blvd.</w:t>
            </w:r>
          </w:p>
          <w:p w:rsidR="005F48B2" w:rsidRPr="005F48B2" w:rsidRDefault="005F48B2">
            <w:pPr>
              <w:pStyle w:val="PlainText"/>
              <w:spacing w:before="0"/>
              <w:jc w:val="center"/>
              <w:rPr>
                <w:b/>
                <w:bCs/>
                <w:color w:val="808080"/>
                <w:lang w:val="it-IT"/>
              </w:rPr>
            </w:pPr>
            <w:r w:rsidRPr="005F48B2">
              <w:rPr>
                <w:b/>
                <w:bCs/>
                <w:color w:val="808080"/>
                <w:lang w:val="it-IT"/>
              </w:rPr>
              <w:t>Pasadena, CA 91125</w:t>
            </w:r>
          </w:p>
          <w:p w:rsidR="005F48B2" w:rsidRPr="005F48B2" w:rsidRDefault="005F48B2">
            <w:pPr>
              <w:pStyle w:val="PlainText"/>
              <w:spacing w:before="0"/>
              <w:jc w:val="center"/>
              <w:rPr>
                <w:color w:val="808080"/>
                <w:lang w:val="it-IT"/>
              </w:rPr>
            </w:pPr>
            <w:r w:rsidRPr="005F48B2">
              <w:rPr>
                <w:color w:val="808080"/>
                <w:lang w:val="it-IT"/>
              </w:rPr>
              <w:t>Phone (626) 395-2129</w:t>
            </w:r>
          </w:p>
          <w:p w:rsidR="005F48B2" w:rsidRPr="005F48B2" w:rsidRDefault="005F48B2">
            <w:pPr>
              <w:pStyle w:val="PlainText"/>
              <w:spacing w:before="0"/>
              <w:jc w:val="center"/>
              <w:rPr>
                <w:color w:val="808080"/>
                <w:lang w:val="it-IT"/>
              </w:rPr>
            </w:pPr>
            <w:r w:rsidRPr="005F48B2">
              <w:rPr>
                <w:color w:val="808080"/>
                <w:lang w:val="it-IT"/>
              </w:rPr>
              <w:t>Fax (626) 304-9834</w:t>
            </w:r>
          </w:p>
          <w:p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pPr>
              <w:pStyle w:val="PlainText"/>
              <w:spacing w:before="0"/>
              <w:jc w:val="center"/>
              <w:rPr>
                <w:b/>
                <w:bCs/>
                <w:color w:val="808080"/>
              </w:rPr>
            </w:pPr>
            <w:r>
              <w:rPr>
                <w:b/>
                <w:bCs/>
                <w:color w:val="808080"/>
              </w:rPr>
              <w:t>LIGO Project – NW22-295</w:t>
            </w:r>
          </w:p>
          <w:p w:rsidR="005F48B2" w:rsidRDefault="00E66298">
            <w:pPr>
              <w:pStyle w:val="PlainText"/>
              <w:spacing w:before="0"/>
              <w:jc w:val="center"/>
              <w:rPr>
                <w:b/>
                <w:bCs/>
                <w:color w:val="808080"/>
              </w:rPr>
            </w:pPr>
            <w:r>
              <w:rPr>
                <w:b/>
                <w:bCs/>
                <w:color w:val="808080"/>
              </w:rPr>
              <w:t>18</w:t>
            </w:r>
            <w:r w:rsidR="005F48B2">
              <w:rPr>
                <w:b/>
                <w:bCs/>
                <w:color w:val="808080"/>
              </w:rPr>
              <w:t>5 Albany St</w:t>
            </w:r>
          </w:p>
          <w:p w:rsidR="005F48B2" w:rsidRDefault="005F48B2">
            <w:pPr>
              <w:pStyle w:val="PlainText"/>
              <w:spacing w:before="0"/>
              <w:jc w:val="center"/>
              <w:rPr>
                <w:b/>
                <w:bCs/>
                <w:color w:val="808080"/>
              </w:rPr>
            </w:pPr>
            <w:r>
              <w:rPr>
                <w:b/>
                <w:bCs/>
                <w:color w:val="808080"/>
              </w:rPr>
              <w:t>Cambridge, MA 02139</w:t>
            </w:r>
          </w:p>
          <w:p w:rsidR="005F48B2" w:rsidRDefault="005F48B2">
            <w:pPr>
              <w:pStyle w:val="PlainText"/>
              <w:spacing w:before="0"/>
              <w:jc w:val="center"/>
              <w:rPr>
                <w:color w:val="808080"/>
              </w:rPr>
            </w:pPr>
            <w:r>
              <w:rPr>
                <w:color w:val="808080"/>
              </w:rPr>
              <w:t>Phone (617) 253-4824</w:t>
            </w:r>
          </w:p>
          <w:p w:rsidR="005F48B2" w:rsidRDefault="005F48B2">
            <w:pPr>
              <w:pStyle w:val="PlainText"/>
              <w:spacing w:before="0"/>
              <w:jc w:val="center"/>
              <w:rPr>
                <w:color w:val="808080"/>
              </w:rPr>
            </w:pPr>
            <w:r>
              <w:rPr>
                <w:color w:val="808080"/>
              </w:rPr>
              <w:t>Fax (617) 253-7014</w:t>
            </w:r>
          </w:p>
          <w:p w:rsidR="005F48B2" w:rsidRDefault="005F48B2">
            <w:pPr>
              <w:pStyle w:val="PlainText"/>
              <w:spacing w:before="0"/>
              <w:jc w:val="center"/>
              <w:rPr>
                <w:color w:val="808080"/>
              </w:rPr>
            </w:pPr>
            <w:r>
              <w:rPr>
                <w:color w:val="808080"/>
              </w:rPr>
              <w:t>E-mail: info@ligo.mit.edu</w:t>
            </w:r>
          </w:p>
        </w:tc>
      </w:tr>
      <w:tr w:rsidR="005F48B2">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LIGO Hanford Observatory</w:t>
            </w:r>
          </w:p>
          <w:p w:rsidR="005F48B2" w:rsidRDefault="005F48B2" w:rsidP="00FB3DAE">
            <w:pPr>
              <w:pStyle w:val="PlainText"/>
              <w:spacing w:before="0"/>
              <w:jc w:val="center"/>
              <w:rPr>
                <w:b/>
                <w:bCs/>
                <w:color w:val="808080"/>
              </w:rPr>
            </w:pPr>
            <w:r>
              <w:rPr>
                <w:b/>
                <w:bCs/>
                <w:color w:val="808080"/>
              </w:rPr>
              <w:t xml:space="preserve">P.O. Box </w:t>
            </w:r>
            <w:r w:rsidR="00FB3DAE">
              <w:rPr>
                <w:b/>
                <w:bCs/>
                <w:color w:val="808080"/>
              </w:rPr>
              <w:t>159</w:t>
            </w:r>
          </w:p>
          <w:p w:rsidR="005F48B2" w:rsidRDefault="005F48B2">
            <w:pPr>
              <w:pStyle w:val="PlainText"/>
              <w:spacing w:before="0"/>
              <w:jc w:val="center"/>
              <w:rPr>
                <w:b/>
                <w:bCs/>
                <w:color w:val="808080"/>
              </w:rPr>
            </w:pPr>
            <w:r>
              <w:rPr>
                <w:b/>
                <w:bCs/>
                <w:color w:val="808080"/>
              </w:rPr>
              <w:t>Richland WA 99352</w:t>
            </w:r>
          </w:p>
          <w:p w:rsidR="005F48B2" w:rsidRDefault="005F48B2">
            <w:pPr>
              <w:pStyle w:val="PlainText"/>
              <w:spacing w:before="0"/>
              <w:jc w:val="center"/>
              <w:rPr>
                <w:color w:val="808080"/>
              </w:rPr>
            </w:pPr>
            <w:r>
              <w:rPr>
                <w:color w:val="808080"/>
              </w:rPr>
              <w:t>Phone 509-372-8106</w:t>
            </w:r>
          </w:p>
          <w:p w:rsidR="005F48B2" w:rsidRDefault="005F48B2">
            <w:pPr>
              <w:pStyle w:val="PlainText"/>
              <w:spacing w:before="0"/>
              <w:jc w:val="center"/>
              <w:rPr>
                <w:b/>
                <w:bCs/>
                <w:color w:val="808080"/>
              </w:rPr>
            </w:pPr>
            <w:r>
              <w:rPr>
                <w:color w:val="808080"/>
              </w:rPr>
              <w:t>Fax 509-372-8137</w:t>
            </w:r>
          </w:p>
        </w:tc>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LIGO Livingston Observatory</w:t>
            </w:r>
          </w:p>
          <w:p w:rsidR="005F48B2" w:rsidRDefault="005F48B2">
            <w:pPr>
              <w:pStyle w:val="PlainText"/>
              <w:spacing w:before="0"/>
              <w:jc w:val="center"/>
              <w:rPr>
                <w:b/>
                <w:bCs/>
                <w:color w:val="808080"/>
              </w:rPr>
            </w:pPr>
            <w:r>
              <w:rPr>
                <w:b/>
                <w:bCs/>
                <w:color w:val="808080"/>
              </w:rPr>
              <w:t>P.O. Box 940</w:t>
            </w:r>
          </w:p>
          <w:p w:rsidR="005F48B2" w:rsidRDefault="005F48B2">
            <w:pPr>
              <w:pStyle w:val="PlainText"/>
              <w:spacing w:before="0"/>
              <w:jc w:val="center"/>
              <w:rPr>
                <w:b/>
                <w:bCs/>
                <w:color w:val="808080"/>
              </w:rPr>
            </w:pPr>
            <w:r>
              <w:rPr>
                <w:b/>
                <w:bCs/>
                <w:color w:val="808080"/>
              </w:rPr>
              <w:t>Livingston, LA  70754</w:t>
            </w:r>
          </w:p>
          <w:p w:rsidR="005F48B2" w:rsidRDefault="005F48B2">
            <w:pPr>
              <w:pStyle w:val="PlainText"/>
              <w:spacing w:before="0"/>
              <w:jc w:val="center"/>
              <w:rPr>
                <w:color w:val="808080"/>
              </w:rPr>
            </w:pPr>
            <w:r>
              <w:rPr>
                <w:color w:val="808080"/>
              </w:rPr>
              <w:t>Phone 225-686-3100</w:t>
            </w:r>
          </w:p>
          <w:p w:rsidR="005F48B2" w:rsidRDefault="005F48B2">
            <w:pPr>
              <w:pStyle w:val="PlainText"/>
              <w:spacing w:before="0"/>
              <w:jc w:val="center"/>
              <w:rPr>
                <w:b/>
                <w:bCs/>
                <w:color w:val="808080"/>
              </w:rPr>
            </w:pPr>
            <w:r>
              <w:rPr>
                <w:color w:val="808080"/>
              </w:rPr>
              <w:t>Fax 225-686-7189</w:t>
            </w:r>
          </w:p>
        </w:tc>
      </w:tr>
    </w:tbl>
    <w:p w:rsidR="005F48B2" w:rsidRDefault="005F48B2">
      <w:pPr>
        <w:pStyle w:val="PlainText"/>
        <w:jc w:val="center"/>
      </w:pPr>
      <w:r>
        <w:t>http://www.ligo.caltech.edu/</w:t>
      </w:r>
    </w:p>
    <w:p w:rsidR="005F48B2" w:rsidRDefault="005F48B2">
      <w:pPr>
        <w:pStyle w:val="Heading1"/>
      </w:pPr>
      <w:r>
        <w:br w:type="page"/>
        <w:t>Introduction</w:t>
      </w:r>
    </w:p>
    <w:p w:rsidR="00EE2D0F" w:rsidRDefault="00AC17A8">
      <w:r>
        <w:t>The purpose of this document is to describe</w:t>
      </w:r>
      <w:r w:rsidR="00CC08E2">
        <w:t xml:space="preserve"> the optimum and actual or achievable heating beam profiles to be used in Advanced LIGO. The goal is to actuate on the aLIGO ITM and CP with the Ring Heater and CO2 laser respectively to achieve less than 0.1% round trip scatter from the TEM00 mode in the recycling cavity.</w:t>
      </w:r>
    </w:p>
    <w:p w:rsidR="005F48B2" w:rsidRPr="00EE2D0F" w:rsidRDefault="00EE2D0F">
      <w:pPr>
        <w:rPr>
          <w:color w:val="FF0000"/>
        </w:rPr>
      </w:pPr>
      <w:r>
        <w:rPr>
          <w:color w:val="FF0000"/>
        </w:rPr>
        <w:t>27-Feb-2012: there is, as yet, limited discussion on exactly how achievable the heating beam profiles are.</w:t>
      </w:r>
    </w:p>
    <w:p w:rsidR="005F48B2" w:rsidRDefault="00CC08E2">
      <w:pPr>
        <w:pStyle w:val="Heading1"/>
      </w:pPr>
      <w:r>
        <w:t>TCS as a servo system</w:t>
      </w:r>
    </w:p>
    <w:p w:rsidR="00CC08E2" w:rsidRDefault="00CC08E2">
      <w:r>
        <w:t>Like any servo system, TCS can be described in terms of a plant</w:t>
      </w:r>
      <w:r w:rsidR="00C8069B">
        <w:t xml:space="preserve"> (CP + ITM)</w:t>
      </w:r>
      <w:r>
        <w:t>, sensors</w:t>
      </w:r>
      <w:r w:rsidR="00C8069B">
        <w:t xml:space="preserve"> (HWS)</w:t>
      </w:r>
      <w:r>
        <w:t>, actuators</w:t>
      </w:r>
      <w:r w:rsidR="00C8069B">
        <w:t xml:space="preserve"> (CO2 laser beam + RH)</w:t>
      </w:r>
      <w:r>
        <w:t xml:space="preserve"> and a gain stage. This discussion will initially be limited to the actuators and the plant.</w:t>
      </w:r>
    </w:p>
    <w:p w:rsidR="00C8069B" w:rsidRDefault="001365E2" w:rsidP="00C8069B">
      <w:pPr>
        <w:keepNext/>
      </w:pPr>
      <w:r>
        <w:rPr>
          <w:noProof/>
        </w:rPr>
        <w:drawing>
          <wp:inline distT="0" distB="0" distL="0" distR="0">
            <wp:extent cx="6089650" cy="2315253"/>
            <wp:effectExtent l="2540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ve:AlternateContent xmlns:ma="http://schemas.microsoft.com/office/mac/drawingml/2008/main">
                    <ve:Choice Requires="ma">
                      <pic:blipFill>
                        <a:blip r:embed="rId7"/>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8"/>
                        <a:srcRect/>
                        <a:stretch>
                          <a:fillRect/>
                        </a:stretch>
                      </pic:blipFill>
                    </ve:Fallback>
                  </ve:AlternateContent>
                  <pic:spPr bwMode="auto">
                    <a:xfrm>
                      <a:off x="0" y="0"/>
                      <a:ext cx="6089650" cy="2315253"/>
                    </a:xfrm>
                    <a:prstGeom prst="rect">
                      <a:avLst/>
                    </a:prstGeom>
                    <a:noFill/>
                    <a:ln w="9525">
                      <a:noFill/>
                      <a:miter lim="800000"/>
                      <a:headEnd/>
                      <a:tailEnd/>
                    </a:ln>
                  </pic:spPr>
                </pic:pic>
              </a:graphicData>
            </a:graphic>
          </wp:inline>
        </w:drawing>
      </w:r>
    </w:p>
    <w:p w:rsidR="005F48B2" w:rsidRDefault="00C8069B" w:rsidP="00C8069B">
      <w:pPr>
        <w:pStyle w:val="Caption"/>
      </w:pPr>
      <w:bookmarkStart w:id="0" w:name="_Ref191992708"/>
      <w:r>
        <w:t xml:space="preserve">Figure </w:t>
      </w:r>
      <w:fldSimple w:instr=" SEQ Figure \* ARABIC ">
        <w:r w:rsidR="00357CF9">
          <w:rPr>
            <w:noProof/>
          </w:rPr>
          <w:t>1</w:t>
        </w:r>
      </w:fldSimple>
      <w:bookmarkEnd w:id="0"/>
      <w:r>
        <w:t>: TCS as a servo system with actuators and a plant (sensor not shown)</w:t>
      </w:r>
    </w:p>
    <w:p w:rsidR="005F48B2" w:rsidRDefault="00CC08E2">
      <w:pPr>
        <w:pStyle w:val="Heading2"/>
      </w:pPr>
      <w:r>
        <w:t>Plant: ITM+CP</w:t>
      </w:r>
    </w:p>
    <w:p w:rsidR="00C8069B" w:rsidRDefault="00CC08E2">
      <w:r>
        <w:t>The</w:t>
      </w:r>
      <w:r w:rsidR="00C8069B">
        <w:t xml:space="preserve"> plant of this servo system is, loosely, the compensation plate (CP) and input test mass (ITM). Specifically, and for the purposes of this discussion, the plant is actually the wavefront distortion induced by double passing through the thermal lenses of the CP and ITM. In </w:t>
      </w:r>
      <w:r w:rsidR="005219C7">
        <w:fldChar w:fldCharType="begin"/>
      </w:r>
      <w:r w:rsidR="005219C7">
        <w:instrText xml:space="preserve"> REF _Ref191992708 \h </w:instrText>
      </w:r>
      <w:r w:rsidR="005219C7">
        <w:fldChar w:fldCharType="separate"/>
      </w:r>
      <w:r w:rsidR="00357CF9">
        <w:t xml:space="preserve">Figure </w:t>
      </w:r>
      <w:r w:rsidR="00357CF9">
        <w:rPr>
          <w:noProof/>
        </w:rPr>
        <w:t>1</w:t>
      </w:r>
      <w:r w:rsidR="005219C7">
        <w:fldChar w:fldCharType="end"/>
      </w:r>
      <w:r w:rsidR="00C8069B">
        <w:t>, this is W_out – W_in.</w:t>
      </w:r>
    </w:p>
    <w:p w:rsidR="00C8069B" w:rsidRDefault="00C8069B">
      <w:r>
        <w:t>The barrel of the CP is gold-coated.</w:t>
      </w:r>
    </w:p>
    <w:p w:rsidR="00C8069B" w:rsidRDefault="00C8069B" w:rsidP="00C8069B">
      <w:pPr>
        <w:pStyle w:val="Heading2"/>
      </w:pPr>
      <w:r>
        <w:t>Actuators: RH and CO2 laser beam</w:t>
      </w:r>
    </w:p>
    <w:p w:rsidR="00C8069B" w:rsidRDefault="00C8069B" w:rsidP="00C8069B">
      <w:r>
        <w:t xml:space="preserve">The actuators in this system are the RH and the CO2 laser beam. However, the ring heater is the only </w:t>
      </w:r>
      <w:r w:rsidR="00C8396A">
        <w:t>device</w:t>
      </w:r>
      <w:r>
        <w:t xml:space="preserve"> that can be use to </w:t>
      </w:r>
      <w:r w:rsidR="00C8396A">
        <w:t>actuate</w:t>
      </w:r>
      <w:r>
        <w:t xml:space="preserve"> on the surface deformation of the ITM. Therefore, for the purposes of this discussion – the actuation on thermo-refractive lenses in the substrate - we are not free to vary the ring heater power - it will, however, be a constant non-zero value in this analysis.</w:t>
      </w:r>
    </w:p>
    <w:p w:rsidR="005F48B2" w:rsidRPr="00C8069B" w:rsidRDefault="00C8069B" w:rsidP="00C8069B">
      <w:r>
        <w:t>The CO2 laser beam actuates on the PRC side of the CP.</w:t>
      </w:r>
    </w:p>
    <w:p w:rsidR="00C8069B" w:rsidRDefault="00C8069B">
      <w:pPr>
        <w:spacing w:before="0"/>
        <w:jc w:val="left"/>
        <w:rPr>
          <w:rFonts w:ascii="Arial" w:hAnsi="Arial"/>
          <w:b/>
          <w:kern w:val="28"/>
          <w:sz w:val="28"/>
        </w:rPr>
      </w:pPr>
      <w:r>
        <w:br w:type="page"/>
      </w:r>
    </w:p>
    <w:p w:rsidR="00C8069B" w:rsidRDefault="00C8069B">
      <w:pPr>
        <w:pStyle w:val="Heading1"/>
      </w:pPr>
      <w:r>
        <w:t>How to determine the optimum heating beam profile</w:t>
      </w:r>
    </w:p>
    <w:p w:rsidR="005F48B2" w:rsidRPr="00C8069B" w:rsidRDefault="005F48B2" w:rsidP="00C8069B"/>
    <w:p w:rsidR="00C8069B" w:rsidRDefault="00A35180" w:rsidP="00C8069B">
      <w:pPr>
        <w:keepNext/>
        <w:jc w:val="center"/>
      </w:pPr>
      <w:r>
        <w:rPr>
          <w:noProof/>
        </w:rPr>
        <w:drawing>
          <wp:inline distT="0" distB="0" distL="0" distR="0">
            <wp:extent cx="4851154" cy="4574320"/>
            <wp:effectExtent l="25400" t="0" r="246" b="0"/>
            <wp:docPr id="7" name="Picture 6" descr="TCS_Serv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S_Servo.pdf"/>
                    <pic:cNvPicPr/>
                  </pic:nvPicPr>
                  <ve:AlternateContent>
                    <ve:Choice xmlns:ma="http://schemas.microsoft.com/office/mac/drawingml/2008/main" Requires="ma">
                      <pic:blipFill>
                        <a:blip r:embed="rId9"/>
                        <a:srcRect l="20477" t="3127" r="5259" b="1201"/>
                        <a:stretch>
                          <a:fillRect/>
                        </a:stretch>
                      </pic:blipFill>
                    </ve:Choice>
                    <ve:Fallback>
                      <pic:blipFill>
                        <a:blip r:embed="rId10"/>
                        <a:srcRect l="20477" t="3127" r="5259" b="1201"/>
                        <a:stretch>
                          <a:fillRect/>
                        </a:stretch>
                      </pic:blipFill>
                    </ve:Fallback>
                  </ve:AlternateContent>
                  <pic:spPr>
                    <a:xfrm>
                      <a:off x="0" y="0"/>
                      <a:ext cx="4853746" cy="4576764"/>
                    </a:xfrm>
                    <a:prstGeom prst="rect">
                      <a:avLst/>
                    </a:prstGeom>
                  </pic:spPr>
                </pic:pic>
              </a:graphicData>
            </a:graphic>
          </wp:inline>
        </w:drawing>
      </w:r>
    </w:p>
    <w:p w:rsidR="00587731" w:rsidRDefault="00C8069B" w:rsidP="00C8069B">
      <w:pPr>
        <w:pStyle w:val="Caption"/>
        <w:jc w:val="center"/>
      </w:pPr>
      <w:bookmarkStart w:id="1" w:name="_Ref191993175"/>
      <w:r>
        <w:t xml:space="preserve">Figure </w:t>
      </w:r>
      <w:fldSimple w:instr=" SEQ Figure \* ARABIC ">
        <w:r w:rsidR="00357CF9">
          <w:rPr>
            <w:noProof/>
          </w:rPr>
          <w:t>2</w:t>
        </w:r>
      </w:fldSimple>
      <w:bookmarkEnd w:id="1"/>
      <w:r>
        <w:t>: A servo loop to determine the optimum heating beam profile</w:t>
      </w:r>
    </w:p>
    <w:p w:rsidR="00587731" w:rsidRDefault="00587731" w:rsidP="00587731">
      <w:r>
        <w:t xml:space="preserve">The method to determine the optimum heating beam profile is illustrated in </w:t>
      </w:r>
      <w:r w:rsidR="005219C7">
        <w:fldChar w:fldCharType="begin"/>
      </w:r>
      <w:r w:rsidR="005219C7">
        <w:instrText xml:space="preserve"> REF _Ref191993175 \h </w:instrText>
      </w:r>
      <w:r w:rsidR="005219C7">
        <w:fldChar w:fldCharType="separate"/>
      </w:r>
      <w:r w:rsidR="00357CF9">
        <w:t xml:space="preserve">Figure </w:t>
      </w:r>
      <w:r w:rsidR="00357CF9">
        <w:rPr>
          <w:noProof/>
        </w:rPr>
        <w:t>2</w:t>
      </w:r>
      <w:r w:rsidR="005219C7">
        <w:fldChar w:fldCharType="end"/>
      </w:r>
      <w:r>
        <w:t xml:space="preserve">. </w:t>
      </w:r>
    </w:p>
    <w:p w:rsidR="00587731" w:rsidRDefault="00587731" w:rsidP="00587731">
      <w:pPr>
        <w:pStyle w:val="ListParagraph"/>
        <w:numPr>
          <w:ilvl w:val="0"/>
          <w:numId w:val="25"/>
        </w:numPr>
      </w:pPr>
      <w:r>
        <w:t xml:space="preserve">An initial uniform intensity pattern is apertured by a mask and applied to the plant. In this case the plant is a COMSOL model of the CP. The value of this intensity, </w:t>
      </w:r>
      <w:r w:rsidRPr="00587731">
        <w:rPr>
          <w:i/>
        </w:rPr>
        <w:t>Nominal Intensity</w:t>
      </w:r>
      <w:r>
        <w:t>, is equal to the peak value of intensity from IFO self heating.</w:t>
      </w:r>
    </w:p>
    <w:p w:rsidR="00587731" w:rsidRDefault="00587731" w:rsidP="00587731">
      <w:pPr>
        <w:pStyle w:val="ListParagraph"/>
        <w:numPr>
          <w:ilvl w:val="0"/>
          <w:numId w:val="25"/>
        </w:numPr>
      </w:pPr>
      <w:r>
        <w:t xml:space="preserve">The resulting optical path distortion (OPD) from double passing the CP is calculated. </w:t>
      </w:r>
    </w:p>
    <w:p w:rsidR="00587731" w:rsidRDefault="00A35180" w:rsidP="00587731">
      <w:pPr>
        <w:pStyle w:val="ListParagraph"/>
        <w:numPr>
          <w:ilvl w:val="0"/>
          <w:numId w:val="25"/>
        </w:numPr>
      </w:pPr>
      <w:r>
        <w:t xml:space="preserve">The OPDs </w:t>
      </w:r>
      <w:r w:rsidR="00587731">
        <w:t>from dou</w:t>
      </w:r>
      <w:r>
        <w:t>ble passing the RH and IFO self-heating thermal lenses are</w:t>
      </w:r>
      <w:r w:rsidR="00587731">
        <w:t xml:space="preserve"> added to this to give the </w:t>
      </w:r>
      <w:r w:rsidR="00587731" w:rsidRPr="00587731">
        <w:rPr>
          <w:i/>
        </w:rPr>
        <w:t>Sensor OPD</w:t>
      </w:r>
      <w:r w:rsidR="00587731">
        <w:t>.</w:t>
      </w:r>
    </w:p>
    <w:p w:rsidR="00587731" w:rsidRDefault="00587731" w:rsidP="00587731">
      <w:pPr>
        <w:pStyle w:val="ListParagraph"/>
        <w:numPr>
          <w:ilvl w:val="0"/>
          <w:numId w:val="25"/>
        </w:numPr>
      </w:pPr>
      <w:r>
        <w:t xml:space="preserve">A flat OPD, </w:t>
      </w:r>
      <w:r w:rsidRPr="00587731">
        <w:rPr>
          <w:i/>
        </w:rPr>
        <w:t>the Target OPD</w:t>
      </w:r>
      <w:r>
        <w:t xml:space="preserve">, that is uniformly equal to the </w:t>
      </w:r>
      <w:r w:rsidRPr="00587731">
        <w:rPr>
          <w:i/>
        </w:rPr>
        <w:t>r=0</w:t>
      </w:r>
      <w:r>
        <w:t xml:space="preserve"> value of the Sensor OPD, </w:t>
      </w:r>
      <w:r w:rsidRPr="00587731">
        <w:rPr>
          <w:i/>
        </w:rPr>
        <w:t>Center OPD</w:t>
      </w:r>
      <w:r>
        <w:t>, is created</w:t>
      </w:r>
      <w:r w:rsidR="00C8396A">
        <w:t>.</w:t>
      </w:r>
    </w:p>
    <w:p w:rsidR="00587731" w:rsidRDefault="00587731" w:rsidP="00587731">
      <w:pPr>
        <w:pStyle w:val="ListParagraph"/>
        <w:numPr>
          <w:ilvl w:val="0"/>
          <w:numId w:val="25"/>
        </w:numPr>
      </w:pPr>
      <w:r>
        <w:t>An error signal is created by subtracting the Sensor OPD from Target OPD.</w:t>
      </w:r>
    </w:p>
    <w:p w:rsidR="00587731" w:rsidRDefault="00587731" w:rsidP="00587731">
      <w:pPr>
        <w:pStyle w:val="ListParagraph"/>
        <w:numPr>
          <w:ilvl w:val="0"/>
          <w:numId w:val="25"/>
        </w:numPr>
      </w:pPr>
      <w:r>
        <w:t xml:space="preserve">This error signal is multiplied by a gain value, </w:t>
      </w:r>
      <w:r w:rsidRPr="00587731">
        <w:rPr>
          <w:i/>
        </w:rPr>
        <w:t>Transducer Gain</w:t>
      </w:r>
      <w:r>
        <w:t>, to convert from units of OPD [nm] to units of intensity [W/m</w:t>
      </w:r>
      <w:r>
        <w:rPr>
          <w:vertAlign w:val="superscript"/>
        </w:rPr>
        <w:t>2</w:t>
      </w:r>
      <w:r>
        <w:t>]</w:t>
      </w:r>
      <w:r w:rsidR="00464CE7">
        <w:t xml:space="preserve"> and create a control signal</w:t>
      </w:r>
      <w:r>
        <w:t xml:space="preserve">. This value is determined on the first iteration and is equal to Nominal Intensity/Center OPD. </w:t>
      </w:r>
    </w:p>
    <w:p w:rsidR="00464CE7" w:rsidRDefault="00587731" w:rsidP="00587731">
      <w:pPr>
        <w:pStyle w:val="ListParagraph"/>
        <w:numPr>
          <w:ilvl w:val="0"/>
          <w:numId w:val="25"/>
        </w:numPr>
      </w:pPr>
      <w:r>
        <w:t xml:space="preserve">The </w:t>
      </w:r>
      <w:r w:rsidR="00464CE7">
        <w:t>control</w:t>
      </w:r>
      <w:r>
        <w:t xml:space="preserve"> signal is added to the intensity from the first iteration.</w:t>
      </w:r>
    </w:p>
    <w:p w:rsidR="00464CE7" w:rsidRDefault="00464CE7" w:rsidP="00587731">
      <w:pPr>
        <w:pStyle w:val="ListParagraph"/>
        <w:numPr>
          <w:ilvl w:val="0"/>
          <w:numId w:val="25"/>
        </w:numPr>
      </w:pPr>
      <w:r>
        <w:t>The process is repeated until the scatter from the TEM00 by (OPD</w:t>
      </w:r>
      <w:r w:rsidRPr="00464CE7">
        <w:rPr>
          <w:i/>
          <w:vertAlign w:val="subscript"/>
        </w:rPr>
        <w:t>i</w:t>
      </w:r>
      <w:r>
        <w:t xml:space="preserve"> + OPD</w:t>
      </w:r>
      <w:r w:rsidRPr="00464CE7">
        <w:rPr>
          <w:i/>
          <w:vertAlign w:val="subscript"/>
        </w:rPr>
        <w:t>RH</w:t>
      </w:r>
      <w:r>
        <w:t xml:space="preserve">) is less than 0.1%. </w:t>
      </w:r>
    </w:p>
    <w:p w:rsidR="00464CE7" w:rsidRDefault="00464CE7" w:rsidP="00587731">
      <w:pPr>
        <w:pStyle w:val="ListParagraph"/>
        <w:numPr>
          <w:ilvl w:val="0"/>
          <w:numId w:val="25"/>
        </w:numPr>
      </w:pPr>
      <w:r>
        <w:t>The TCS Correction</w:t>
      </w:r>
      <w:r w:rsidR="00A35180">
        <w:t xml:space="preserve"> is </w:t>
      </w:r>
      <w:r w:rsidRPr="00464CE7">
        <w:rPr>
          <w:i/>
        </w:rPr>
        <w:t>Intensity</w:t>
      </w:r>
      <w:r>
        <w:t>.</w:t>
      </w:r>
    </w:p>
    <w:p w:rsidR="00AE0849" w:rsidRDefault="00AE0849" w:rsidP="00464CE7">
      <w:r>
        <w:t xml:space="preserve">This model as presented here is somewhat unconstrained: </w:t>
      </w:r>
    </w:p>
    <w:p w:rsidR="00AE0849" w:rsidRDefault="00AE0849" w:rsidP="00AE0849">
      <w:pPr>
        <w:pStyle w:val="ListParagraph"/>
        <w:numPr>
          <w:ilvl w:val="0"/>
          <w:numId w:val="26"/>
        </w:numPr>
      </w:pPr>
      <w:r>
        <w:t>t</w:t>
      </w:r>
      <w:r w:rsidR="00464CE7">
        <w:t>here is some flexibility in the radius of the mask applied to the CO2 laser beam profile. It must be greater than 1.86x the radius of the IFO mode (this is radius outside which there is less than 0.1% of power).</w:t>
      </w:r>
    </w:p>
    <w:p w:rsidR="00464CE7" w:rsidRDefault="00AE0849" w:rsidP="00AE0849">
      <w:pPr>
        <w:pStyle w:val="ListParagraph"/>
        <w:numPr>
          <w:ilvl w:val="0"/>
          <w:numId w:val="26"/>
        </w:numPr>
      </w:pPr>
      <w:r>
        <w:t>There is no functionality, as yet, to minimize the total optical path distortion (and hence the power applied by the CO2 laser beam).</w:t>
      </w:r>
    </w:p>
    <w:p w:rsidR="003D11E3" w:rsidRDefault="003D11E3">
      <w:pPr>
        <w:spacing w:before="0"/>
        <w:jc w:val="left"/>
        <w:rPr>
          <w:rFonts w:ascii="Arial" w:hAnsi="Arial"/>
          <w:b/>
          <w:kern w:val="28"/>
          <w:sz w:val="28"/>
        </w:rPr>
      </w:pPr>
      <w:r>
        <w:br w:type="page"/>
      </w:r>
    </w:p>
    <w:p w:rsidR="00272E47" w:rsidRDefault="00464CE7" w:rsidP="00464CE7">
      <w:pPr>
        <w:pStyle w:val="Heading1"/>
      </w:pPr>
      <w:r>
        <w:t>Results</w:t>
      </w:r>
    </w:p>
    <w:p w:rsidR="00464CE7" w:rsidRPr="00272E47" w:rsidRDefault="00272E47" w:rsidP="00272E47">
      <w:r>
        <w:t xml:space="preserve">The quality of compensation required increases as the absorbed power increases. This is due to the amount of scatter from the TEM00 mode increasing as the square of the RMS of the residual OPD. Hence, </w:t>
      </w:r>
      <w:r w:rsidR="00362757">
        <w:t>this discussion is divided into the, relatively, easy low power compensation and the more difficult high power compensation.</w:t>
      </w:r>
    </w:p>
    <w:p w:rsidR="00362757" w:rsidRDefault="00272E47" w:rsidP="00362757">
      <w:pPr>
        <w:pStyle w:val="Heading2"/>
      </w:pPr>
      <w:r>
        <w:t>Low power</w:t>
      </w:r>
      <w:r w:rsidR="00362757">
        <w:t xml:space="preserve"> IFO</w:t>
      </w:r>
      <w:r>
        <w:t xml:space="preserve"> operation</w:t>
      </w:r>
    </w:p>
    <w:p w:rsidR="00362757" w:rsidRDefault="00362757" w:rsidP="00362757">
      <w:r>
        <w:t xml:space="preserve">The sufficient correction profile to compensate for 20mW of absorption in the ITM is shown in </w:t>
      </w:r>
      <w:r w:rsidR="005219C7">
        <w:fldChar w:fldCharType="begin"/>
      </w:r>
      <w:r>
        <w:instrText xml:space="preserve"> REF _Ref191996017 \h </w:instrText>
      </w:r>
      <w:r w:rsidR="005219C7">
        <w:fldChar w:fldCharType="separate"/>
      </w:r>
      <w:r w:rsidR="00357CF9">
        <w:t xml:space="preserve">Figure </w:t>
      </w:r>
      <w:r w:rsidR="00357CF9">
        <w:rPr>
          <w:noProof/>
        </w:rPr>
        <w:t>3</w:t>
      </w:r>
      <w:r w:rsidR="005219C7">
        <w:fldChar w:fldCharType="end"/>
      </w:r>
      <w:r>
        <w:t>. The mask diameter in this model is 100mm when projected onto the ITM. This profile yields exactly 0.1% scatter from the TEM00 mode. The total power projected o</w:t>
      </w:r>
      <w:r w:rsidR="00D055D9">
        <w:t>nto the CP by the CO2 laser is ~300</w:t>
      </w:r>
      <w:r>
        <w:t>mW.</w:t>
      </w:r>
    </w:p>
    <w:p w:rsidR="00272E47" w:rsidRPr="00362757" w:rsidRDefault="00272E47" w:rsidP="00362757"/>
    <w:p w:rsidR="00362757" w:rsidRDefault="00D055D9" w:rsidP="00362757">
      <w:pPr>
        <w:keepNext/>
        <w:jc w:val="center"/>
      </w:pPr>
      <w:r>
        <w:rPr>
          <w:noProof/>
        </w:rPr>
        <w:drawing>
          <wp:inline distT="0" distB="0" distL="0" distR="0">
            <wp:extent cx="5155240" cy="6860540"/>
            <wp:effectExtent l="0" t="0" r="0" b="0"/>
            <wp:docPr id="9" name="Picture 8" descr="Flat_thermal_lens_post_COMSOL_CP_lo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t_thermal_lens_post_COMSOL_CP_low.pdf"/>
                    <pic:cNvPicPr/>
                  </pic:nvPicPr>
                  <ve:AlternateContent>
                    <ve:Choice xmlns:ma="http://schemas.microsoft.com/office/mac/drawingml/2008/main" Requires="ma">
                      <pic:blipFill>
                        <a:blip r:embed="rId11"/>
                        <a:srcRect l="7759" t="5831" r="7631" b="7179"/>
                        <a:stretch>
                          <a:fillRect/>
                        </a:stretch>
                      </pic:blipFill>
                    </ve:Choice>
                    <ve:Fallback>
                      <pic:blipFill>
                        <a:blip r:embed="rId12"/>
                        <a:srcRect l="7759" t="5831" r="7631" b="7179"/>
                        <a:stretch>
                          <a:fillRect/>
                        </a:stretch>
                      </pic:blipFill>
                    </ve:Fallback>
                  </ve:AlternateContent>
                  <pic:spPr>
                    <a:xfrm>
                      <a:off x="0" y="0"/>
                      <a:ext cx="5155240" cy="6860540"/>
                    </a:xfrm>
                    <a:prstGeom prst="rect">
                      <a:avLst/>
                    </a:prstGeom>
                  </pic:spPr>
                </pic:pic>
              </a:graphicData>
            </a:graphic>
          </wp:inline>
        </w:drawing>
      </w:r>
    </w:p>
    <w:p w:rsidR="00362757" w:rsidRDefault="00362757" w:rsidP="00362757">
      <w:pPr>
        <w:pStyle w:val="Caption"/>
        <w:jc w:val="center"/>
      </w:pPr>
      <w:bookmarkStart w:id="2" w:name="_Ref191996017"/>
      <w:r>
        <w:t xml:space="preserve">Figure </w:t>
      </w:r>
      <w:fldSimple w:instr=" SEQ Figure \* ARABIC ">
        <w:r w:rsidR="00357CF9">
          <w:rPr>
            <w:noProof/>
          </w:rPr>
          <w:t>3</w:t>
        </w:r>
      </w:fldSimple>
      <w:bookmarkEnd w:id="2"/>
      <w:r>
        <w:t>: Sufficient correction profile to compensate for 20mW absorbed in the ITM.</w:t>
      </w:r>
    </w:p>
    <w:p w:rsidR="00272E47" w:rsidRDefault="00362757" w:rsidP="00362757">
      <w:pPr>
        <w:pStyle w:val="Heading2"/>
      </w:pPr>
      <w:r>
        <w:t>High power IFO operation</w:t>
      </w:r>
    </w:p>
    <w:p w:rsidR="00464CE7" w:rsidRDefault="00464CE7" w:rsidP="00464CE7">
      <w:r>
        <w:t xml:space="preserve">The plot in </w:t>
      </w:r>
      <w:r w:rsidR="005219C7">
        <w:fldChar w:fldCharType="begin"/>
      </w:r>
      <w:r>
        <w:instrText xml:space="preserve"> REF _Ref191994391 \h </w:instrText>
      </w:r>
      <w:r w:rsidR="005219C7">
        <w:fldChar w:fldCharType="separate"/>
      </w:r>
      <w:r w:rsidR="00357CF9">
        <w:t xml:space="preserve">Figure </w:t>
      </w:r>
      <w:r w:rsidR="00357CF9">
        <w:rPr>
          <w:noProof/>
        </w:rPr>
        <w:t>4</w:t>
      </w:r>
      <w:r w:rsidR="005219C7">
        <w:fldChar w:fldCharType="end"/>
      </w:r>
      <w:r>
        <w:t xml:space="preserve"> show</w:t>
      </w:r>
      <w:r w:rsidR="0059558E">
        <w:t>s</w:t>
      </w:r>
      <w:r>
        <w:t xml:space="preserve"> the heating beam profile (at the ITM) required to correct for 0.4W of absorbed power in the ITM HR surface (which is the maximum amount anticipated by the nominal aLIGO design).</w:t>
      </w:r>
    </w:p>
    <w:p w:rsidR="00362757" w:rsidRDefault="00464CE7" w:rsidP="00464CE7">
      <w:r>
        <w:t>The mask diameter in this model is 100mm when projected onto the ITM. This profile yields exactly 0.1% scatter from the TEM00 mode. The total power projected ont</w:t>
      </w:r>
      <w:r w:rsidR="00D055D9">
        <w:t>o the CP by the CO2 laser is 8.15</w:t>
      </w:r>
      <w:r>
        <w:t>W.</w:t>
      </w:r>
    </w:p>
    <w:p w:rsidR="00464CE7" w:rsidRDefault="00362757" w:rsidP="00464CE7">
      <w:r>
        <w:t>It should be noted that the high power compensation pattern will also work for low power IFO operation (when scaled appropriately in power) and will give better than compensation than the low power compensation pattern.</w:t>
      </w:r>
    </w:p>
    <w:p w:rsidR="00464CE7" w:rsidRDefault="00D055D9" w:rsidP="00464CE7">
      <w:pPr>
        <w:keepNext/>
        <w:jc w:val="center"/>
      </w:pPr>
      <w:r>
        <w:rPr>
          <w:noProof/>
        </w:rPr>
        <w:drawing>
          <wp:inline distT="0" distB="0" distL="0" distR="0">
            <wp:extent cx="5437474" cy="6975754"/>
            <wp:effectExtent l="0" t="0" r="0" b="0"/>
            <wp:docPr id="8" name="Picture 7" descr="Flat_thermal_lens_post_COMSOL_CP.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t_thermal_lens_post_COMSOL_CP.pdf"/>
                    <pic:cNvPicPr/>
                  </pic:nvPicPr>
                  <ve:AlternateContent>
                    <ve:Choice xmlns:ma="http://schemas.microsoft.com/office/mac/drawingml/2008/main" Requires="ma">
                      <pic:blipFill>
                        <a:blip r:embed="rId13"/>
                        <a:srcRect l="5881" t="5831" r="4832" b="5718"/>
                        <a:stretch>
                          <a:fillRect/>
                        </a:stretch>
                      </pic:blipFill>
                    </ve:Choice>
                    <ve:Fallback>
                      <pic:blipFill>
                        <a:blip r:embed="rId14"/>
                        <a:srcRect l="5881" t="5831" r="4832" b="5718"/>
                        <a:stretch>
                          <a:fillRect/>
                        </a:stretch>
                      </pic:blipFill>
                    </ve:Fallback>
                  </ve:AlternateContent>
                  <pic:spPr>
                    <a:xfrm>
                      <a:off x="0" y="0"/>
                      <a:ext cx="5437474" cy="6975754"/>
                    </a:xfrm>
                    <a:prstGeom prst="rect">
                      <a:avLst/>
                    </a:prstGeom>
                  </pic:spPr>
                </pic:pic>
              </a:graphicData>
            </a:graphic>
          </wp:inline>
        </w:drawing>
      </w:r>
    </w:p>
    <w:p w:rsidR="00464CE7" w:rsidRDefault="00464CE7" w:rsidP="00464CE7">
      <w:pPr>
        <w:pStyle w:val="Caption"/>
        <w:jc w:val="center"/>
      </w:pPr>
      <w:bookmarkStart w:id="3" w:name="_Ref191994391"/>
      <w:r>
        <w:t xml:space="preserve">Figure </w:t>
      </w:r>
      <w:fldSimple w:instr=" SEQ Figure \* ARABIC ">
        <w:r w:rsidR="00357CF9">
          <w:rPr>
            <w:noProof/>
          </w:rPr>
          <w:t>4</w:t>
        </w:r>
      </w:fldSimple>
      <w:bookmarkEnd w:id="3"/>
      <w:r>
        <w:t>: Optimum heating profile of CO2 laser to correct for 0.4W of absorbed power</w:t>
      </w:r>
    </w:p>
    <w:p w:rsidR="00464CE7" w:rsidRDefault="00464CE7" w:rsidP="00464CE7"/>
    <w:p w:rsidR="003D11E3" w:rsidRDefault="003D11E3">
      <w:pPr>
        <w:spacing w:before="0"/>
        <w:jc w:val="left"/>
        <w:rPr>
          <w:rFonts w:ascii="Arial" w:hAnsi="Arial"/>
          <w:b/>
          <w:kern w:val="28"/>
          <w:sz w:val="28"/>
        </w:rPr>
      </w:pPr>
      <w:r>
        <w:br w:type="page"/>
      </w:r>
    </w:p>
    <w:p w:rsidR="00B0615A" w:rsidRDefault="003D11E3" w:rsidP="003D11E3">
      <w:pPr>
        <w:pStyle w:val="Heading1"/>
      </w:pPr>
      <w:r>
        <w:t>Implications for TCS</w:t>
      </w:r>
      <w:r w:rsidR="001461FD">
        <w:t xml:space="preserve"> optical design </w:t>
      </w:r>
    </w:p>
    <w:p w:rsidR="001461FD" w:rsidRPr="00B0615A" w:rsidRDefault="00B0615A" w:rsidP="00B0615A">
      <w:r>
        <w:t xml:space="preserve">The concept for the CO2 laser projector beam shaping is shown in </w:t>
      </w:r>
      <w:r w:rsidR="005219C7">
        <w:fldChar w:fldCharType="begin"/>
      </w:r>
      <w:r>
        <w:instrText xml:space="preserve"> REF _Ref191996603 \h </w:instrText>
      </w:r>
      <w:r w:rsidR="005219C7">
        <w:fldChar w:fldCharType="separate"/>
      </w:r>
      <w:r w:rsidR="00357CF9">
        <w:t xml:space="preserve">Figure </w:t>
      </w:r>
      <w:r w:rsidR="00357CF9">
        <w:rPr>
          <w:noProof/>
        </w:rPr>
        <w:t>5</w:t>
      </w:r>
      <w:r w:rsidR="005219C7">
        <w:fldChar w:fldCharType="end"/>
      </w:r>
      <w:r>
        <w:t xml:space="preserve">. Two beams shaping paths are available by using orthogonal polarization in a Mach-Zender configuration. The annuli created by this system originate predominantly by using a pair of axicons followed by </w:t>
      </w:r>
      <w:r w:rsidR="00EE2D0F">
        <w:t>masks that can be used for fine-</w:t>
      </w:r>
      <w:r>
        <w:t>tuning the intensity profile.</w:t>
      </w:r>
    </w:p>
    <w:p w:rsidR="00B0615A" w:rsidRDefault="00B0615A" w:rsidP="00B0615A">
      <w:pPr>
        <w:keepNext/>
        <w:jc w:val="center"/>
      </w:pPr>
      <w:r>
        <w:rPr>
          <w:noProof/>
        </w:rPr>
        <w:drawing>
          <wp:inline distT="0" distB="0" distL="0" distR="0">
            <wp:extent cx="5664757" cy="3666490"/>
            <wp:effectExtent l="50800" t="25400" r="24843" b="165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ve:AlternateContent xmlns:ma="http://schemas.microsoft.com/office/mac/drawingml/2008/main">
                    <ve:Choice Requires="ma">
                      <pic:blipFill>
                        <a:blip r:embed="rId1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16"/>
                        <a:srcRect/>
                        <a:stretch>
                          <a:fillRect/>
                        </a:stretch>
                      </pic:blipFill>
                    </ve:Fallback>
                  </ve:AlternateContent>
                  <pic:spPr bwMode="auto">
                    <a:xfrm>
                      <a:off x="0" y="0"/>
                      <a:ext cx="5662099" cy="3664770"/>
                    </a:xfrm>
                    <a:prstGeom prst="rect">
                      <a:avLst/>
                    </a:prstGeom>
                    <a:noFill/>
                    <a:ln w="9525">
                      <a:solidFill>
                        <a:schemeClr val="tx1"/>
                      </a:solidFill>
                      <a:miter lim="800000"/>
                      <a:headEnd/>
                      <a:tailEnd/>
                    </a:ln>
                  </pic:spPr>
                </pic:pic>
              </a:graphicData>
            </a:graphic>
          </wp:inline>
        </w:drawing>
      </w:r>
    </w:p>
    <w:p w:rsidR="00B0615A" w:rsidRDefault="00B0615A" w:rsidP="00B0615A">
      <w:pPr>
        <w:pStyle w:val="Caption"/>
        <w:jc w:val="center"/>
      </w:pPr>
      <w:bookmarkStart w:id="4" w:name="_Ref191996603"/>
      <w:r>
        <w:t xml:space="preserve">Figure </w:t>
      </w:r>
      <w:fldSimple w:instr=" SEQ Figure \* ARABIC ">
        <w:r w:rsidR="00357CF9">
          <w:rPr>
            <w:noProof/>
          </w:rPr>
          <w:t>5</w:t>
        </w:r>
      </w:fldSimple>
      <w:bookmarkEnd w:id="4"/>
      <w:r>
        <w:t>: TCS CO2 laser projector conceptual optical design</w:t>
      </w:r>
    </w:p>
    <w:p w:rsidR="00861C82" w:rsidRPr="00B0615A" w:rsidRDefault="00B0615A" w:rsidP="00B0615A">
      <w:pPr>
        <w:pStyle w:val="Heading2"/>
      </w:pPr>
      <w:r>
        <w:t>Design implications for low power operation</w:t>
      </w:r>
    </w:p>
    <w:p w:rsidR="00861C82" w:rsidRDefault="00861C82" w:rsidP="00861C82">
      <w:r>
        <w:t xml:space="preserve">The compensation profile shown in </w:t>
      </w:r>
      <w:r w:rsidR="005219C7">
        <w:fldChar w:fldCharType="begin"/>
      </w:r>
      <w:r>
        <w:instrText xml:space="preserve"> REF _Ref191996017 \h </w:instrText>
      </w:r>
      <w:r w:rsidR="005219C7">
        <w:fldChar w:fldCharType="separate"/>
      </w:r>
      <w:r w:rsidR="00357CF9">
        <w:t xml:space="preserve">Figure </w:t>
      </w:r>
      <w:r w:rsidR="00357CF9">
        <w:rPr>
          <w:noProof/>
        </w:rPr>
        <w:t>3</w:t>
      </w:r>
      <w:r w:rsidR="005219C7">
        <w:fldChar w:fldCharType="end"/>
      </w:r>
      <w:r>
        <w:t xml:space="preserve"> appears to be uniform enough to achieve with a combination of a single axicon </w:t>
      </w:r>
      <w:r w:rsidR="001461FD">
        <w:t xml:space="preserve">pair </w:t>
      </w:r>
      <w:r>
        <w:t>and mask.</w:t>
      </w:r>
    </w:p>
    <w:p w:rsidR="00B0615A" w:rsidRDefault="00861C82" w:rsidP="00861C82">
      <w:r>
        <w:t xml:space="preserve">Therefore, the baseline design </w:t>
      </w:r>
      <w:r w:rsidRPr="00272E47">
        <w:rPr>
          <w:b/>
        </w:rPr>
        <w:t xml:space="preserve">for </w:t>
      </w:r>
      <w:r>
        <w:rPr>
          <w:b/>
        </w:rPr>
        <w:t>low</w:t>
      </w:r>
      <w:r w:rsidRPr="00272E47">
        <w:rPr>
          <w:b/>
        </w:rPr>
        <w:t xml:space="preserve"> power IFO operation</w:t>
      </w:r>
      <w:r>
        <w:t xml:space="preserve">, is to use a single axicon/mask systems in </w:t>
      </w:r>
      <w:r w:rsidR="00B0615A">
        <w:t>a single beam path to create the required intensity profile.</w:t>
      </w:r>
    </w:p>
    <w:p w:rsidR="003D11E3" w:rsidRPr="00861C82" w:rsidRDefault="00B0615A" w:rsidP="00B0615A">
      <w:pPr>
        <w:pStyle w:val="Heading2"/>
      </w:pPr>
      <w:r>
        <w:t>Design implications for high power operation</w:t>
      </w:r>
    </w:p>
    <w:p w:rsidR="003D11E3" w:rsidRDefault="003D11E3" w:rsidP="003D11E3">
      <w:r>
        <w:t xml:space="preserve">There are two clear sections to the intensity profile in </w:t>
      </w:r>
      <w:r w:rsidR="005219C7">
        <w:fldChar w:fldCharType="begin"/>
      </w:r>
      <w:r>
        <w:instrText xml:space="preserve"> REF _Ref191994391 \h </w:instrText>
      </w:r>
      <w:r w:rsidR="005219C7">
        <w:fldChar w:fldCharType="separate"/>
      </w:r>
      <w:r w:rsidR="00357CF9">
        <w:t xml:space="preserve">Figure </w:t>
      </w:r>
      <w:r w:rsidR="00357CF9">
        <w:rPr>
          <w:noProof/>
        </w:rPr>
        <w:t>4</w:t>
      </w:r>
      <w:r w:rsidR="005219C7">
        <w:fldChar w:fldCharType="end"/>
      </w:r>
      <w:r>
        <w:t xml:space="preserve">, delineated by large differences in the average intensity: the central section below a radius of ~80mm and the annular section at radii greater than 80mm. </w:t>
      </w:r>
    </w:p>
    <w:p w:rsidR="00272E47" w:rsidRDefault="003D11E3" w:rsidP="003D11E3">
      <w:r>
        <w:t>It would be extremely inefficient to try to compensate the overall thermal lens with a single beam path comprised of axicons and masks. Consider that the broad nature of the profile and the large maximum peak power in the</w:t>
      </w:r>
      <w:r w:rsidR="00272E47">
        <w:t xml:space="preserve"> intensity. This implies that a</w:t>
      </w:r>
      <w:r>
        <w:t xml:space="preserve"> broad annulus with a high peak power would need to have a mask applied to it to eliminate a substantial fraction of the </w:t>
      </w:r>
      <w:r w:rsidR="00272E47">
        <w:t xml:space="preserve">intensity and shape it into the pattern shown in </w:t>
      </w:r>
      <w:r w:rsidR="005219C7">
        <w:fldChar w:fldCharType="begin"/>
      </w:r>
      <w:r w:rsidR="00272E47">
        <w:instrText xml:space="preserve"> REF _Ref191994391 \h </w:instrText>
      </w:r>
      <w:r w:rsidR="005219C7">
        <w:fldChar w:fldCharType="separate"/>
      </w:r>
      <w:r w:rsidR="00357CF9">
        <w:t xml:space="preserve">Figure </w:t>
      </w:r>
      <w:r w:rsidR="00357CF9">
        <w:rPr>
          <w:noProof/>
        </w:rPr>
        <w:t>4</w:t>
      </w:r>
      <w:r w:rsidR="005219C7">
        <w:fldChar w:fldCharType="end"/>
      </w:r>
      <w:r w:rsidR="00272E47">
        <w:t>.</w:t>
      </w:r>
    </w:p>
    <w:p w:rsidR="00272E47" w:rsidRDefault="00272E47" w:rsidP="003D11E3">
      <w:r>
        <w:t>If, instead, two separate beam paths were used that attempted to shape the two sections described above, a vastly more efficient system could be designed.</w:t>
      </w:r>
    </w:p>
    <w:p w:rsidR="00272E47" w:rsidRDefault="00272E47" w:rsidP="003D11E3">
      <w:r>
        <w:t xml:space="preserve">Therefore, the baseline design </w:t>
      </w:r>
      <w:r w:rsidRPr="00272E47">
        <w:rPr>
          <w:b/>
        </w:rPr>
        <w:t>for high power IFO operation</w:t>
      </w:r>
      <w:r>
        <w:t>, is to use two axicon/mask systems in two beam paths and recombine them to create the desired intensity profile.</w:t>
      </w:r>
    </w:p>
    <w:p w:rsidR="005F48B2" w:rsidRPr="003D11E3" w:rsidRDefault="005F48B2" w:rsidP="003D11E3"/>
    <w:sectPr w:rsidR="005F48B2" w:rsidRPr="003D11E3" w:rsidSect="005219C7">
      <w:headerReference w:type="default" r:id="rId17"/>
      <w:footerReference w:type="even" r:id="rId18"/>
      <w:footerReference w:type="default" r:id="rId19"/>
      <w:headerReference w:type="first" r:id="rId20"/>
      <w:type w:val="continuous"/>
      <w:pgSz w:w="12240" w:h="15840" w:code="1"/>
      <w:pgMar w:top="1440" w:right="1325" w:bottom="1440" w:left="1325"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AEE" w:rsidRDefault="00845AEE">
      <w:r>
        <w:separator/>
      </w:r>
    </w:p>
  </w:endnote>
  <w:endnote w:type="continuationSeparator" w:id="0">
    <w:p w:rsidR="00845AEE" w:rsidRDefault="00845AEE">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AEE" w:rsidRDefault="00845A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5AEE" w:rsidRDefault="00845AE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AEE" w:rsidRDefault="00845AEE">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055D9">
      <w:rPr>
        <w:rStyle w:val="PageNumber"/>
        <w:noProof/>
      </w:rPr>
      <w:t>7</w:t>
    </w:r>
    <w:r>
      <w:rPr>
        <w:rStyle w:val="PageNumber"/>
      </w:rPr>
      <w:fldChar w:fldCharType="end"/>
    </w:r>
  </w:p>
  <w:p w:rsidR="00845AEE" w:rsidRDefault="00845AEE">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AEE" w:rsidRDefault="00845AEE">
      <w:r>
        <w:separator/>
      </w:r>
    </w:p>
  </w:footnote>
  <w:footnote w:type="continuationSeparator" w:id="0">
    <w:p w:rsidR="00845AEE" w:rsidRDefault="00845AE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AEE" w:rsidRDefault="00845AEE">
    <w:pPr>
      <w:pStyle w:val="Header"/>
      <w:tabs>
        <w:tab w:val="clear" w:pos="4320"/>
        <w:tab w:val="center" w:pos="4680"/>
      </w:tabs>
      <w:jc w:val="left"/>
      <w:rPr>
        <w:sz w:val="20"/>
      </w:rPr>
    </w:pPr>
    <w:r>
      <w:rPr>
        <w:b/>
        <w:bCs/>
        <w:i/>
        <w:iCs/>
        <w:color w:val="0000FF"/>
        <w:sz w:val="20"/>
      </w:rPr>
      <w:t>LIGO</w:t>
    </w:r>
    <w:r>
      <w:rPr>
        <w:sz w:val="20"/>
      </w:rPr>
      <w:tab/>
      <w:t>LIGO-T1200103-v2</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AEE" w:rsidRDefault="00845AEE">
    <w:pPr>
      <w:pStyle w:val="Header"/>
      <w:jc w:val="right"/>
    </w:pPr>
    <w:r>
      <w:rPr>
        <w:b/>
        <w:caps/>
      </w:rPr>
      <w:t>Laser Interferometer Gravitational Wave Observatory</w:t>
    </w:r>
    <w:r>
      <w:rPr>
        <w:noProof/>
        <w:sz w:val="20"/>
      </w:rPr>
      <w:t xml:space="preserve"> </w:t>
    </w:r>
    <w:r w:rsidRPr="005219C7">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1103C69"/>
    <w:multiLevelType w:val="hybridMultilevel"/>
    <w:tmpl w:val="B524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B884C8F"/>
    <w:multiLevelType w:val="hybridMultilevel"/>
    <w:tmpl w:val="8EA6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4">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8">
    <w:nsid w:val="7A433082"/>
    <w:multiLevelType w:val="multilevel"/>
    <w:tmpl w:val="391C6F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3"/>
  </w:num>
  <w:num w:numId="4">
    <w:abstractNumId w:val="3"/>
  </w:num>
  <w:num w:numId="5">
    <w:abstractNumId w:val="2"/>
  </w:num>
  <w:num w:numId="6">
    <w:abstractNumId w:val="4"/>
  </w:num>
  <w:num w:numId="7">
    <w:abstractNumId w:val="7"/>
  </w:num>
  <w:num w:numId="8">
    <w:abstractNumId w:val="10"/>
  </w:num>
  <w:num w:numId="9">
    <w:abstractNumId w:val="12"/>
  </w:num>
  <w:num w:numId="10">
    <w:abstractNumId w:val="17"/>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4"/>
  </w:num>
  <w:num w:numId="15">
    <w:abstractNumId w:val="16"/>
  </w:num>
  <w:num w:numId="16">
    <w:abstractNumId w:val="9"/>
  </w:num>
  <w:num w:numId="17">
    <w:abstractNumId w:val="8"/>
  </w:num>
  <w:num w:numId="18">
    <w:abstractNumId w:val="8"/>
  </w:num>
  <w:num w:numId="19">
    <w:abstractNumId w:val="8"/>
  </w:num>
  <w:num w:numId="20">
    <w:abstractNumId w:val="8"/>
  </w:num>
  <w:num w:numId="21">
    <w:abstractNumId w:val="8"/>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5"/>
  </w:num>
  <w:num w:numId="23">
    <w:abstractNumId w:val="15"/>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8"/>
  </w:num>
  <w:num w:numId="25">
    <w:abstractNumId w:val="11"/>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14"/>
  <w:embedSystemFonts/>
  <w:doNotTrackMove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5F48B2"/>
    <w:rsid w:val="001365E2"/>
    <w:rsid w:val="001461FD"/>
    <w:rsid w:val="00184103"/>
    <w:rsid w:val="00272E47"/>
    <w:rsid w:val="003326C2"/>
    <w:rsid w:val="00357CF9"/>
    <w:rsid w:val="0036226E"/>
    <w:rsid w:val="00362757"/>
    <w:rsid w:val="003D11E3"/>
    <w:rsid w:val="00464CE7"/>
    <w:rsid w:val="004D7228"/>
    <w:rsid w:val="005219C7"/>
    <w:rsid w:val="0054334E"/>
    <w:rsid w:val="00587731"/>
    <w:rsid w:val="0059558E"/>
    <w:rsid w:val="005E13FE"/>
    <w:rsid w:val="005F48B2"/>
    <w:rsid w:val="00776291"/>
    <w:rsid w:val="0078145B"/>
    <w:rsid w:val="00832753"/>
    <w:rsid w:val="00845AEE"/>
    <w:rsid w:val="00861C82"/>
    <w:rsid w:val="008944FB"/>
    <w:rsid w:val="009022BF"/>
    <w:rsid w:val="00A35180"/>
    <w:rsid w:val="00AC17A8"/>
    <w:rsid w:val="00AE0849"/>
    <w:rsid w:val="00B0615A"/>
    <w:rsid w:val="00C8069B"/>
    <w:rsid w:val="00C8396A"/>
    <w:rsid w:val="00CC08E2"/>
    <w:rsid w:val="00CC3B9F"/>
    <w:rsid w:val="00D055D9"/>
    <w:rsid w:val="00E271E7"/>
    <w:rsid w:val="00E66298"/>
    <w:rsid w:val="00EE2D0F"/>
    <w:rsid w:val="00F5292B"/>
    <w:rsid w:val="00F65452"/>
    <w:rsid w:val="00FB3DA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9C7"/>
    <w:pPr>
      <w:spacing w:before="120"/>
      <w:jc w:val="both"/>
    </w:pPr>
    <w:rPr>
      <w:sz w:val="24"/>
    </w:rPr>
  </w:style>
  <w:style w:type="paragraph" w:styleId="Heading1">
    <w:name w:val="heading 1"/>
    <w:basedOn w:val="Normal"/>
    <w:next w:val="Normal"/>
    <w:autoRedefine/>
    <w:qFormat/>
    <w:rsid w:val="005219C7"/>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5219C7"/>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5219C7"/>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5219C7"/>
    <w:pPr>
      <w:keepNext/>
      <w:numPr>
        <w:ilvl w:val="3"/>
        <w:numId w:val="24"/>
      </w:numPr>
      <w:spacing w:before="240" w:after="60"/>
      <w:outlineLvl w:val="3"/>
    </w:pPr>
    <w:rPr>
      <w:rFonts w:ascii="Arial" w:hAnsi="Arial"/>
      <w:b/>
    </w:rPr>
  </w:style>
  <w:style w:type="paragraph" w:styleId="Heading5">
    <w:name w:val="heading 5"/>
    <w:basedOn w:val="Normal"/>
    <w:next w:val="Normal"/>
    <w:qFormat/>
    <w:rsid w:val="005219C7"/>
    <w:pPr>
      <w:keepNext/>
      <w:numPr>
        <w:ilvl w:val="4"/>
        <w:numId w:val="24"/>
      </w:numPr>
      <w:outlineLvl w:val="4"/>
    </w:pPr>
    <w:rPr>
      <w:b/>
    </w:rPr>
  </w:style>
  <w:style w:type="paragraph" w:styleId="Heading6">
    <w:name w:val="heading 6"/>
    <w:basedOn w:val="Normal"/>
    <w:next w:val="Normal"/>
    <w:qFormat/>
    <w:rsid w:val="005219C7"/>
    <w:pPr>
      <w:numPr>
        <w:ilvl w:val="5"/>
        <w:numId w:val="24"/>
      </w:numPr>
      <w:spacing w:before="240" w:after="60"/>
      <w:outlineLvl w:val="5"/>
    </w:pPr>
    <w:rPr>
      <w:i/>
      <w:sz w:val="22"/>
    </w:rPr>
  </w:style>
  <w:style w:type="paragraph" w:styleId="Heading7">
    <w:name w:val="heading 7"/>
    <w:basedOn w:val="Normal"/>
    <w:next w:val="Normal"/>
    <w:qFormat/>
    <w:rsid w:val="005219C7"/>
    <w:pPr>
      <w:numPr>
        <w:ilvl w:val="6"/>
        <w:numId w:val="24"/>
      </w:numPr>
      <w:spacing w:before="240" w:after="60"/>
      <w:outlineLvl w:val="6"/>
    </w:pPr>
    <w:rPr>
      <w:rFonts w:ascii="Arial" w:hAnsi="Arial"/>
      <w:sz w:val="20"/>
    </w:rPr>
  </w:style>
  <w:style w:type="paragraph" w:styleId="Heading8">
    <w:name w:val="heading 8"/>
    <w:basedOn w:val="Normal"/>
    <w:next w:val="Normal"/>
    <w:qFormat/>
    <w:rsid w:val="005219C7"/>
    <w:pPr>
      <w:numPr>
        <w:ilvl w:val="7"/>
        <w:numId w:val="24"/>
      </w:numPr>
      <w:spacing w:before="240" w:after="60"/>
      <w:outlineLvl w:val="7"/>
    </w:pPr>
    <w:rPr>
      <w:rFonts w:ascii="Arial" w:hAnsi="Arial"/>
      <w:i/>
      <w:sz w:val="20"/>
    </w:rPr>
  </w:style>
  <w:style w:type="paragraph" w:styleId="Heading9">
    <w:name w:val="heading 9"/>
    <w:basedOn w:val="Normal"/>
    <w:next w:val="Normal"/>
    <w:qFormat/>
    <w:rsid w:val="005219C7"/>
    <w:pPr>
      <w:numPr>
        <w:ilvl w:val="8"/>
        <w:numId w:val="24"/>
      </w:numPr>
      <w:spacing w:before="240" w:after="60"/>
      <w:outlineLvl w:val="8"/>
    </w:pPr>
    <w:rPr>
      <w:rFonts w:ascii="Arial" w:hAnsi="Arial"/>
      <w:b/>
      <w:i/>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rsid w:val="005219C7"/>
  </w:style>
  <w:style w:type="paragraph" w:styleId="DocumentMap">
    <w:name w:val="Document Map"/>
    <w:basedOn w:val="Normal"/>
    <w:semiHidden/>
    <w:rsid w:val="005219C7"/>
    <w:pPr>
      <w:shd w:val="clear" w:color="auto" w:fill="000080"/>
    </w:pPr>
    <w:rPr>
      <w:rFonts w:ascii="Tahoma" w:hAnsi="Tahoma"/>
    </w:rPr>
  </w:style>
  <w:style w:type="paragraph" w:customStyle="1" w:styleId="HTMLBody">
    <w:name w:val="HTML Body"/>
    <w:rsid w:val="005219C7"/>
    <w:rPr>
      <w:rFonts w:ascii="Courier New" w:hAnsi="Courier New"/>
      <w:snapToGrid w:val="0"/>
    </w:rPr>
  </w:style>
  <w:style w:type="paragraph" w:styleId="ListNumber">
    <w:name w:val="List Number"/>
    <w:basedOn w:val="Normal"/>
    <w:rsid w:val="005219C7"/>
    <w:pPr>
      <w:numPr>
        <w:numId w:val="1"/>
      </w:numPr>
    </w:pPr>
  </w:style>
  <w:style w:type="paragraph" w:styleId="ListNumber2">
    <w:name w:val="List Number 2"/>
    <w:basedOn w:val="Normal"/>
    <w:rsid w:val="005219C7"/>
    <w:pPr>
      <w:numPr>
        <w:numId w:val="2"/>
      </w:numPr>
    </w:pPr>
  </w:style>
  <w:style w:type="paragraph" w:styleId="ListBullet">
    <w:name w:val="List Bullet"/>
    <w:basedOn w:val="Normal"/>
    <w:autoRedefine/>
    <w:rsid w:val="005219C7"/>
    <w:pPr>
      <w:numPr>
        <w:numId w:val="5"/>
      </w:numPr>
    </w:pPr>
  </w:style>
  <w:style w:type="paragraph" w:styleId="Caption">
    <w:name w:val="caption"/>
    <w:basedOn w:val="Normal"/>
    <w:next w:val="Normal"/>
    <w:qFormat/>
    <w:rsid w:val="005219C7"/>
    <w:pPr>
      <w:spacing w:after="120"/>
    </w:pPr>
    <w:rPr>
      <w:b/>
    </w:rPr>
  </w:style>
  <w:style w:type="paragraph" w:styleId="Footer">
    <w:name w:val="footer"/>
    <w:basedOn w:val="Normal"/>
    <w:rsid w:val="005219C7"/>
    <w:pPr>
      <w:tabs>
        <w:tab w:val="center" w:pos="4320"/>
        <w:tab w:val="right" w:pos="8640"/>
      </w:tabs>
    </w:pPr>
  </w:style>
  <w:style w:type="character" w:styleId="PageNumber">
    <w:name w:val="page number"/>
    <w:basedOn w:val="DefaultParagraphFont"/>
    <w:rsid w:val="005219C7"/>
  </w:style>
  <w:style w:type="paragraph" w:styleId="Header">
    <w:name w:val="header"/>
    <w:basedOn w:val="Normal"/>
    <w:rsid w:val="005219C7"/>
    <w:pPr>
      <w:tabs>
        <w:tab w:val="center" w:pos="4320"/>
        <w:tab w:val="right" w:pos="8640"/>
      </w:tabs>
    </w:pPr>
  </w:style>
  <w:style w:type="paragraph" w:styleId="BodyText">
    <w:name w:val="Body Text"/>
    <w:basedOn w:val="Normal"/>
    <w:rsid w:val="005219C7"/>
    <w:pPr>
      <w:jc w:val="center"/>
    </w:pPr>
    <w:rPr>
      <w:rFonts w:ascii="Times" w:hAnsi="Times"/>
      <w:sz w:val="40"/>
    </w:rPr>
  </w:style>
  <w:style w:type="paragraph" w:styleId="TableofFigures">
    <w:name w:val="table of figures"/>
    <w:basedOn w:val="Normal"/>
    <w:next w:val="Normal"/>
    <w:semiHidden/>
    <w:rsid w:val="005219C7"/>
    <w:pPr>
      <w:spacing w:before="0"/>
      <w:jc w:val="left"/>
    </w:pPr>
    <w:rPr>
      <w:i/>
      <w:iCs/>
      <w:szCs w:val="24"/>
    </w:rPr>
  </w:style>
  <w:style w:type="character" w:styleId="Hyperlink">
    <w:name w:val="Hyperlink"/>
    <w:basedOn w:val="DefaultParagraphFont"/>
    <w:rsid w:val="005219C7"/>
    <w:rPr>
      <w:color w:val="0000FF"/>
      <w:u w:val="single"/>
    </w:rPr>
  </w:style>
  <w:style w:type="paragraph" w:styleId="TOC1">
    <w:name w:val="toc 1"/>
    <w:basedOn w:val="Normal"/>
    <w:next w:val="Normal"/>
    <w:autoRedefine/>
    <w:semiHidden/>
    <w:rsid w:val="005219C7"/>
    <w:pPr>
      <w:jc w:val="left"/>
    </w:pPr>
    <w:rPr>
      <w:b/>
      <w:bCs/>
      <w:i/>
      <w:iCs/>
      <w:szCs w:val="28"/>
    </w:rPr>
  </w:style>
  <w:style w:type="paragraph" w:styleId="TOC2">
    <w:name w:val="toc 2"/>
    <w:basedOn w:val="Normal"/>
    <w:next w:val="Normal"/>
    <w:autoRedefine/>
    <w:semiHidden/>
    <w:rsid w:val="005219C7"/>
    <w:pPr>
      <w:ind w:left="240"/>
      <w:jc w:val="left"/>
    </w:pPr>
    <w:rPr>
      <w:b/>
      <w:bCs/>
      <w:szCs w:val="26"/>
    </w:rPr>
  </w:style>
  <w:style w:type="paragraph" w:styleId="TOC3">
    <w:name w:val="toc 3"/>
    <w:basedOn w:val="Normal"/>
    <w:next w:val="Normal"/>
    <w:autoRedefine/>
    <w:semiHidden/>
    <w:rsid w:val="005219C7"/>
    <w:pPr>
      <w:spacing w:before="0"/>
      <w:ind w:left="480"/>
      <w:jc w:val="left"/>
    </w:pPr>
    <w:rPr>
      <w:szCs w:val="24"/>
    </w:rPr>
  </w:style>
  <w:style w:type="paragraph" w:styleId="TOC4">
    <w:name w:val="toc 4"/>
    <w:basedOn w:val="Normal"/>
    <w:next w:val="Normal"/>
    <w:autoRedefine/>
    <w:semiHidden/>
    <w:rsid w:val="005219C7"/>
    <w:pPr>
      <w:spacing w:before="0"/>
      <w:ind w:left="720"/>
      <w:jc w:val="left"/>
    </w:pPr>
    <w:rPr>
      <w:szCs w:val="24"/>
    </w:rPr>
  </w:style>
  <w:style w:type="paragraph" w:styleId="TOC5">
    <w:name w:val="toc 5"/>
    <w:basedOn w:val="Normal"/>
    <w:next w:val="Normal"/>
    <w:autoRedefine/>
    <w:semiHidden/>
    <w:rsid w:val="005219C7"/>
    <w:pPr>
      <w:spacing w:before="0"/>
      <w:ind w:left="960"/>
      <w:jc w:val="left"/>
    </w:pPr>
    <w:rPr>
      <w:szCs w:val="24"/>
    </w:rPr>
  </w:style>
  <w:style w:type="paragraph" w:styleId="TOC6">
    <w:name w:val="toc 6"/>
    <w:basedOn w:val="Normal"/>
    <w:next w:val="Normal"/>
    <w:autoRedefine/>
    <w:semiHidden/>
    <w:rsid w:val="005219C7"/>
    <w:pPr>
      <w:spacing w:before="0"/>
      <w:ind w:left="1200"/>
      <w:jc w:val="left"/>
    </w:pPr>
    <w:rPr>
      <w:szCs w:val="24"/>
    </w:rPr>
  </w:style>
  <w:style w:type="paragraph" w:styleId="TOC7">
    <w:name w:val="toc 7"/>
    <w:basedOn w:val="Normal"/>
    <w:next w:val="Normal"/>
    <w:autoRedefine/>
    <w:semiHidden/>
    <w:rsid w:val="005219C7"/>
    <w:pPr>
      <w:spacing w:before="0"/>
      <w:ind w:left="1440"/>
      <w:jc w:val="left"/>
    </w:pPr>
    <w:rPr>
      <w:szCs w:val="24"/>
    </w:rPr>
  </w:style>
  <w:style w:type="paragraph" w:styleId="TOC8">
    <w:name w:val="toc 8"/>
    <w:basedOn w:val="Normal"/>
    <w:next w:val="Normal"/>
    <w:autoRedefine/>
    <w:semiHidden/>
    <w:rsid w:val="005219C7"/>
    <w:pPr>
      <w:spacing w:before="0"/>
      <w:ind w:left="1680"/>
      <w:jc w:val="left"/>
    </w:pPr>
    <w:rPr>
      <w:szCs w:val="24"/>
    </w:rPr>
  </w:style>
  <w:style w:type="paragraph" w:styleId="TOC9">
    <w:name w:val="toc 9"/>
    <w:basedOn w:val="Normal"/>
    <w:next w:val="Normal"/>
    <w:autoRedefine/>
    <w:semiHidden/>
    <w:rsid w:val="005219C7"/>
    <w:pPr>
      <w:spacing w:before="0"/>
      <w:ind w:left="1920"/>
      <w:jc w:val="left"/>
    </w:pPr>
    <w:rPr>
      <w:szCs w:val="24"/>
    </w:rPr>
  </w:style>
  <w:style w:type="paragraph" w:styleId="FootnoteText">
    <w:name w:val="footnote text"/>
    <w:basedOn w:val="Normal"/>
    <w:semiHidden/>
    <w:rsid w:val="005219C7"/>
    <w:rPr>
      <w:sz w:val="20"/>
    </w:rPr>
  </w:style>
  <w:style w:type="character" w:styleId="FootnoteReference">
    <w:name w:val="footnote reference"/>
    <w:basedOn w:val="DefaultParagraphFont"/>
    <w:semiHidden/>
    <w:rsid w:val="005219C7"/>
    <w:rPr>
      <w:vertAlign w:val="superscript"/>
    </w:rPr>
  </w:style>
  <w:style w:type="paragraph" w:styleId="ListParagraph">
    <w:name w:val="List Paragraph"/>
    <w:basedOn w:val="Normal"/>
    <w:uiPriority w:val="34"/>
    <w:qFormat/>
    <w:rsid w:val="00587731"/>
    <w:pPr>
      <w:ind w:left="720"/>
      <w:contextualSpacing/>
    </w:pPr>
  </w:style>
</w:styles>
</file>

<file path=word/webSettings.xml><?xml version="1.0" encoding="utf-8"?>
<w:webSettings xmlns:r="http://schemas.openxmlformats.org/officeDocument/2006/relationships" xmlns:w="http://schemas.openxmlformats.org/wordprocessingml/2006/main">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pdf"/><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df"/><Relationship Id="rId12" Type="http://schemas.openxmlformats.org/officeDocument/2006/relationships/image" Target="media/image5.png"/><Relationship Id="rId13" Type="http://schemas.openxmlformats.org/officeDocument/2006/relationships/image" Target="media/image6.pdf"/><Relationship Id="rId14" Type="http://schemas.openxmlformats.org/officeDocument/2006/relationships/image" Target="media/image7.png"/><Relationship Id="rId15" Type="http://schemas.openxmlformats.org/officeDocument/2006/relationships/image" Target="media/image8.pdf"/><Relationship Id="rId16" Type="http://schemas.openxmlformats.org/officeDocument/2006/relationships/image" Target="media/image10.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df"/><Relationship Id="rId8"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1143</Words>
  <Characters>6518</Characters>
  <Application>Microsoft Macintosh Word</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subject/>
  <dc:creator>Dennis Coyne</dc:creator>
  <cp:keywords/>
  <cp:lastModifiedBy>Aidan Brooks</cp:lastModifiedBy>
  <cp:revision>4</cp:revision>
  <cp:lastPrinted>2012-02-28T05:20:00Z</cp:lastPrinted>
  <dcterms:created xsi:type="dcterms:W3CDTF">2012-02-28T16:21:00Z</dcterms:created>
  <dcterms:modified xsi:type="dcterms:W3CDTF">2012-02-28T17:03:00Z</dcterms:modified>
</cp:coreProperties>
</file>