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2941">
      <w:pPr>
        <w:pStyle w:val="PlainText"/>
        <w:jc w:val="center"/>
        <w:rPr>
          <w:i/>
          <w:sz w:val="36"/>
        </w:rPr>
      </w:pPr>
    </w:p>
    <w:p w:rsidR="00000000" w:rsidRDefault="00BA2941">
      <w:pPr>
        <w:pStyle w:val="PlainText"/>
        <w:jc w:val="center"/>
        <w:rPr>
          <w:i/>
          <w:sz w:val="36"/>
        </w:rPr>
      </w:pPr>
      <w:r>
        <w:rPr>
          <w:i/>
          <w:sz w:val="36"/>
        </w:rPr>
        <w:t>LIGO Laboratory / LIGO Scientific Collaboration</w:t>
      </w:r>
    </w:p>
    <w:p w:rsidR="00000000" w:rsidRDefault="00BA2941">
      <w:pPr>
        <w:pStyle w:val="PlainText"/>
        <w:jc w:val="center"/>
        <w:rPr>
          <w:sz w:val="36"/>
        </w:rPr>
      </w:pPr>
    </w:p>
    <w:p w:rsidR="00000000" w:rsidRDefault="00BA2941">
      <w:pPr>
        <w:pStyle w:val="PlainText"/>
        <w:jc w:val="left"/>
        <w:rPr>
          <w:sz w:val="36"/>
        </w:rPr>
      </w:pPr>
    </w:p>
    <w:p w:rsidR="00000000" w:rsidRDefault="000D2754">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LIGO-T1100306-v1</w:t>
      </w:r>
      <w:r w:rsidR="00BA2941">
        <w:tab/>
      </w:r>
      <w:r w:rsidR="00BA2941">
        <w:rPr>
          <w:rFonts w:ascii="Times" w:hAnsi="Times"/>
          <w:i/>
          <w:color w:val="0000FF"/>
          <w:sz w:val="40"/>
        </w:rPr>
        <w:t>LIGO</w:t>
      </w:r>
      <w:r>
        <w:tab/>
        <w:t>06/01/2011</w:t>
      </w:r>
    </w:p>
    <w:p w:rsidR="00000000" w:rsidRDefault="00BA2941">
      <w:pPr>
        <w:pBdr>
          <w:top w:val="threeDEmboss" w:sz="24" w:space="1" w:color="auto"/>
          <w:left w:val="threeDEmboss" w:sz="24" w:space="4" w:color="auto"/>
          <w:bottom w:val="threeDEmboss" w:sz="24" w:space="1" w:color="auto"/>
          <w:right w:val="threeDEmboss" w:sz="24" w:space="4" w:color="auto"/>
        </w:pBdr>
      </w:pPr>
      <w:r>
        <w:pict>
          <v:rect id="_x0000_i1025" style="width:480pt;height:1.5pt" fillcolor="gray" stroked="f"/>
        </w:pict>
      </w:r>
    </w:p>
    <w:p w:rsidR="00000000" w:rsidRDefault="000D2754">
      <w:pPr>
        <w:pStyle w:val="BodyText"/>
        <w:pBdr>
          <w:top w:val="threeDEmboss" w:sz="24" w:space="1" w:color="auto"/>
          <w:left w:val="threeDEmboss" w:sz="24" w:space="4" w:color="auto"/>
          <w:bottom w:val="threeDEmboss" w:sz="24" w:space="1" w:color="auto"/>
          <w:right w:val="threeDEmboss" w:sz="24" w:space="4" w:color="auto"/>
        </w:pBdr>
      </w:pPr>
      <w:r>
        <w:t>384 Channel Binary Out</w:t>
      </w:r>
    </w:p>
    <w:p w:rsidR="00000000" w:rsidRDefault="000D2754">
      <w:pPr>
        <w:pStyle w:val="BodyText"/>
        <w:pBdr>
          <w:top w:val="threeDEmboss" w:sz="24" w:space="1" w:color="auto"/>
          <w:left w:val="threeDEmboss" w:sz="24" w:space="4" w:color="auto"/>
          <w:bottom w:val="threeDEmboss" w:sz="24" w:space="1" w:color="auto"/>
          <w:right w:val="threeDEmboss" w:sz="24" w:space="4" w:color="auto"/>
        </w:pBdr>
      </w:pPr>
      <w:r>
        <w:t>Record of</w:t>
      </w:r>
      <w:r w:rsidR="00BA2941">
        <w:t xml:space="preserve"> Test</w:t>
      </w:r>
      <w:r w:rsidR="00BA2941">
        <w:br/>
      </w:r>
    </w:p>
    <w:p w:rsidR="00000000" w:rsidRDefault="00BA2941">
      <w:pPr>
        <w:pBdr>
          <w:top w:val="threeDEmboss" w:sz="24" w:space="1" w:color="auto"/>
          <w:left w:val="threeDEmboss" w:sz="24" w:space="4" w:color="auto"/>
          <w:bottom w:val="threeDEmboss" w:sz="24" w:space="1" w:color="auto"/>
          <w:right w:val="threeDEmboss" w:sz="24" w:space="4" w:color="auto"/>
        </w:pBdr>
      </w:pPr>
      <w:r>
        <w:pict>
          <v:rect id="_x0000_i1026" style="width:480pt;height:1.5pt" fillcolor="gray" stroked="f"/>
        </w:pict>
      </w:r>
    </w:p>
    <w:p w:rsidR="00000000" w:rsidRDefault="00D00BD5">
      <w:pPr>
        <w:pBdr>
          <w:top w:val="threeDEmboss" w:sz="24" w:space="1" w:color="auto"/>
          <w:left w:val="threeDEmboss" w:sz="24" w:space="4" w:color="auto"/>
          <w:bottom w:val="threeDEmboss" w:sz="24" w:space="1" w:color="auto"/>
          <w:right w:val="threeDEmboss" w:sz="24" w:space="4" w:color="auto"/>
        </w:pBdr>
        <w:jc w:val="center"/>
      </w:pPr>
      <w:r>
        <w:t>C. Osthelder</w:t>
      </w:r>
    </w:p>
    <w:p w:rsidR="00000000" w:rsidRDefault="00BA2941">
      <w:pPr>
        <w:pStyle w:val="PlainText"/>
        <w:spacing w:before="0"/>
        <w:jc w:val="center"/>
      </w:pPr>
    </w:p>
    <w:p w:rsidR="00000000" w:rsidRDefault="00BA2941">
      <w:pPr>
        <w:pStyle w:val="PlainText"/>
        <w:spacing w:before="0"/>
        <w:jc w:val="center"/>
      </w:pPr>
      <w:r>
        <w:t>Distribution of this document:</w:t>
      </w:r>
    </w:p>
    <w:p w:rsidR="00000000" w:rsidRDefault="00BA2941">
      <w:pPr>
        <w:pStyle w:val="PlainText"/>
        <w:spacing w:before="0"/>
        <w:jc w:val="center"/>
      </w:pPr>
      <w:r>
        <w:t>LIGO Science Collaboration</w:t>
      </w:r>
    </w:p>
    <w:p w:rsidR="00000000" w:rsidRDefault="00BA2941">
      <w:pPr>
        <w:pStyle w:val="PlainText"/>
        <w:spacing w:before="0"/>
        <w:jc w:val="center"/>
      </w:pPr>
    </w:p>
    <w:p w:rsidR="00000000" w:rsidRDefault="00BA2941">
      <w:pPr>
        <w:pStyle w:val="PlainText"/>
        <w:spacing w:before="0"/>
        <w:jc w:val="center"/>
      </w:pPr>
      <w:r>
        <w:t>This is an internal working note</w:t>
      </w:r>
    </w:p>
    <w:p w:rsidR="00000000" w:rsidRDefault="00BA2941">
      <w:pPr>
        <w:pStyle w:val="PlainText"/>
        <w:spacing w:before="0"/>
        <w:jc w:val="center"/>
      </w:pPr>
      <w:r>
        <w:t>of the LIGO Project.</w:t>
      </w:r>
    </w:p>
    <w:p w:rsidR="00000000" w:rsidRDefault="00BA2941">
      <w:pPr>
        <w:pStyle w:val="PlainText"/>
        <w:spacing w:before="0"/>
        <w:jc w:val="left"/>
      </w:pPr>
    </w:p>
    <w:tbl>
      <w:tblPr>
        <w:tblW w:w="0" w:type="auto"/>
        <w:tblLayout w:type="fixed"/>
        <w:tblLook w:val="0000"/>
      </w:tblPr>
      <w:tblGrid>
        <w:gridCol w:w="4903"/>
        <w:gridCol w:w="4903"/>
      </w:tblGrid>
      <w:tr w:rsidR="00000000">
        <w:tblPrEx>
          <w:tblCellMar>
            <w:top w:w="0" w:type="dxa"/>
            <w:bottom w:w="0" w:type="dxa"/>
          </w:tblCellMar>
        </w:tblPrEx>
        <w:tc>
          <w:tcPr>
            <w:tcW w:w="4903" w:type="dxa"/>
          </w:tcPr>
          <w:p w:rsidR="00000000" w:rsidRDefault="00BA2941">
            <w:pPr>
              <w:pStyle w:val="PlainText"/>
              <w:spacing w:before="0"/>
              <w:jc w:val="center"/>
              <w:rPr>
                <w:b/>
                <w:color w:val="808080"/>
              </w:rPr>
            </w:pPr>
            <w:r>
              <w:rPr>
                <w:b/>
                <w:color w:val="808080"/>
              </w:rPr>
              <w:t>California Institute of Technology</w:t>
            </w:r>
          </w:p>
          <w:p w:rsidR="00000000" w:rsidRDefault="00BA2941">
            <w:pPr>
              <w:pStyle w:val="PlainText"/>
              <w:spacing w:before="0"/>
              <w:jc w:val="center"/>
              <w:rPr>
                <w:b/>
                <w:color w:val="808080"/>
              </w:rPr>
            </w:pPr>
            <w:r>
              <w:rPr>
                <w:b/>
                <w:color w:val="808080"/>
              </w:rPr>
              <w:t>LIGO Project – MS 18-34</w:t>
            </w:r>
          </w:p>
          <w:p w:rsidR="00000000" w:rsidRDefault="00BA2941">
            <w:pPr>
              <w:pStyle w:val="PlainText"/>
              <w:spacing w:before="0"/>
              <w:jc w:val="center"/>
              <w:rPr>
                <w:b/>
                <w:color w:val="808080"/>
              </w:rPr>
            </w:pPr>
            <w:r>
              <w:rPr>
                <w:b/>
                <w:color w:val="808080"/>
              </w:rPr>
              <w:t>1200 E. California Blvd.</w:t>
            </w:r>
          </w:p>
          <w:p w:rsidR="00000000" w:rsidRDefault="00BA2941">
            <w:pPr>
              <w:pStyle w:val="PlainText"/>
              <w:spacing w:before="0"/>
              <w:jc w:val="center"/>
              <w:rPr>
                <w:b/>
                <w:color w:val="808080"/>
              </w:rPr>
            </w:pPr>
            <w:r>
              <w:rPr>
                <w:b/>
                <w:color w:val="808080"/>
              </w:rPr>
              <w:t>Pasadena, CA 91125</w:t>
            </w:r>
          </w:p>
          <w:p w:rsidR="00000000" w:rsidRDefault="00BA2941">
            <w:pPr>
              <w:pStyle w:val="PlainText"/>
              <w:spacing w:before="0"/>
              <w:jc w:val="center"/>
              <w:rPr>
                <w:color w:val="808080"/>
              </w:rPr>
            </w:pPr>
            <w:r>
              <w:rPr>
                <w:color w:val="808080"/>
              </w:rPr>
              <w:t>Phone (626) 395-2129</w:t>
            </w:r>
          </w:p>
          <w:p w:rsidR="00000000" w:rsidRDefault="00BA2941">
            <w:pPr>
              <w:pStyle w:val="PlainText"/>
              <w:spacing w:before="0"/>
              <w:jc w:val="center"/>
              <w:rPr>
                <w:color w:val="808080"/>
              </w:rPr>
            </w:pPr>
            <w:r>
              <w:rPr>
                <w:color w:val="808080"/>
              </w:rPr>
              <w:t>Fax (626) 304-9834</w:t>
            </w:r>
          </w:p>
          <w:p w:rsidR="00000000" w:rsidRDefault="00BA2941">
            <w:pPr>
              <w:pStyle w:val="PlainText"/>
              <w:spacing w:before="0"/>
              <w:jc w:val="center"/>
              <w:rPr>
                <w:color w:val="808080"/>
              </w:rPr>
            </w:pPr>
            <w:r>
              <w:rPr>
                <w:color w:val="808080"/>
              </w:rPr>
              <w:t>E-mail: info@ligo.caltech.edu</w:t>
            </w:r>
          </w:p>
        </w:tc>
        <w:tc>
          <w:tcPr>
            <w:tcW w:w="4903" w:type="dxa"/>
          </w:tcPr>
          <w:p w:rsidR="00000000" w:rsidRDefault="00BA2941">
            <w:pPr>
              <w:pStyle w:val="PlainText"/>
              <w:spacing w:before="0"/>
              <w:jc w:val="center"/>
              <w:rPr>
                <w:b/>
                <w:color w:val="808080"/>
              </w:rPr>
            </w:pPr>
            <w:r>
              <w:rPr>
                <w:b/>
                <w:color w:val="808080"/>
              </w:rPr>
              <w:t>Massachusetts Institute of Technology</w:t>
            </w:r>
          </w:p>
          <w:p w:rsidR="00000000" w:rsidRDefault="00BA2941">
            <w:pPr>
              <w:pStyle w:val="PlainText"/>
              <w:spacing w:before="0"/>
              <w:jc w:val="center"/>
              <w:rPr>
                <w:b/>
                <w:color w:val="808080"/>
              </w:rPr>
            </w:pPr>
            <w:r>
              <w:rPr>
                <w:b/>
                <w:color w:val="808080"/>
              </w:rPr>
              <w:t>LIGO Project – NW17-161</w:t>
            </w:r>
          </w:p>
          <w:p w:rsidR="00000000" w:rsidRDefault="00BA2941">
            <w:pPr>
              <w:pStyle w:val="PlainText"/>
              <w:spacing w:before="0"/>
              <w:jc w:val="center"/>
              <w:rPr>
                <w:b/>
                <w:color w:val="808080"/>
              </w:rPr>
            </w:pPr>
            <w:r>
              <w:rPr>
                <w:b/>
                <w:color w:val="808080"/>
              </w:rPr>
              <w:t>175 Albany St</w:t>
            </w:r>
          </w:p>
          <w:p w:rsidR="00000000" w:rsidRDefault="00BA2941">
            <w:pPr>
              <w:pStyle w:val="PlainText"/>
              <w:spacing w:before="0"/>
              <w:jc w:val="center"/>
              <w:rPr>
                <w:b/>
                <w:color w:val="808080"/>
              </w:rPr>
            </w:pPr>
            <w:r>
              <w:rPr>
                <w:b/>
                <w:color w:val="808080"/>
              </w:rPr>
              <w:t>Cambr</w:t>
            </w:r>
            <w:r>
              <w:rPr>
                <w:b/>
                <w:color w:val="808080"/>
              </w:rPr>
              <w:t>idge, MA 02139</w:t>
            </w:r>
          </w:p>
          <w:p w:rsidR="00000000" w:rsidRDefault="00BA2941">
            <w:pPr>
              <w:pStyle w:val="PlainText"/>
              <w:spacing w:before="0"/>
              <w:jc w:val="center"/>
              <w:rPr>
                <w:color w:val="808080"/>
              </w:rPr>
            </w:pPr>
            <w:r>
              <w:rPr>
                <w:color w:val="808080"/>
              </w:rPr>
              <w:t>Phone (617) 253-4824</w:t>
            </w:r>
          </w:p>
          <w:p w:rsidR="00000000" w:rsidRDefault="00BA2941">
            <w:pPr>
              <w:pStyle w:val="PlainText"/>
              <w:spacing w:before="0"/>
              <w:jc w:val="center"/>
              <w:rPr>
                <w:color w:val="808080"/>
              </w:rPr>
            </w:pPr>
            <w:r>
              <w:rPr>
                <w:color w:val="808080"/>
              </w:rPr>
              <w:t>Fax (617) 253-7014</w:t>
            </w:r>
          </w:p>
          <w:p w:rsidR="00000000" w:rsidRDefault="00BA2941">
            <w:pPr>
              <w:pStyle w:val="PlainText"/>
              <w:spacing w:before="0"/>
              <w:jc w:val="center"/>
              <w:rPr>
                <w:color w:val="808080"/>
              </w:rPr>
            </w:pPr>
            <w:r>
              <w:rPr>
                <w:color w:val="808080"/>
              </w:rPr>
              <w:t>E-mail: info@ligo.mit.edu</w:t>
            </w:r>
          </w:p>
        </w:tc>
      </w:tr>
      <w:tr w:rsidR="00000000">
        <w:tblPrEx>
          <w:tblCellMar>
            <w:top w:w="0" w:type="dxa"/>
            <w:bottom w:w="0" w:type="dxa"/>
          </w:tblCellMar>
        </w:tblPrEx>
        <w:tc>
          <w:tcPr>
            <w:tcW w:w="4903" w:type="dxa"/>
          </w:tcPr>
          <w:p w:rsidR="00000000" w:rsidRDefault="00BA2941">
            <w:pPr>
              <w:pStyle w:val="PlainText"/>
              <w:spacing w:before="0"/>
              <w:jc w:val="center"/>
              <w:rPr>
                <w:b/>
                <w:color w:val="808080"/>
              </w:rPr>
            </w:pPr>
          </w:p>
          <w:p w:rsidR="00000000" w:rsidRDefault="00BA2941">
            <w:pPr>
              <w:pStyle w:val="PlainText"/>
              <w:spacing w:before="0"/>
              <w:jc w:val="center"/>
              <w:rPr>
                <w:b/>
                <w:color w:val="808080"/>
              </w:rPr>
            </w:pPr>
            <w:r>
              <w:rPr>
                <w:b/>
                <w:color w:val="808080"/>
              </w:rPr>
              <w:t>LIGO Hanford Observatory</w:t>
            </w:r>
          </w:p>
          <w:p w:rsidR="00000000" w:rsidRDefault="00BA2941">
            <w:pPr>
              <w:pStyle w:val="PlainText"/>
              <w:spacing w:before="0"/>
              <w:jc w:val="center"/>
              <w:rPr>
                <w:b/>
                <w:color w:val="808080"/>
              </w:rPr>
            </w:pPr>
            <w:r>
              <w:rPr>
                <w:b/>
                <w:color w:val="808080"/>
              </w:rPr>
              <w:t>P.O. Box 1970</w:t>
            </w:r>
          </w:p>
          <w:p w:rsidR="00000000" w:rsidRDefault="00BA2941">
            <w:pPr>
              <w:pStyle w:val="PlainText"/>
              <w:spacing w:before="0"/>
              <w:jc w:val="center"/>
              <w:rPr>
                <w:b/>
                <w:color w:val="808080"/>
              </w:rPr>
            </w:pPr>
            <w:r>
              <w:rPr>
                <w:b/>
                <w:color w:val="808080"/>
              </w:rPr>
              <w:t>Mail Stop S9-02</w:t>
            </w:r>
          </w:p>
          <w:p w:rsidR="00000000" w:rsidRDefault="00BA2941">
            <w:pPr>
              <w:pStyle w:val="PlainText"/>
              <w:spacing w:before="0"/>
              <w:jc w:val="center"/>
              <w:rPr>
                <w:b/>
                <w:color w:val="808080"/>
              </w:rPr>
            </w:pPr>
            <w:r>
              <w:rPr>
                <w:b/>
                <w:color w:val="808080"/>
              </w:rPr>
              <w:t>Richland WA 99352</w:t>
            </w:r>
          </w:p>
          <w:p w:rsidR="00000000" w:rsidRDefault="00BA2941">
            <w:pPr>
              <w:pStyle w:val="PlainText"/>
              <w:spacing w:before="0"/>
              <w:jc w:val="center"/>
              <w:rPr>
                <w:color w:val="808080"/>
              </w:rPr>
            </w:pPr>
            <w:r>
              <w:rPr>
                <w:color w:val="808080"/>
              </w:rPr>
              <w:t>Phone 509-372-8106</w:t>
            </w:r>
          </w:p>
          <w:p w:rsidR="00000000" w:rsidRDefault="00BA2941">
            <w:pPr>
              <w:pStyle w:val="PlainText"/>
              <w:spacing w:before="0"/>
              <w:jc w:val="center"/>
              <w:rPr>
                <w:b/>
                <w:color w:val="808080"/>
              </w:rPr>
            </w:pPr>
            <w:r>
              <w:rPr>
                <w:color w:val="808080"/>
              </w:rPr>
              <w:t>Fax 509-372-8137</w:t>
            </w:r>
          </w:p>
        </w:tc>
        <w:tc>
          <w:tcPr>
            <w:tcW w:w="4903" w:type="dxa"/>
          </w:tcPr>
          <w:p w:rsidR="00000000" w:rsidRDefault="00BA2941">
            <w:pPr>
              <w:pStyle w:val="PlainText"/>
              <w:spacing w:before="0"/>
              <w:jc w:val="center"/>
              <w:rPr>
                <w:b/>
                <w:color w:val="808080"/>
              </w:rPr>
            </w:pPr>
          </w:p>
          <w:p w:rsidR="00000000" w:rsidRDefault="00BA2941">
            <w:pPr>
              <w:pStyle w:val="PlainText"/>
              <w:spacing w:before="0"/>
              <w:jc w:val="center"/>
              <w:rPr>
                <w:b/>
                <w:color w:val="808080"/>
              </w:rPr>
            </w:pPr>
            <w:r>
              <w:rPr>
                <w:b/>
                <w:color w:val="808080"/>
              </w:rPr>
              <w:t>LIGO Livingston Observatory</w:t>
            </w:r>
          </w:p>
          <w:p w:rsidR="00000000" w:rsidRDefault="00BA2941">
            <w:pPr>
              <w:pStyle w:val="PlainText"/>
              <w:spacing w:before="0"/>
              <w:jc w:val="center"/>
              <w:rPr>
                <w:b/>
                <w:color w:val="808080"/>
              </w:rPr>
            </w:pPr>
            <w:r>
              <w:rPr>
                <w:b/>
                <w:color w:val="808080"/>
              </w:rPr>
              <w:t>P.O. Box 940</w:t>
            </w:r>
          </w:p>
          <w:p w:rsidR="00000000" w:rsidRDefault="00BA2941">
            <w:pPr>
              <w:pStyle w:val="PlainText"/>
              <w:spacing w:before="0"/>
              <w:jc w:val="center"/>
              <w:rPr>
                <w:b/>
                <w:color w:val="808080"/>
              </w:rPr>
            </w:pPr>
            <w:r>
              <w:rPr>
                <w:b/>
                <w:color w:val="808080"/>
              </w:rPr>
              <w:t>Livingston, LA  70754</w:t>
            </w:r>
          </w:p>
          <w:p w:rsidR="00000000" w:rsidRDefault="00BA2941">
            <w:pPr>
              <w:pStyle w:val="PlainText"/>
              <w:spacing w:before="0"/>
              <w:jc w:val="center"/>
              <w:rPr>
                <w:color w:val="808080"/>
              </w:rPr>
            </w:pPr>
            <w:r>
              <w:rPr>
                <w:color w:val="808080"/>
              </w:rPr>
              <w:t>Phone 225-686-3100</w:t>
            </w:r>
          </w:p>
          <w:p w:rsidR="00000000" w:rsidRDefault="00BA2941">
            <w:pPr>
              <w:pStyle w:val="PlainText"/>
              <w:spacing w:before="0"/>
              <w:jc w:val="center"/>
              <w:rPr>
                <w:b/>
                <w:color w:val="808080"/>
              </w:rPr>
            </w:pPr>
            <w:r>
              <w:rPr>
                <w:color w:val="808080"/>
              </w:rPr>
              <w:t>Fax 225-686-7189</w:t>
            </w:r>
          </w:p>
        </w:tc>
      </w:tr>
    </w:tbl>
    <w:p w:rsidR="00000000" w:rsidRDefault="00BA2941">
      <w:pPr>
        <w:pStyle w:val="PlainText"/>
        <w:jc w:val="center"/>
      </w:pPr>
      <w:r>
        <w:t>http://www.ligo.caltech.edu/</w:t>
      </w:r>
    </w:p>
    <w:p w:rsidR="00000000" w:rsidRDefault="00BA2941">
      <w:pPr>
        <w:pStyle w:val="PlainText"/>
        <w:rPr>
          <w:b/>
          <w:i/>
        </w:rPr>
      </w:pPr>
    </w:p>
    <w:p w:rsidR="00000000" w:rsidRDefault="00BA2941">
      <w:pPr>
        <w:pStyle w:val="PlainText"/>
        <w:jc w:val="center"/>
        <w:rPr>
          <w:b/>
          <w:u w:val="single"/>
        </w:rPr>
      </w:pPr>
    </w:p>
    <w:p w:rsidR="00E92008" w:rsidRDefault="00E92008" w:rsidP="005A5D2D">
      <w:pPr>
        <w:pStyle w:val="PlainText"/>
        <w:ind w:firstLine="720"/>
        <w:jc w:val="left"/>
      </w:pPr>
      <w:r>
        <w:t>The 384 Channel Binary Out module consists of four Acromag ES-2113 digital I/O PCBs</w:t>
      </w:r>
      <w:r w:rsidR="00C60D0B">
        <w:t xml:space="preserve"> mounted in a 2U, vented chassis</w:t>
      </w:r>
      <w:r>
        <w:t xml:space="preserve">.  </w:t>
      </w:r>
      <w:r w:rsidR="005A5D2D">
        <w:t>These PCBs are terminated into twelve 37-pin female DSUB connectors.  An Ethernet connection to a web-based control panel provides a simple means of switching channels on or off as needed with graphic feedback.</w:t>
      </w:r>
    </w:p>
    <w:p w:rsidR="005A5D2D" w:rsidRDefault="005A5D2D" w:rsidP="00E92008">
      <w:pPr>
        <w:pStyle w:val="PlainText"/>
        <w:jc w:val="left"/>
      </w:pPr>
    </w:p>
    <w:p w:rsidR="005A5D2D" w:rsidRDefault="005A5D2D" w:rsidP="00E92008">
      <w:pPr>
        <w:pStyle w:val="PlainText"/>
        <w:jc w:val="left"/>
      </w:pPr>
      <w:r>
        <w:tab/>
        <w:t>The first test performed was to provide proof that all terminal connections were made to the correct DSUB sockets.  This test would also verify the Ethernet connections and the performance of the web-based control panel.</w:t>
      </w:r>
      <w:r w:rsidR="00130A1D">
        <w:t xml:space="preserve">  The test involved placing a ribbon cable jumper between two of the 37-pin DSUB connectors.  Each channel of one connector was switched on and read back at the channel corresponding with it through the jumper.  All channels were tested</w:t>
      </w:r>
      <w:r w:rsidR="005822B4">
        <w:t xml:space="preserve"> bi-directionally</w:t>
      </w:r>
      <w:r w:rsidR="00130A1D">
        <w:t xml:space="preserve"> in this fashion and the connections were compared with the Binary IO Pin Map, document T1100195-v1.</w:t>
      </w:r>
    </w:p>
    <w:p w:rsidR="00C60D0B" w:rsidRDefault="00C60D0B" w:rsidP="00E92008">
      <w:pPr>
        <w:pStyle w:val="PlainText"/>
        <w:jc w:val="left"/>
      </w:pPr>
    </w:p>
    <w:p w:rsidR="00C60D0B" w:rsidRPr="00E92008" w:rsidRDefault="00C60D0B" w:rsidP="00E92008">
      <w:pPr>
        <w:pStyle w:val="PlainText"/>
        <w:jc w:val="left"/>
      </w:pPr>
      <w:r>
        <w:tab/>
        <w:t>The second test was to actually connect the 384 Channel Binary Out module to the chassis it was intended to control, the ISC Whitening Filter, D1002559.</w:t>
      </w:r>
      <w:r w:rsidR="0061714B">
        <w:t xml:space="preserve">  A </w:t>
      </w:r>
      <w:r w:rsidR="001A3EA2">
        <w:t>dynamic signal analyzer was used to monitor</w:t>
      </w:r>
      <w:r w:rsidR="0061714B">
        <w:t xml:space="preserve"> the operation of each analog channel of the Whitening Filter.  Then, f</w:t>
      </w:r>
      <w:r w:rsidR="0067665D">
        <w:t>ollowing document T11</w:t>
      </w:r>
      <w:r w:rsidR="0061714B">
        <w:t>00195-v1,</w:t>
      </w:r>
      <w:r w:rsidR="0067665D">
        <w:t xml:space="preserve"> each bit was switched on and off to verify that the corresponding function of the Whitening Filter performed as expected.</w:t>
      </w:r>
    </w:p>
    <w:sectPr w:rsidR="00C60D0B" w:rsidRPr="00E92008">
      <w:headerReference w:type="default" r:id="rId7"/>
      <w:footerReference w:type="even" r:id="rId8"/>
      <w:footerReference w:type="default" r:id="rId9"/>
      <w:headerReference w:type="first" r:id="rId10"/>
      <w:type w:val="continuous"/>
      <w:pgSz w:w="12240" w:h="15840" w:code="1"/>
      <w:pgMar w:top="1440" w:right="1325" w:bottom="1440" w:left="132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941" w:rsidRDefault="00BA2941">
      <w:pPr>
        <w:spacing w:before="0"/>
      </w:pPr>
      <w:r>
        <w:separator/>
      </w:r>
    </w:p>
  </w:endnote>
  <w:endnote w:type="continuationSeparator" w:id="1">
    <w:p w:rsidR="00BA2941" w:rsidRDefault="00BA294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29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A29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294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A3EA2">
      <w:rPr>
        <w:rStyle w:val="PageNumber"/>
        <w:noProof/>
      </w:rPr>
      <w:t>2</w:t>
    </w:r>
    <w:r>
      <w:rPr>
        <w:rStyle w:val="PageNumber"/>
      </w:rPr>
      <w:fldChar w:fldCharType="end"/>
    </w:r>
  </w:p>
  <w:p w:rsidR="00000000" w:rsidRDefault="00BA29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941" w:rsidRDefault="00BA2941">
      <w:pPr>
        <w:spacing w:before="0"/>
      </w:pPr>
      <w:r>
        <w:separator/>
      </w:r>
    </w:p>
  </w:footnote>
  <w:footnote w:type="continuationSeparator" w:id="1">
    <w:p w:rsidR="00BA2941" w:rsidRDefault="00BA294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008">
    <w:pPr>
      <w:pStyle w:val="Header"/>
      <w:tabs>
        <w:tab w:val="clear" w:pos="4320"/>
        <w:tab w:val="center" w:pos="4680"/>
      </w:tabs>
      <w:jc w:val="left"/>
      <w:rPr>
        <w:sz w:val="20"/>
      </w:rPr>
    </w:pPr>
    <w:r>
      <w:rPr>
        <w:sz w:val="20"/>
      </w:rPr>
      <w:tab/>
      <w:t>LIGO-T1100306-v1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2941">
    <w:pPr>
      <w:pStyle w:val="Header"/>
      <w:jc w:val="right"/>
    </w:pPr>
    <w:r>
      <w:rPr>
        <w:b/>
        <w:caps/>
      </w:rPr>
      <w:t>Laser Interferometer Gravitational Wave Observatory</w:t>
    </w:r>
    <w:r>
      <w:rPr>
        <w:noProof/>
        <w:sz w:val="20"/>
      </w:rPr>
      <w:t xml:space="preserve"> </w: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1;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6843690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12D61B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BD5"/>
    <w:rsid w:val="000D2754"/>
    <w:rsid w:val="00130A1D"/>
    <w:rsid w:val="001A3EA2"/>
    <w:rsid w:val="005822B4"/>
    <w:rsid w:val="005A5D2D"/>
    <w:rsid w:val="0061714B"/>
    <w:rsid w:val="0067665D"/>
    <w:rsid w:val="00BA2941"/>
    <w:rsid w:val="00C60D0B"/>
    <w:rsid w:val="00D00BD5"/>
    <w:rsid w:val="00E92008"/>
    <w:rsid w:val="00F260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pageBreakBefore/>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semiHidden/>
    <w:pPr>
      <w:numPr>
        <w:numId w:val="1"/>
      </w:numPr>
    </w:pPr>
  </w:style>
  <w:style w:type="paragraph" w:styleId="ListNumber2">
    <w:name w:val="List Number 2"/>
    <w:basedOn w:val="Normal"/>
    <w:semiHidden/>
    <w:pPr>
      <w:numPr>
        <w:numId w:val="2"/>
      </w:numPr>
    </w:pPr>
  </w:style>
  <w:style w:type="paragraph" w:styleId="ListBullet">
    <w:name w:val="List Bullet"/>
    <w:basedOn w:val="Normal"/>
    <w:autoRedefine/>
    <w:semiHidden/>
    <w:pPr>
      <w:numPr>
        <w:numId w:val="5"/>
      </w:numPr>
    </w:pPr>
  </w:style>
  <w:style w:type="paragraph" w:styleId="Caption">
    <w:name w:val="caption"/>
    <w:basedOn w:val="Normal"/>
    <w:next w:val="Normal"/>
    <w:qFormat/>
    <w:pPr>
      <w:spacing w:after="120"/>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semiHidden/>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charlesosthelder</cp:lastModifiedBy>
  <cp:revision>8</cp:revision>
  <cp:lastPrinted>2000-07-19T02:21:00Z</cp:lastPrinted>
  <dcterms:created xsi:type="dcterms:W3CDTF">2011-06-01T17:01:00Z</dcterms:created>
  <dcterms:modified xsi:type="dcterms:W3CDTF">2011-06-01T19:35:00Z</dcterms:modified>
</cp:coreProperties>
</file>