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DBED0" w14:textId="77777777" w:rsidR="00E07244" w:rsidRDefault="00E07244" w:rsidP="00AE38D7">
      <w:pPr>
        <w:pStyle w:val="PlainText"/>
        <w:jc w:val="center"/>
        <w:rPr>
          <w:i/>
          <w:sz w:val="36"/>
        </w:rPr>
      </w:pPr>
      <w:bookmarkStart w:id="0" w:name="_Toc437963130"/>
      <w:r>
        <w:rPr>
          <w:i/>
          <w:sz w:val="36"/>
        </w:rPr>
        <w:t>LIGO Laboratory / LIGO Scientific Collaboration</w:t>
      </w:r>
    </w:p>
    <w:p w14:paraId="2C1E1572" w14:textId="77777777" w:rsidR="00E07244" w:rsidRDefault="00E07244" w:rsidP="00AE38D7">
      <w:pPr>
        <w:pStyle w:val="PlainText"/>
        <w:jc w:val="center"/>
        <w:rPr>
          <w:sz w:val="36"/>
        </w:rPr>
      </w:pPr>
    </w:p>
    <w:p w14:paraId="19296ED6" w14:textId="77777777" w:rsidR="00E07244" w:rsidRDefault="00E07244" w:rsidP="00AE38D7">
      <w:pPr>
        <w:pStyle w:val="PlainText"/>
        <w:jc w:val="center"/>
        <w:rPr>
          <w:sz w:val="36"/>
        </w:rPr>
      </w:pPr>
    </w:p>
    <w:p w14:paraId="658DD8F6" w14:textId="77777777" w:rsidR="00E07244" w:rsidRDefault="00E07244" w:rsidP="00AE38D7">
      <w:pPr>
        <w:pStyle w:val="PlainText"/>
        <w:jc w:val="center"/>
        <w:rPr>
          <w:sz w:val="36"/>
        </w:rPr>
      </w:pPr>
    </w:p>
    <w:tbl>
      <w:tblPr>
        <w:tblW w:w="0" w:type="auto"/>
        <w:tblInd w:w="198" w:type="dxa"/>
        <w:tblBorders>
          <w:top w:val="single" w:sz="24" w:space="0" w:color="808080"/>
          <w:left w:val="single" w:sz="24" w:space="0" w:color="808080"/>
          <w:bottom w:val="single" w:sz="24" w:space="0" w:color="808080"/>
          <w:right w:val="single" w:sz="24" w:space="0" w:color="808080"/>
          <w:insideH w:val="single" w:sz="4" w:space="0" w:color="auto"/>
        </w:tblBorders>
        <w:tblLook w:val="00A0" w:firstRow="1" w:lastRow="0" w:firstColumn="1" w:lastColumn="0" w:noHBand="0" w:noVBand="0"/>
      </w:tblPr>
      <w:tblGrid>
        <w:gridCol w:w="3070"/>
        <w:gridCol w:w="3269"/>
        <w:gridCol w:w="3111"/>
      </w:tblGrid>
      <w:tr w:rsidR="00E07244" w:rsidRPr="000F61EC" w14:paraId="35B80994" w14:textId="77777777" w:rsidTr="00531D7C">
        <w:trPr>
          <w:trHeight w:val="732"/>
        </w:trPr>
        <w:tc>
          <w:tcPr>
            <w:tcW w:w="3070" w:type="dxa"/>
            <w:shd w:val="clear" w:color="auto" w:fill="auto"/>
            <w:vAlign w:val="center"/>
          </w:tcPr>
          <w:p w14:paraId="0DC951AD" w14:textId="77777777" w:rsidR="00E07244" w:rsidRPr="000F61EC" w:rsidRDefault="00E07244" w:rsidP="00531D7C">
            <w:pPr>
              <w:pStyle w:val="PlainText"/>
              <w:spacing w:before="0"/>
              <w:jc w:val="center"/>
              <w:rPr>
                <w:b/>
                <w:sz w:val="36"/>
              </w:rPr>
            </w:pPr>
            <w:r w:rsidRPr="000F61EC">
              <w:rPr>
                <w:b/>
              </w:rPr>
              <w:t>Document Type:</w:t>
            </w:r>
          </w:p>
          <w:p w14:paraId="7F4F1A6F" w14:textId="77777777" w:rsidR="00E07244" w:rsidRPr="00681EBF" w:rsidRDefault="00E07244" w:rsidP="00531D7C">
            <w:pPr>
              <w:pStyle w:val="PlainText"/>
              <w:spacing w:before="0"/>
              <w:jc w:val="center"/>
            </w:pPr>
            <w:r w:rsidRPr="00681EBF">
              <w:t>Policy</w:t>
            </w:r>
          </w:p>
        </w:tc>
        <w:tc>
          <w:tcPr>
            <w:tcW w:w="3269" w:type="dxa"/>
            <w:shd w:val="clear" w:color="auto" w:fill="auto"/>
            <w:vAlign w:val="center"/>
          </w:tcPr>
          <w:p w14:paraId="18B60432" w14:textId="737635E4" w:rsidR="00E07244" w:rsidRPr="000F61EC" w:rsidRDefault="004B742A" w:rsidP="00531D7C">
            <w:pPr>
              <w:pStyle w:val="PlainText"/>
              <w:spacing w:before="0"/>
              <w:jc w:val="center"/>
              <w:rPr>
                <w:sz w:val="36"/>
              </w:rPr>
            </w:pPr>
            <w:r>
              <w:rPr>
                <w:iCs/>
                <w:szCs w:val="24"/>
              </w:rPr>
              <w:t>LIGO-M060323-v1</w:t>
            </w:r>
            <w:r w:rsidR="005F0974">
              <w:rPr>
                <w:iCs/>
                <w:szCs w:val="24"/>
              </w:rPr>
              <w:t>2</w:t>
            </w:r>
            <w:bookmarkStart w:id="1" w:name="_GoBack"/>
            <w:bookmarkEnd w:id="1"/>
          </w:p>
        </w:tc>
        <w:tc>
          <w:tcPr>
            <w:tcW w:w="3111" w:type="dxa"/>
            <w:shd w:val="clear" w:color="auto" w:fill="auto"/>
            <w:vAlign w:val="center"/>
          </w:tcPr>
          <w:p w14:paraId="19CBACFC" w14:textId="1C3DD329" w:rsidR="00E07244" w:rsidRPr="00C845AA" w:rsidRDefault="00B95F2C" w:rsidP="001A5342">
            <w:pPr>
              <w:pStyle w:val="PlainText"/>
              <w:spacing w:before="0"/>
              <w:jc w:val="center"/>
              <w:rPr>
                <w:szCs w:val="24"/>
              </w:rPr>
            </w:pPr>
            <w:r>
              <w:rPr>
                <w:szCs w:val="24"/>
              </w:rPr>
              <w:t>1</w:t>
            </w:r>
            <w:r w:rsidR="001A5342">
              <w:rPr>
                <w:szCs w:val="24"/>
              </w:rPr>
              <w:t>4</w:t>
            </w:r>
            <w:r w:rsidR="004B742A">
              <w:rPr>
                <w:szCs w:val="24"/>
              </w:rPr>
              <w:t xml:space="preserve"> </w:t>
            </w:r>
            <w:r w:rsidR="001A5342">
              <w:rPr>
                <w:szCs w:val="24"/>
              </w:rPr>
              <w:t>April</w:t>
            </w:r>
            <w:r w:rsidR="004B742A">
              <w:rPr>
                <w:szCs w:val="24"/>
              </w:rPr>
              <w:t xml:space="preserve"> 201</w:t>
            </w:r>
            <w:r w:rsidR="001A5342">
              <w:rPr>
                <w:szCs w:val="24"/>
              </w:rPr>
              <w:t>7</w:t>
            </w:r>
          </w:p>
        </w:tc>
      </w:tr>
      <w:tr w:rsidR="00E07244" w:rsidRPr="000F61EC" w14:paraId="69F24BAC" w14:textId="77777777" w:rsidTr="001812AB">
        <w:trPr>
          <w:trHeight w:val="719"/>
        </w:trPr>
        <w:tc>
          <w:tcPr>
            <w:tcW w:w="9450" w:type="dxa"/>
            <w:gridSpan w:val="3"/>
            <w:shd w:val="clear" w:color="auto" w:fill="auto"/>
          </w:tcPr>
          <w:p w14:paraId="705437EC" w14:textId="77777777" w:rsidR="00E07244" w:rsidRPr="000F61EC" w:rsidRDefault="00E07244" w:rsidP="00AE38D7">
            <w:pPr>
              <w:pStyle w:val="PlainText"/>
              <w:jc w:val="center"/>
              <w:rPr>
                <w:sz w:val="36"/>
              </w:rPr>
            </w:pPr>
            <w:r w:rsidRPr="000F61EC">
              <w:rPr>
                <w:rFonts w:ascii="Times" w:hAnsi="Times"/>
                <w:b/>
                <w:color w:val="000000"/>
                <w:sz w:val="28"/>
              </w:rPr>
              <w:t>The LIGO Laboratory Charter (20</w:t>
            </w:r>
            <w:r>
              <w:rPr>
                <w:rFonts w:ascii="Times" w:hAnsi="Times"/>
                <w:b/>
                <w:color w:val="000000"/>
                <w:sz w:val="28"/>
              </w:rPr>
              <w:t>14</w:t>
            </w:r>
            <w:r w:rsidRPr="000F61EC">
              <w:rPr>
                <w:rFonts w:ascii="Times" w:hAnsi="Times"/>
                <w:b/>
                <w:color w:val="000000"/>
                <w:sz w:val="28"/>
              </w:rPr>
              <w:t xml:space="preserve"> – 20</w:t>
            </w:r>
            <w:r>
              <w:rPr>
                <w:rFonts w:ascii="Times" w:hAnsi="Times"/>
                <w:b/>
                <w:color w:val="000000"/>
                <w:sz w:val="28"/>
              </w:rPr>
              <w:t>18</w:t>
            </w:r>
            <w:r w:rsidRPr="000F61EC">
              <w:rPr>
                <w:rFonts w:ascii="Times" w:hAnsi="Times"/>
                <w:b/>
                <w:color w:val="000000"/>
                <w:sz w:val="28"/>
              </w:rPr>
              <w:t>)</w:t>
            </w:r>
          </w:p>
        </w:tc>
      </w:tr>
      <w:tr w:rsidR="00E07244" w:rsidRPr="000F61EC" w14:paraId="3D2C1A68" w14:textId="77777777" w:rsidTr="001812AB">
        <w:trPr>
          <w:trHeight w:val="611"/>
        </w:trPr>
        <w:tc>
          <w:tcPr>
            <w:tcW w:w="9450" w:type="dxa"/>
            <w:gridSpan w:val="3"/>
            <w:shd w:val="clear" w:color="auto" w:fill="auto"/>
          </w:tcPr>
          <w:p w14:paraId="0F4DF7E7" w14:textId="77777777" w:rsidR="00E07244" w:rsidRPr="00681EBF" w:rsidRDefault="00E07244" w:rsidP="005514CE">
            <w:pPr>
              <w:pStyle w:val="PlainText"/>
              <w:tabs>
                <w:tab w:val="left" w:pos="2912"/>
                <w:tab w:val="center" w:pos="4617"/>
              </w:tabs>
              <w:jc w:val="left"/>
            </w:pPr>
            <w:r>
              <w:tab/>
            </w:r>
            <w:r>
              <w:tab/>
            </w:r>
            <w:r w:rsidRPr="00681EBF">
              <w:t>LIGO Laboratory Directors</w:t>
            </w:r>
          </w:p>
        </w:tc>
      </w:tr>
    </w:tbl>
    <w:p w14:paraId="5FFDD82D" w14:textId="77777777" w:rsidR="00E07244" w:rsidRDefault="00E07244" w:rsidP="00AE38D7">
      <w:pPr>
        <w:pStyle w:val="PlainText"/>
        <w:spacing w:before="0"/>
        <w:jc w:val="center"/>
      </w:pPr>
    </w:p>
    <w:p w14:paraId="285B32BB" w14:textId="77777777" w:rsidR="00E07244" w:rsidRDefault="00E07244" w:rsidP="00AE38D7">
      <w:pPr>
        <w:pStyle w:val="PlainText"/>
        <w:spacing w:before="0"/>
        <w:jc w:val="center"/>
      </w:pPr>
    </w:p>
    <w:p w14:paraId="4DB5F77D" w14:textId="77777777" w:rsidR="00E07244" w:rsidRDefault="00E07244" w:rsidP="00AE38D7">
      <w:pPr>
        <w:pStyle w:val="PlainText"/>
        <w:spacing w:before="0"/>
        <w:jc w:val="center"/>
      </w:pPr>
      <w:r>
        <w:t>Distribution of this document:</w:t>
      </w:r>
    </w:p>
    <w:p w14:paraId="58E46228" w14:textId="77777777" w:rsidR="00E07244" w:rsidRDefault="00E07244" w:rsidP="00AE38D7">
      <w:pPr>
        <w:pStyle w:val="PlainText"/>
        <w:spacing w:before="0"/>
        <w:jc w:val="center"/>
      </w:pPr>
      <w:r>
        <w:t xml:space="preserve">LIGO Laboratory website </w:t>
      </w:r>
    </w:p>
    <w:p w14:paraId="4C967A03" w14:textId="77777777" w:rsidR="00E07244" w:rsidRDefault="00E07244" w:rsidP="00AE38D7">
      <w:pPr>
        <w:pStyle w:val="PlainText"/>
        <w:spacing w:before="0"/>
        <w:jc w:val="center"/>
      </w:pPr>
      <w:r>
        <w:t>LIGO Laboratory Executive Committee</w:t>
      </w:r>
    </w:p>
    <w:p w14:paraId="43D3AAFE" w14:textId="77777777" w:rsidR="00E07244" w:rsidRDefault="00E07244" w:rsidP="00AE38D7">
      <w:pPr>
        <w:pStyle w:val="PlainText"/>
        <w:spacing w:before="0"/>
        <w:jc w:val="center"/>
      </w:pPr>
    </w:p>
    <w:p w14:paraId="2A53AD50" w14:textId="77777777" w:rsidR="00E07244" w:rsidRDefault="00E07244" w:rsidP="00AE38D7">
      <w:pPr>
        <w:pStyle w:val="PlainText"/>
        <w:spacing w:before="0"/>
        <w:jc w:val="center"/>
      </w:pPr>
    </w:p>
    <w:p w14:paraId="672CA423" w14:textId="77777777" w:rsidR="00E07244" w:rsidRDefault="00E07244" w:rsidP="00AE38D7">
      <w:pPr>
        <w:pStyle w:val="PlainText"/>
        <w:spacing w:before="0"/>
        <w:jc w:val="center"/>
      </w:pPr>
    </w:p>
    <w:tbl>
      <w:tblPr>
        <w:tblW w:w="0" w:type="auto"/>
        <w:tblLook w:val="0000" w:firstRow="0" w:lastRow="0" w:firstColumn="0" w:lastColumn="0" w:noHBand="0" w:noVBand="0"/>
      </w:tblPr>
      <w:tblGrid>
        <w:gridCol w:w="4903"/>
        <w:gridCol w:w="4903"/>
      </w:tblGrid>
      <w:tr w:rsidR="00E07244" w14:paraId="79CA3F26" w14:textId="77777777" w:rsidTr="001812AB">
        <w:tc>
          <w:tcPr>
            <w:tcW w:w="4909" w:type="dxa"/>
          </w:tcPr>
          <w:p w14:paraId="36A1B6E5" w14:textId="77777777" w:rsidR="00E07244" w:rsidRDefault="00E07244" w:rsidP="00AE38D7">
            <w:pPr>
              <w:pStyle w:val="PlainText"/>
              <w:spacing w:before="0"/>
              <w:jc w:val="center"/>
              <w:rPr>
                <w:b/>
                <w:bCs/>
                <w:color w:val="808080"/>
              </w:rPr>
            </w:pPr>
            <w:r>
              <w:rPr>
                <w:b/>
                <w:bCs/>
                <w:color w:val="808080"/>
              </w:rPr>
              <w:t>California Institute of Technology</w:t>
            </w:r>
          </w:p>
          <w:p w14:paraId="74F24368" w14:textId="77777777" w:rsidR="00E07244" w:rsidRDefault="00E07244" w:rsidP="00AE38D7">
            <w:pPr>
              <w:pStyle w:val="PlainText"/>
              <w:spacing w:before="0"/>
              <w:jc w:val="center"/>
              <w:rPr>
                <w:b/>
                <w:bCs/>
                <w:color w:val="808080"/>
              </w:rPr>
            </w:pPr>
            <w:r>
              <w:rPr>
                <w:b/>
                <w:bCs/>
                <w:color w:val="808080"/>
              </w:rPr>
              <w:t>LIGO Project – MS 100-36</w:t>
            </w:r>
          </w:p>
          <w:p w14:paraId="0D10F348" w14:textId="77777777" w:rsidR="00E07244" w:rsidRPr="005F48B2" w:rsidRDefault="00E07244" w:rsidP="00AE38D7">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14:paraId="5E51C66E" w14:textId="77777777" w:rsidR="00E07244" w:rsidRPr="005F48B2" w:rsidRDefault="00E07244" w:rsidP="00AE38D7">
            <w:pPr>
              <w:pStyle w:val="PlainText"/>
              <w:spacing w:before="0"/>
              <w:jc w:val="center"/>
              <w:rPr>
                <w:b/>
                <w:bCs/>
                <w:color w:val="808080"/>
                <w:lang w:val="it-IT"/>
              </w:rPr>
            </w:pPr>
            <w:r w:rsidRPr="005F48B2">
              <w:rPr>
                <w:b/>
                <w:bCs/>
                <w:color w:val="808080"/>
                <w:lang w:val="it-IT"/>
              </w:rPr>
              <w:t>Pasadena, CA 91125</w:t>
            </w:r>
          </w:p>
          <w:p w14:paraId="0236496C" w14:textId="77777777" w:rsidR="00E07244" w:rsidRPr="005F48B2" w:rsidRDefault="00E07244" w:rsidP="00AE38D7">
            <w:pPr>
              <w:pStyle w:val="PlainText"/>
              <w:spacing w:before="0"/>
              <w:jc w:val="center"/>
              <w:rPr>
                <w:color w:val="808080"/>
                <w:lang w:val="it-IT"/>
              </w:rPr>
            </w:pPr>
            <w:r w:rsidRPr="005F48B2">
              <w:rPr>
                <w:color w:val="808080"/>
                <w:lang w:val="it-IT"/>
              </w:rPr>
              <w:t>Phone (626) 395-2129</w:t>
            </w:r>
          </w:p>
          <w:p w14:paraId="77AB7771" w14:textId="77777777" w:rsidR="00E07244" w:rsidRPr="005F48B2" w:rsidRDefault="00E07244" w:rsidP="00AE38D7">
            <w:pPr>
              <w:pStyle w:val="PlainText"/>
              <w:spacing w:before="0"/>
              <w:jc w:val="center"/>
              <w:rPr>
                <w:color w:val="808080"/>
                <w:lang w:val="it-IT"/>
              </w:rPr>
            </w:pPr>
            <w:r w:rsidRPr="005F48B2">
              <w:rPr>
                <w:color w:val="808080"/>
                <w:lang w:val="it-IT"/>
              </w:rPr>
              <w:t>Fax (626) 304-9834</w:t>
            </w:r>
          </w:p>
          <w:p w14:paraId="081227A3" w14:textId="77777777" w:rsidR="00E07244" w:rsidRPr="005F48B2" w:rsidRDefault="00E07244" w:rsidP="00AE38D7">
            <w:pPr>
              <w:pStyle w:val="PlainText"/>
              <w:spacing w:before="0"/>
              <w:jc w:val="center"/>
              <w:rPr>
                <w:color w:val="808080"/>
                <w:lang w:val="it-IT"/>
              </w:rPr>
            </w:pPr>
            <w:r w:rsidRPr="005F48B2">
              <w:rPr>
                <w:color w:val="808080"/>
                <w:lang w:val="it-IT"/>
              </w:rPr>
              <w:t>E-mail: info@ligo.caltech.edu</w:t>
            </w:r>
          </w:p>
        </w:tc>
        <w:tc>
          <w:tcPr>
            <w:tcW w:w="4909" w:type="dxa"/>
          </w:tcPr>
          <w:p w14:paraId="3B874CE4" w14:textId="77777777" w:rsidR="00E07244" w:rsidRDefault="00E07244" w:rsidP="00AE38D7">
            <w:pPr>
              <w:pStyle w:val="PlainText"/>
              <w:spacing w:before="0"/>
              <w:jc w:val="center"/>
              <w:rPr>
                <w:b/>
                <w:bCs/>
                <w:color w:val="808080"/>
              </w:rPr>
            </w:pPr>
            <w:r>
              <w:rPr>
                <w:b/>
                <w:bCs/>
                <w:color w:val="808080"/>
              </w:rPr>
              <w:t>Massachusetts Institute of Technology</w:t>
            </w:r>
          </w:p>
          <w:p w14:paraId="509D94E7" w14:textId="77777777" w:rsidR="00E07244" w:rsidRPr="001C1363" w:rsidRDefault="00E07244" w:rsidP="00AE38D7">
            <w:pPr>
              <w:pStyle w:val="PlainText"/>
              <w:spacing w:before="0"/>
              <w:jc w:val="center"/>
              <w:rPr>
                <w:b/>
              </w:rPr>
            </w:pPr>
            <w:r>
              <w:rPr>
                <w:b/>
                <w:bCs/>
                <w:color w:val="808080"/>
              </w:rPr>
              <w:t>LI</w:t>
            </w:r>
            <w:r w:rsidRPr="001C1363">
              <w:rPr>
                <w:b/>
                <w:bCs/>
                <w:color w:val="808080"/>
              </w:rPr>
              <w:t xml:space="preserve">GO Project – </w:t>
            </w:r>
            <w:r w:rsidRPr="001C1363">
              <w:rPr>
                <w:b/>
                <w:color w:val="808080"/>
              </w:rPr>
              <w:t>NW22-295</w:t>
            </w:r>
            <w:r w:rsidRPr="001C1363">
              <w:rPr>
                <w:b/>
                <w:color w:val="808080"/>
              </w:rPr>
              <w:br/>
              <w:t>185 Albany St</w:t>
            </w:r>
          </w:p>
          <w:p w14:paraId="48664619" w14:textId="77777777" w:rsidR="00E07244" w:rsidRDefault="00E07244" w:rsidP="00AE38D7">
            <w:pPr>
              <w:pStyle w:val="PlainText"/>
              <w:spacing w:before="0"/>
              <w:jc w:val="center"/>
              <w:rPr>
                <w:b/>
                <w:bCs/>
                <w:color w:val="808080"/>
              </w:rPr>
            </w:pPr>
            <w:r>
              <w:rPr>
                <w:b/>
                <w:bCs/>
                <w:color w:val="808080"/>
              </w:rPr>
              <w:t>Cambridge, MA 02139</w:t>
            </w:r>
          </w:p>
          <w:p w14:paraId="169C014E" w14:textId="77777777" w:rsidR="00E07244" w:rsidRDefault="00E07244" w:rsidP="00AE38D7">
            <w:pPr>
              <w:pStyle w:val="PlainText"/>
              <w:spacing w:before="0"/>
              <w:jc w:val="center"/>
              <w:rPr>
                <w:color w:val="808080"/>
              </w:rPr>
            </w:pPr>
            <w:r>
              <w:rPr>
                <w:color w:val="808080"/>
              </w:rPr>
              <w:t>Phone (617) 253-4824</w:t>
            </w:r>
          </w:p>
          <w:p w14:paraId="79EAC71A" w14:textId="77777777" w:rsidR="00E07244" w:rsidRDefault="00E07244" w:rsidP="00AE38D7">
            <w:pPr>
              <w:pStyle w:val="PlainText"/>
              <w:spacing w:before="0"/>
              <w:jc w:val="center"/>
              <w:rPr>
                <w:color w:val="808080"/>
              </w:rPr>
            </w:pPr>
            <w:r>
              <w:rPr>
                <w:color w:val="808080"/>
              </w:rPr>
              <w:t>Fax (617) 253-7014</w:t>
            </w:r>
          </w:p>
          <w:p w14:paraId="3EE5325F" w14:textId="77777777" w:rsidR="00E07244" w:rsidRDefault="00E07244" w:rsidP="00AE38D7">
            <w:pPr>
              <w:pStyle w:val="PlainText"/>
              <w:spacing w:before="0"/>
              <w:jc w:val="center"/>
              <w:rPr>
                <w:color w:val="808080"/>
              </w:rPr>
            </w:pPr>
            <w:r>
              <w:rPr>
                <w:color w:val="808080"/>
              </w:rPr>
              <w:t>E-mail: info@ligo.mit.edu</w:t>
            </w:r>
          </w:p>
        </w:tc>
      </w:tr>
      <w:tr w:rsidR="00E07244" w14:paraId="28760C51" w14:textId="77777777" w:rsidTr="001812AB">
        <w:tc>
          <w:tcPr>
            <w:tcW w:w="4909" w:type="dxa"/>
          </w:tcPr>
          <w:p w14:paraId="5EE5906F" w14:textId="77777777" w:rsidR="00E07244" w:rsidRDefault="00E07244" w:rsidP="00AE38D7">
            <w:pPr>
              <w:pStyle w:val="PlainText"/>
              <w:spacing w:before="0"/>
              <w:jc w:val="center"/>
              <w:rPr>
                <w:b/>
                <w:bCs/>
                <w:color w:val="808080"/>
              </w:rPr>
            </w:pPr>
          </w:p>
          <w:p w14:paraId="27E2E770" w14:textId="77777777" w:rsidR="00E07244" w:rsidRDefault="00E07244" w:rsidP="00AE38D7">
            <w:pPr>
              <w:pStyle w:val="PlainText"/>
              <w:spacing w:before="0"/>
              <w:jc w:val="center"/>
              <w:rPr>
                <w:b/>
                <w:bCs/>
                <w:color w:val="808080"/>
              </w:rPr>
            </w:pPr>
            <w:r>
              <w:rPr>
                <w:b/>
                <w:bCs/>
                <w:color w:val="808080"/>
              </w:rPr>
              <w:t>LIGO Hanford Observatory</w:t>
            </w:r>
          </w:p>
          <w:p w14:paraId="46D589DB" w14:textId="77777777" w:rsidR="00E07244" w:rsidRDefault="00E07244" w:rsidP="00AE38D7">
            <w:pPr>
              <w:pStyle w:val="PlainText"/>
              <w:spacing w:before="0"/>
              <w:jc w:val="center"/>
              <w:rPr>
                <w:b/>
                <w:bCs/>
                <w:color w:val="808080"/>
              </w:rPr>
            </w:pPr>
            <w:r>
              <w:rPr>
                <w:b/>
                <w:bCs/>
                <w:color w:val="808080"/>
              </w:rPr>
              <w:t>P.O. Box 159</w:t>
            </w:r>
          </w:p>
          <w:p w14:paraId="09166C0E" w14:textId="77777777" w:rsidR="00E07244" w:rsidRDefault="00E07244" w:rsidP="00AE38D7">
            <w:pPr>
              <w:pStyle w:val="PlainText"/>
              <w:spacing w:before="0"/>
              <w:jc w:val="center"/>
              <w:rPr>
                <w:b/>
                <w:bCs/>
                <w:color w:val="808080"/>
              </w:rPr>
            </w:pPr>
            <w:r>
              <w:rPr>
                <w:b/>
                <w:bCs/>
                <w:color w:val="808080"/>
              </w:rPr>
              <w:t>Mail Stop S9-02</w:t>
            </w:r>
          </w:p>
          <w:p w14:paraId="3C3C123A" w14:textId="77777777" w:rsidR="00E07244" w:rsidRDefault="00E07244" w:rsidP="00AE38D7">
            <w:pPr>
              <w:pStyle w:val="PlainText"/>
              <w:spacing w:before="0"/>
              <w:jc w:val="center"/>
              <w:rPr>
                <w:b/>
                <w:bCs/>
                <w:color w:val="808080"/>
              </w:rPr>
            </w:pPr>
            <w:r>
              <w:rPr>
                <w:b/>
                <w:bCs/>
                <w:color w:val="808080"/>
              </w:rPr>
              <w:t>Richland WA 99352</w:t>
            </w:r>
          </w:p>
          <w:p w14:paraId="67941D4D" w14:textId="77777777" w:rsidR="00E07244" w:rsidRDefault="00E07244" w:rsidP="00AE38D7">
            <w:pPr>
              <w:pStyle w:val="PlainText"/>
              <w:spacing w:before="0"/>
              <w:jc w:val="center"/>
              <w:rPr>
                <w:color w:val="808080"/>
              </w:rPr>
            </w:pPr>
            <w:r>
              <w:rPr>
                <w:color w:val="808080"/>
              </w:rPr>
              <w:t>Phone 509-372-8106</w:t>
            </w:r>
          </w:p>
          <w:p w14:paraId="3834F1D5" w14:textId="77777777" w:rsidR="00E07244" w:rsidRDefault="00E07244" w:rsidP="00AE38D7">
            <w:pPr>
              <w:pStyle w:val="PlainText"/>
              <w:spacing w:before="0"/>
              <w:jc w:val="center"/>
              <w:rPr>
                <w:b/>
                <w:bCs/>
                <w:color w:val="808080"/>
              </w:rPr>
            </w:pPr>
            <w:r>
              <w:rPr>
                <w:color w:val="808080"/>
              </w:rPr>
              <w:t>Fax 509-372-8137</w:t>
            </w:r>
          </w:p>
        </w:tc>
        <w:tc>
          <w:tcPr>
            <w:tcW w:w="4909" w:type="dxa"/>
          </w:tcPr>
          <w:p w14:paraId="622E5091" w14:textId="77777777" w:rsidR="00E07244" w:rsidRDefault="00E07244" w:rsidP="00AE38D7">
            <w:pPr>
              <w:pStyle w:val="PlainText"/>
              <w:spacing w:before="0"/>
              <w:jc w:val="center"/>
              <w:rPr>
                <w:b/>
                <w:bCs/>
                <w:color w:val="808080"/>
              </w:rPr>
            </w:pPr>
          </w:p>
          <w:p w14:paraId="25D5C2DD" w14:textId="77777777" w:rsidR="00E07244" w:rsidRDefault="00E07244" w:rsidP="00AE38D7">
            <w:pPr>
              <w:pStyle w:val="PlainText"/>
              <w:spacing w:before="0"/>
              <w:jc w:val="center"/>
              <w:rPr>
                <w:b/>
                <w:bCs/>
                <w:color w:val="808080"/>
              </w:rPr>
            </w:pPr>
            <w:r>
              <w:rPr>
                <w:b/>
                <w:bCs/>
                <w:color w:val="808080"/>
              </w:rPr>
              <w:t>LIGO Livingston Observatory</w:t>
            </w:r>
          </w:p>
          <w:p w14:paraId="14A15940" w14:textId="77777777" w:rsidR="00E07244" w:rsidRDefault="00E07244" w:rsidP="00AE38D7">
            <w:pPr>
              <w:pStyle w:val="PlainText"/>
              <w:spacing w:before="0"/>
              <w:jc w:val="center"/>
              <w:rPr>
                <w:b/>
                <w:bCs/>
                <w:color w:val="808080"/>
              </w:rPr>
            </w:pPr>
            <w:r>
              <w:rPr>
                <w:b/>
                <w:bCs/>
                <w:color w:val="808080"/>
              </w:rPr>
              <w:t>P.O. Box 940</w:t>
            </w:r>
          </w:p>
          <w:p w14:paraId="0CE9B23D" w14:textId="77777777" w:rsidR="00E07244" w:rsidRDefault="00E07244" w:rsidP="00AE38D7">
            <w:pPr>
              <w:pStyle w:val="PlainText"/>
              <w:spacing w:before="0"/>
              <w:jc w:val="center"/>
              <w:rPr>
                <w:b/>
                <w:bCs/>
                <w:color w:val="808080"/>
              </w:rPr>
            </w:pPr>
            <w:r>
              <w:rPr>
                <w:b/>
                <w:bCs/>
                <w:color w:val="808080"/>
              </w:rPr>
              <w:t>Livingston, LA  70754</w:t>
            </w:r>
          </w:p>
          <w:p w14:paraId="7C67744C" w14:textId="77777777" w:rsidR="00E07244" w:rsidRDefault="00E07244" w:rsidP="00AE38D7">
            <w:pPr>
              <w:pStyle w:val="PlainText"/>
              <w:spacing w:before="0"/>
              <w:jc w:val="center"/>
              <w:rPr>
                <w:color w:val="808080"/>
              </w:rPr>
            </w:pPr>
            <w:r>
              <w:rPr>
                <w:color w:val="808080"/>
              </w:rPr>
              <w:t>Phone 225-686-3100</w:t>
            </w:r>
          </w:p>
          <w:p w14:paraId="27E572E9" w14:textId="77777777" w:rsidR="00E07244" w:rsidRDefault="00E07244" w:rsidP="00AE38D7">
            <w:pPr>
              <w:pStyle w:val="PlainText"/>
              <w:spacing w:before="0"/>
              <w:jc w:val="center"/>
              <w:rPr>
                <w:b/>
                <w:bCs/>
                <w:color w:val="808080"/>
              </w:rPr>
            </w:pPr>
            <w:r>
              <w:rPr>
                <w:color w:val="808080"/>
              </w:rPr>
              <w:t>Fax 225-686-7189</w:t>
            </w:r>
          </w:p>
        </w:tc>
      </w:tr>
    </w:tbl>
    <w:p w14:paraId="53C357B1" w14:textId="77777777" w:rsidR="00E07244" w:rsidRPr="00E8753A" w:rsidRDefault="00E07244" w:rsidP="00E8753A">
      <w:pPr>
        <w:jc w:val="center"/>
      </w:pPr>
      <w:r w:rsidRPr="00E8753A">
        <w:t>http://www.ligo.caltech.edu/</w:t>
      </w:r>
    </w:p>
    <w:p w14:paraId="0807FA18" w14:textId="77777777" w:rsidR="00E07244" w:rsidRDefault="00E07244" w:rsidP="00AE38D7">
      <w:pPr>
        <w:spacing w:line="240" w:lineRule="auto"/>
        <w:jc w:val="center"/>
      </w:pPr>
    </w:p>
    <w:p w14:paraId="35122790" w14:textId="77777777" w:rsidR="00E07244" w:rsidRDefault="00E07244" w:rsidP="00AE38D7">
      <w:pPr>
        <w:spacing w:line="240" w:lineRule="auto"/>
        <w:jc w:val="center"/>
        <w:sectPr w:rsidR="00E07244" w:rsidSect="00591326">
          <w:headerReference w:type="default" r:id="rId9"/>
          <w:footerReference w:type="even" r:id="rId10"/>
          <w:footerReference w:type="default" r:id="rId11"/>
          <w:headerReference w:type="first" r:id="rId12"/>
          <w:pgSz w:w="12240" w:h="15840" w:code="1"/>
          <w:pgMar w:top="1440" w:right="1325" w:bottom="1440" w:left="1325" w:header="720" w:footer="720" w:gutter="0"/>
          <w:cols w:space="720"/>
          <w:titlePg/>
        </w:sectPr>
      </w:pPr>
    </w:p>
    <w:p w14:paraId="148485AC" w14:textId="77777777" w:rsidR="00591326" w:rsidRPr="00591326" w:rsidRDefault="00591326" w:rsidP="00224107">
      <w:pPr>
        <w:pStyle w:val="TOC1"/>
      </w:pPr>
      <w:r w:rsidRPr="00591326">
        <w:lastRenderedPageBreak/>
        <w:t>Table of Contents</w:t>
      </w:r>
    </w:p>
    <w:p w14:paraId="3B08E077" w14:textId="77777777" w:rsidR="00584BBC" w:rsidRDefault="00E07244">
      <w:pPr>
        <w:pStyle w:val="TOC1"/>
        <w:tabs>
          <w:tab w:val="left" w:pos="370"/>
        </w:tabs>
        <w:rPr>
          <w:rFonts w:eastAsiaTheme="minorEastAsia"/>
          <w:b w:val="0"/>
          <w:color w:val="auto"/>
          <w:sz w:val="24"/>
          <w:szCs w:val="24"/>
          <w:lang w:eastAsia="ja-JP"/>
        </w:rPr>
      </w:pPr>
      <w:r w:rsidRPr="00224107">
        <w:fldChar w:fldCharType="begin"/>
      </w:r>
      <w:r w:rsidRPr="00224107">
        <w:instrText xml:space="preserve"> TOC \o "1-2" \h \z \u </w:instrText>
      </w:r>
      <w:r w:rsidRPr="00224107">
        <w:fldChar w:fldCharType="separate"/>
      </w:r>
      <w:r w:rsidR="00584BBC">
        <w:t>1</w:t>
      </w:r>
      <w:r w:rsidR="00584BBC">
        <w:rPr>
          <w:rFonts w:eastAsiaTheme="minorEastAsia"/>
          <w:b w:val="0"/>
          <w:color w:val="auto"/>
          <w:sz w:val="24"/>
          <w:szCs w:val="24"/>
          <w:lang w:eastAsia="ja-JP"/>
        </w:rPr>
        <w:tab/>
      </w:r>
      <w:r w:rsidR="00584BBC">
        <w:t>Objectives</w:t>
      </w:r>
      <w:r w:rsidR="00584BBC">
        <w:tab/>
      </w:r>
      <w:r w:rsidR="00584BBC">
        <w:fldChar w:fldCharType="begin"/>
      </w:r>
      <w:r w:rsidR="00584BBC">
        <w:instrText xml:space="preserve"> PAGEREF _Toc343153283 \h </w:instrText>
      </w:r>
      <w:r w:rsidR="00584BBC">
        <w:fldChar w:fldCharType="separate"/>
      </w:r>
      <w:r w:rsidR="00584BBC">
        <w:t>4</w:t>
      </w:r>
      <w:r w:rsidR="00584BBC">
        <w:fldChar w:fldCharType="end"/>
      </w:r>
    </w:p>
    <w:p w14:paraId="5E980BEC"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1.1</w:t>
      </w:r>
      <w:r>
        <w:rPr>
          <w:rFonts w:asciiTheme="minorHAnsi" w:eastAsiaTheme="minorEastAsia" w:hAnsiTheme="minorHAnsi"/>
          <w:noProof/>
          <w:color w:val="auto"/>
          <w:sz w:val="24"/>
          <w:szCs w:val="24"/>
          <w:lang w:eastAsia="ja-JP"/>
        </w:rPr>
        <w:tab/>
      </w:r>
      <w:r>
        <w:rPr>
          <w:noProof/>
        </w:rPr>
        <w:t>Scientific Objectives</w:t>
      </w:r>
      <w:r>
        <w:rPr>
          <w:noProof/>
        </w:rPr>
        <w:tab/>
      </w:r>
      <w:r>
        <w:rPr>
          <w:noProof/>
        </w:rPr>
        <w:fldChar w:fldCharType="begin"/>
      </w:r>
      <w:r>
        <w:rPr>
          <w:noProof/>
        </w:rPr>
        <w:instrText xml:space="preserve"> PAGEREF _Toc343153284 \h </w:instrText>
      </w:r>
      <w:r>
        <w:rPr>
          <w:noProof/>
        </w:rPr>
      </w:r>
      <w:r>
        <w:rPr>
          <w:noProof/>
        </w:rPr>
        <w:fldChar w:fldCharType="separate"/>
      </w:r>
      <w:r>
        <w:rPr>
          <w:noProof/>
        </w:rPr>
        <w:t>4</w:t>
      </w:r>
      <w:r>
        <w:rPr>
          <w:noProof/>
        </w:rPr>
        <w:fldChar w:fldCharType="end"/>
      </w:r>
    </w:p>
    <w:p w14:paraId="0A0E3CA5"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1.2</w:t>
      </w:r>
      <w:r>
        <w:rPr>
          <w:rFonts w:asciiTheme="minorHAnsi" w:eastAsiaTheme="minorEastAsia" w:hAnsiTheme="minorHAnsi"/>
          <w:noProof/>
          <w:color w:val="auto"/>
          <w:sz w:val="24"/>
          <w:szCs w:val="24"/>
          <w:lang w:eastAsia="ja-JP"/>
        </w:rPr>
        <w:tab/>
      </w:r>
      <w:r>
        <w:rPr>
          <w:noProof/>
        </w:rPr>
        <w:t>Technical Objectives</w:t>
      </w:r>
      <w:r>
        <w:rPr>
          <w:noProof/>
        </w:rPr>
        <w:tab/>
      </w:r>
      <w:r>
        <w:rPr>
          <w:noProof/>
        </w:rPr>
        <w:fldChar w:fldCharType="begin"/>
      </w:r>
      <w:r>
        <w:rPr>
          <w:noProof/>
        </w:rPr>
        <w:instrText xml:space="preserve"> PAGEREF _Toc343153285 \h </w:instrText>
      </w:r>
      <w:r>
        <w:rPr>
          <w:noProof/>
        </w:rPr>
      </w:r>
      <w:r>
        <w:rPr>
          <w:noProof/>
        </w:rPr>
        <w:fldChar w:fldCharType="separate"/>
      </w:r>
      <w:r>
        <w:rPr>
          <w:noProof/>
        </w:rPr>
        <w:t>4</w:t>
      </w:r>
      <w:r>
        <w:rPr>
          <w:noProof/>
        </w:rPr>
        <w:fldChar w:fldCharType="end"/>
      </w:r>
    </w:p>
    <w:p w14:paraId="5F394C9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1.3</w:t>
      </w:r>
      <w:r>
        <w:rPr>
          <w:rFonts w:asciiTheme="minorHAnsi" w:eastAsiaTheme="minorEastAsia" w:hAnsiTheme="minorHAnsi"/>
          <w:noProof/>
          <w:color w:val="auto"/>
          <w:sz w:val="24"/>
          <w:szCs w:val="24"/>
          <w:lang w:eastAsia="ja-JP"/>
        </w:rPr>
        <w:tab/>
      </w:r>
      <w:r>
        <w:rPr>
          <w:noProof/>
        </w:rPr>
        <w:t>Broader societal impacts</w:t>
      </w:r>
      <w:r>
        <w:rPr>
          <w:noProof/>
        </w:rPr>
        <w:tab/>
      </w:r>
      <w:r>
        <w:rPr>
          <w:noProof/>
        </w:rPr>
        <w:fldChar w:fldCharType="begin"/>
      </w:r>
      <w:r>
        <w:rPr>
          <w:noProof/>
        </w:rPr>
        <w:instrText xml:space="preserve"> PAGEREF _Toc343153286 \h </w:instrText>
      </w:r>
      <w:r>
        <w:rPr>
          <w:noProof/>
        </w:rPr>
      </w:r>
      <w:r>
        <w:rPr>
          <w:noProof/>
        </w:rPr>
        <w:fldChar w:fldCharType="separate"/>
      </w:r>
      <w:r>
        <w:rPr>
          <w:noProof/>
        </w:rPr>
        <w:t>5</w:t>
      </w:r>
      <w:r>
        <w:rPr>
          <w:noProof/>
        </w:rPr>
        <w:fldChar w:fldCharType="end"/>
      </w:r>
    </w:p>
    <w:p w14:paraId="343C6E70" w14:textId="77777777" w:rsidR="00584BBC" w:rsidRDefault="00584BBC">
      <w:pPr>
        <w:pStyle w:val="TOC1"/>
        <w:tabs>
          <w:tab w:val="left" w:pos="370"/>
        </w:tabs>
        <w:rPr>
          <w:rFonts w:eastAsiaTheme="minorEastAsia"/>
          <w:b w:val="0"/>
          <w:color w:val="auto"/>
          <w:sz w:val="24"/>
          <w:szCs w:val="24"/>
          <w:lang w:eastAsia="ja-JP"/>
        </w:rPr>
      </w:pPr>
      <w:r>
        <w:t>2</w:t>
      </w:r>
      <w:r>
        <w:rPr>
          <w:rFonts w:eastAsiaTheme="minorEastAsia"/>
          <w:b w:val="0"/>
          <w:color w:val="auto"/>
          <w:sz w:val="24"/>
          <w:szCs w:val="24"/>
          <w:lang w:eastAsia="ja-JP"/>
        </w:rPr>
        <w:tab/>
      </w:r>
      <w:r>
        <w:t>Facility Description</w:t>
      </w:r>
      <w:r>
        <w:tab/>
      </w:r>
      <w:r>
        <w:fldChar w:fldCharType="begin"/>
      </w:r>
      <w:r>
        <w:instrText xml:space="preserve"> PAGEREF _Toc343153287 \h </w:instrText>
      </w:r>
      <w:r>
        <w:fldChar w:fldCharType="separate"/>
      </w:r>
      <w:r>
        <w:t>5</w:t>
      </w:r>
      <w:r>
        <w:fldChar w:fldCharType="end"/>
      </w:r>
    </w:p>
    <w:p w14:paraId="0D6584E6" w14:textId="77777777" w:rsidR="00584BBC" w:rsidRDefault="00584BBC">
      <w:pPr>
        <w:pStyle w:val="TOC1"/>
        <w:tabs>
          <w:tab w:val="left" w:pos="370"/>
        </w:tabs>
        <w:rPr>
          <w:rFonts w:eastAsiaTheme="minorEastAsia"/>
          <w:b w:val="0"/>
          <w:color w:val="auto"/>
          <w:sz w:val="24"/>
          <w:szCs w:val="24"/>
          <w:lang w:eastAsia="ja-JP"/>
        </w:rPr>
      </w:pPr>
      <w:r>
        <w:t>3</w:t>
      </w:r>
      <w:r>
        <w:rPr>
          <w:rFonts w:eastAsiaTheme="minorEastAsia"/>
          <w:b w:val="0"/>
          <w:color w:val="auto"/>
          <w:sz w:val="24"/>
          <w:szCs w:val="24"/>
          <w:lang w:eastAsia="ja-JP"/>
        </w:rPr>
        <w:tab/>
      </w:r>
      <w:r>
        <w:t>Mission and Responsibilities</w:t>
      </w:r>
      <w:r>
        <w:tab/>
      </w:r>
      <w:r>
        <w:fldChar w:fldCharType="begin"/>
      </w:r>
      <w:r>
        <w:instrText xml:space="preserve"> PAGEREF _Toc343153288 \h </w:instrText>
      </w:r>
      <w:r>
        <w:fldChar w:fldCharType="separate"/>
      </w:r>
      <w:r>
        <w:t>6</w:t>
      </w:r>
      <w:r>
        <w:fldChar w:fldCharType="end"/>
      </w:r>
    </w:p>
    <w:p w14:paraId="0AA8269A" w14:textId="77777777" w:rsidR="00584BBC" w:rsidRDefault="00584BBC">
      <w:pPr>
        <w:pStyle w:val="TOC1"/>
        <w:tabs>
          <w:tab w:val="left" w:pos="370"/>
        </w:tabs>
        <w:rPr>
          <w:rFonts w:eastAsiaTheme="minorEastAsia"/>
          <w:b w:val="0"/>
          <w:color w:val="auto"/>
          <w:sz w:val="24"/>
          <w:szCs w:val="24"/>
          <w:lang w:eastAsia="ja-JP"/>
        </w:rPr>
      </w:pPr>
      <w:r>
        <w:t>4</w:t>
      </w:r>
      <w:r>
        <w:rPr>
          <w:rFonts w:eastAsiaTheme="minorEastAsia"/>
          <w:b w:val="0"/>
          <w:color w:val="auto"/>
          <w:sz w:val="24"/>
          <w:szCs w:val="24"/>
          <w:lang w:eastAsia="ja-JP"/>
        </w:rPr>
        <w:tab/>
      </w:r>
      <w:r>
        <w:t>National Science Foundation Cooperative Agreement</w:t>
      </w:r>
      <w:r>
        <w:tab/>
      </w:r>
      <w:r>
        <w:fldChar w:fldCharType="begin"/>
      </w:r>
      <w:r>
        <w:instrText xml:space="preserve"> PAGEREF _Toc343153289 \h </w:instrText>
      </w:r>
      <w:r>
        <w:fldChar w:fldCharType="separate"/>
      </w:r>
      <w:r>
        <w:t>7</w:t>
      </w:r>
      <w:r>
        <w:fldChar w:fldCharType="end"/>
      </w:r>
    </w:p>
    <w:p w14:paraId="6FDD9A83" w14:textId="77777777" w:rsidR="00584BBC" w:rsidRDefault="00584BBC">
      <w:pPr>
        <w:pStyle w:val="TOC1"/>
        <w:tabs>
          <w:tab w:val="left" w:pos="370"/>
        </w:tabs>
        <w:rPr>
          <w:rFonts w:eastAsiaTheme="minorEastAsia"/>
          <w:b w:val="0"/>
          <w:color w:val="auto"/>
          <w:sz w:val="24"/>
          <w:szCs w:val="24"/>
          <w:lang w:eastAsia="ja-JP"/>
        </w:rPr>
      </w:pPr>
      <w:r>
        <w:t>5</w:t>
      </w:r>
      <w:r>
        <w:rPr>
          <w:rFonts w:eastAsiaTheme="minorEastAsia"/>
          <w:b w:val="0"/>
          <w:color w:val="auto"/>
          <w:sz w:val="24"/>
          <w:szCs w:val="24"/>
          <w:lang w:eastAsia="ja-JP"/>
        </w:rPr>
        <w:tab/>
      </w:r>
      <w:r>
        <w:t>Institutional Roles and Responsibilities</w:t>
      </w:r>
      <w:r>
        <w:tab/>
      </w:r>
      <w:r>
        <w:fldChar w:fldCharType="begin"/>
      </w:r>
      <w:r>
        <w:instrText xml:space="preserve"> PAGEREF _Toc343153290 \h </w:instrText>
      </w:r>
      <w:r>
        <w:fldChar w:fldCharType="separate"/>
      </w:r>
      <w:r>
        <w:t>8</w:t>
      </w:r>
      <w:r>
        <w:fldChar w:fldCharType="end"/>
      </w:r>
    </w:p>
    <w:p w14:paraId="237D991D"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5.1</w:t>
      </w:r>
      <w:r>
        <w:rPr>
          <w:rFonts w:asciiTheme="minorHAnsi" w:eastAsiaTheme="minorEastAsia" w:hAnsiTheme="minorHAnsi"/>
          <w:noProof/>
          <w:color w:val="auto"/>
          <w:sz w:val="24"/>
          <w:szCs w:val="24"/>
          <w:lang w:eastAsia="ja-JP"/>
        </w:rPr>
        <w:tab/>
      </w:r>
      <w:r>
        <w:rPr>
          <w:noProof/>
        </w:rPr>
        <w:t>NSF</w:t>
      </w:r>
      <w:r>
        <w:rPr>
          <w:noProof/>
        </w:rPr>
        <w:tab/>
      </w:r>
      <w:r>
        <w:rPr>
          <w:noProof/>
        </w:rPr>
        <w:fldChar w:fldCharType="begin"/>
      </w:r>
      <w:r>
        <w:rPr>
          <w:noProof/>
        </w:rPr>
        <w:instrText xml:space="preserve"> PAGEREF _Toc343153291 \h </w:instrText>
      </w:r>
      <w:r>
        <w:rPr>
          <w:noProof/>
        </w:rPr>
      </w:r>
      <w:r>
        <w:rPr>
          <w:noProof/>
        </w:rPr>
        <w:fldChar w:fldCharType="separate"/>
      </w:r>
      <w:r>
        <w:rPr>
          <w:noProof/>
        </w:rPr>
        <w:t>8</w:t>
      </w:r>
      <w:r>
        <w:rPr>
          <w:noProof/>
        </w:rPr>
        <w:fldChar w:fldCharType="end"/>
      </w:r>
    </w:p>
    <w:p w14:paraId="2467BB63"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5.2</w:t>
      </w:r>
      <w:r>
        <w:rPr>
          <w:rFonts w:asciiTheme="minorHAnsi" w:eastAsiaTheme="minorEastAsia" w:hAnsiTheme="minorHAnsi"/>
          <w:noProof/>
          <w:color w:val="auto"/>
          <w:sz w:val="24"/>
          <w:szCs w:val="24"/>
          <w:lang w:eastAsia="ja-JP"/>
        </w:rPr>
        <w:tab/>
      </w:r>
      <w:r>
        <w:rPr>
          <w:noProof/>
        </w:rPr>
        <w:t>Caltech</w:t>
      </w:r>
      <w:r>
        <w:rPr>
          <w:noProof/>
        </w:rPr>
        <w:tab/>
      </w:r>
      <w:r>
        <w:rPr>
          <w:noProof/>
        </w:rPr>
        <w:fldChar w:fldCharType="begin"/>
      </w:r>
      <w:r>
        <w:rPr>
          <w:noProof/>
        </w:rPr>
        <w:instrText xml:space="preserve"> PAGEREF _Toc343153292 \h </w:instrText>
      </w:r>
      <w:r>
        <w:rPr>
          <w:noProof/>
        </w:rPr>
      </w:r>
      <w:r>
        <w:rPr>
          <w:noProof/>
        </w:rPr>
        <w:fldChar w:fldCharType="separate"/>
      </w:r>
      <w:r>
        <w:rPr>
          <w:noProof/>
        </w:rPr>
        <w:t>8</w:t>
      </w:r>
      <w:r>
        <w:rPr>
          <w:noProof/>
        </w:rPr>
        <w:fldChar w:fldCharType="end"/>
      </w:r>
    </w:p>
    <w:p w14:paraId="3A8C943D"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5.3</w:t>
      </w:r>
      <w:r>
        <w:rPr>
          <w:rFonts w:asciiTheme="minorHAnsi" w:eastAsiaTheme="minorEastAsia" w:hAnsiTheme="minorHAnsi"/>
          <w:noProof/>
          <w:color w:val="auto"/>
          <w:sz w:val="24"/>
          <w:szCs w:val="24"/>
          <w:lang w:eastAsia="ja-JP"/>
        </w:rPr>
        <w:tab/>
      </w:r>
      <w:r>
        <w:rPr>
          <w:noProof/>
        </w:rPr>
        <w:t>MIT</w:t>
      </w:r>
      <w:r>
        <w:rPr>
          <w:noProof/>
        </w:rPr>
        <w:tab/>
      </w:r>
      <w:r>
        <w:rPr>
          <w:noProof/>
        </w:rPr>
        <w:fldChar w:fldCharType="begin"/>
      </w:r>
      <w:r>
        <w:rPr>
          <w:noProof/>
        </w:rPr>
        <w:instrText xml:space="preserve"> PAGEREF _Toc343153293 \h </w:instrText>
      </w:r>
      <w:r>
        <w:rPr>
          <w:noProof/>
        </w:rPr>
      </w:r>
      <w:r>
        <w:rPr>
          <w:noProof/>
        </w:rPr>
        <w:fldChar w:fldCharType="separate"/>
      </w:r>
      <w:r>
        <w:rPr>
          <w:noProof/>
        </w:rPr>
        <w:t>9</w:t>
      </w:r>
      <w:r>
        <w:rPr>
          <w:noProof/>
        </w:rPr>
        <w:fldChar w:fldCharType="end"/>
      </w:r>
    </w:p>
    <w:p w14:paraId="3E1FC8BE"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5.4</w:t>
      </w:r>
      <w:r>
        <w:rPr>
          <w:rFonts w:asciiTheme="minorHAnsi" w:eastAsiaTheme="minorEastAsia" w:hAnsiTheme="minorHAnsi"/>
          <w:noProof/>
          <w:color w:val="auto"/>
          <w:sz w:val="24"/>
          <w:szCs w:val="24"/>
          <w:lang w:eastAsia="ja-JP"/>
        </w:rPr>
        <w:tab/>
      </w:r>
      <w:r>
        <w:rPr>
          <w:noProof/>
        </w:rPr>
        <w:t>Oversight Committee</w:t>
      </w:r>
      <w:r>
        <w:rPr>
          <w:noProof/>
        </w:rPr>
        <w:tab/>
      </w:r>
      <w:r>
        <w:rPr>
          <w:noProof/>
        </w:rPr>
        <w:fldChar w:fldCharType="begin"/>
      </w:r>
      <w:r>
        <w:rPr>
          <w:noProof/>
        </w:rPr>
        <w:instrText xml:space="preserve"> PAGEREF _Toc343153294 \h </w:instrText>
      </w:r>
      <w:r>
        <w:rPr>
          <w:noProof/>
        </w:rPr>
      </w:r>
      <w:r>
        <w:rPr>
          <w:noProof/>
        </w:rPr>
        <w:fldChar w:fldCharType="separate"/>
      </w:r>
      <w:r>
        <w:rPr>
          <w:noProof/>
        </w:rPr>
        <w:t>9</w:t>
      </w:r>
      <w:r>
        <w:rPr>
          <w:noProof/>
        </w:rPr>
        <w:fldChar w:fldCharType="end"/>
      </w:r>
    </w:p>
    <w:p w14:paraId="64650008"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5.5</w:t>
      </w:r>
      <w:r>
        <w:rPr>
          <w:rFonts w:asciiTheme="minorHAnsi" w:eastAsiaTheme="minorEastAsia" w:hAnsiTheme="minorHAnsi"/>
          <w:noProof/>
          <w:color w:val="auto"/>
          <w:sz w:val="24"/>
          <w:szCs w:val="24"/>
          <w:lang w:eastAsia="ja-JP"/>
        </w:rPr>
        <w:tab/>
      </w:r>
      <w:r>
        <w:rPr>
          <w:noProof/>
        </w:rPr>
        <w:t>Executive Director and Deputy Director</w:t>
      </w:r>
      <w:r>
        <w:rPr>
          <w:noProof/>
        </w:rPr>
        <w:tab/>
      </w:r>
      <w:r>
        <w:rPr>
          <w:noProof/>
        </w:rPr>
        <w:fldChar w:fldCharType="begin"/>
      </w:r>
      <w:r>
        <w:rPr>
          <w:noProof/>
        </w:rPr>
        <w:instrText xml:space="preserve"> PAGEREF _Toc343153295 \h </w:instrText>
      </w:r>
      <w:r>
        <w:rPr>
          <w:noProof/>
        </w:rPr>
      </w:r>
      <w:r>
        <w:rPr>
          <w:noProof/>
        </w:rPr>
        <w:fldChar w:fldCharType="separate"/>
      </w:r>
      <w:r>
        <w:rPr>
          <w:noProof/>
        </w:rPr>
        <w:t>9</w:t>
      </w:r>
      <w:r>
        <w:rPr>
          <w:noProof/>
        </w:rPr>
        <w:fldChar w:fldCharType="end"/>
      </w:r>
    </w:p>
    <w:p w14:paraId="11BF1909" w14:textId="77777777" w:rsidR="00584BBC" w:rsidRDefault="00584BBC">
      <w:pPr>
        <w:pStyle w:val="TOC1"/>
        <w:tabs>
          <w:tab w:val="left" w:pos="370"/>
        </w:tabs>
        <w:rPr>
          <w:rFonts w:eastAsiaTheme="minorEastAsia"/>
          <w:b w:val="0"/>
          <w:color w:val="auto"/>
          <w:sz w:val="24"/>
          <w:szCs w:val="24"/>
          <w:lang w:eastAsia="ja-JP"/>
        </w:rPr>
      </w:pPr>
      <w:r>
        <w:t>6</w:t>
      </w:r>
      <w:r>
        <w:rPr>
          <w:rFonts w:eastAsiaTheme="minorEastAsia"/>
          <w:b w:val="0"/>
          <w:color w:val="auto"/>
          <w:sz w:val="24"/>
          <w:szCs w:val="24"/>
          <w:lang w:eastAsia="ja-JP"/>
        </w:rPr>
        <w:tab/>
      </w:r>
      <w:r>
        <w:t>Organization of the LIGO Laboratory</w:t>
      </w:r>
      <w:r>
        <w:tab/>
      </w:r>
      <w:r>
        <w:fldChar w:fldCharType="begin"/>
      </w:r>
      <w:r>
        <w:instrText xml:space="preserve"> PAGEREF _Toc343153296 \h </w:instrText>
      </w:r>
      <w:r>
        <w:fldChar w:fldCharType="separate"/>
      </w:r>
      <w:r>
        <w:t>10</w:t>
      </w:r>
      <w:r>
        <w:fldChar w:fldCharType="end"/>
      </w:r>
    </w:p>
    <w:p w14:paraId="6B3037D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6.1</w:t>
      </w:r>
      <w:r>
        <w:rPr>
          <w:rFonts w:asciiTheme="minorHAnsi" w:eastAsiaTheme="minorEastAsia" w:hAnsiTheme="minorHAnsi"/>
          <w:noProof/>
          <w:color w:val="auto"/>
          <w:sz w:val="24"/>
          <w:szCs w:val="24"/>
          <w:lang w:eastAsia="ja-JP"/>
        </w:rPr>
        <w:tab/>
      </w:r>
      <w:r>
        <w:rPr>
          <w:noProof/>
        </w:rPr>
        <w:t>LIGO Laboratory Directorate</w:t>
      </w:r>
      <w:r>
        <w:rPr>
          <w:noProof/>
        </w:rPr>
        <w:tab/>
      </w:r>
      <w:r>
        <w:rPr>
          <w:noProof/>
        </w:rPr>
        <w:fldChar w:fldCharType="begin"/>
      </w:r>
      <w:r>
        <w:rPr>
          <w:noProof/>
        </w:rPr>
        <w:instrText xml:space="preserve"> PAGEREF _Toc343153297 \h </w:instrText>
      </w:r>
      <w:r>
        <w:rPr>
          <w:noProof/>
        </w:rPr>
      </w:r>
      <w:r>
        <w:rPr>
          <w:noProof/>
        </w:rPr>
        <w:fldChar w:fldCharType="separate"/>
      </w:r>
      <w:r>
        <w:rPr>
          <w:noProof/>
        </w:rPr>
        <w:t>10</w:t>
      </w:r>
      <w:r>
        <w:rPr>
          <w:noProof/>
        </w:rPr>
        <w:fldChar w:fldCharType="end"/>
      </w:r>
    </w:p>
    <w:p w14:paraId="33DB67E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6.2</w:t>
      </w:r>
      <w:r>
        <w:rPr>
          <w:rFonts w:asciiTheme="minorHAnsi" w:eastAsiaTheme="minorEastAsia" w:hAnsiTheme="minorHAnsi"/>
          <w:noProof/>
          <w:color w:val="auto"/>
          <w:sz w:val="24"/>
          <w:szCs w:val="24"/>
          <w:lang w:eastAsia="ja-JP"/>
        </w:rPr>
        <w:tab/>
      </w:r>
      <w:r>
        <w:rPr>
          <w:noProof/>
        </w:rPr>
        <w:t>LIGO Scientific Collaboration</w:t>
      </w:r>
      <w:r>
        <w:rPr>
          <w:noProof/>
        </w:rPr>
        <w:tab/>
      </w:r>
      <w:r>
        <w:rPr>
          <w:noProof/>
        </w:rPr>
        <w:fldChar w:fldCharType="begin"/>
      </w:r>
      <w:r>
        <w:rPr>
          <w:noProof/>
        </w:rPr>
        <w:instrText xml:space="preserve"> PAGEREF _Toc343153298 \h </w:instrText>
      </w:r>
      <w:r>
        <w:rPr>
          <w:noProof/>
        </w:rPr>
      </w:r>
      <w:r>
        <w:rPr>
          <w:noProof/>
        </w:rPr>
        <w:fldChar w:fldCharType="separate"/>
      </w:r>
      <w:r>
        <w:rPr>
          <w:noProof/>
        </w:rPr>
        <w:t>11</w:t>
      </w:r>
      <w:r>
        <w:rPr>
          <w:noProof/>
        </w:rPr>
        <w:fldChar w:fldCharType="end"/>
      </w:r>
    </w:p>
    <w:p w14:paraId="032E14AA"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6.3</w:t>
      </w:r>
      <w:r>
        <w:rPr>
          <w:rFonts w:asciiTheme="minorHAnsi" w:eastAsiaTheme="minorEastAsia" w:hAnsiTheme="minorHAnsi"/>
          <w:noProof/>
          <w:color w:val="auto"/>
          <w:sz w:val="24"/>
          <w:szCs w:val="24"/>
          <w:lang w:eastAsia="ja-JP"/>
        </w:rPr>
        <w:tab/>
      </w:r>
      <w:r>
        <w:rPr>
          <w:noProof/>
        </w:rPr>
        <w:t>Other Scientific Collaborations</w:t>
      </w:r>
      <w:r>
        <w:rPr>
          <w:noProof/>
        </w:rPr>
        <w:tab/>
      </w:r>
      <w:r>
        <w:rPr>
          <w:noProof/>
        </w:rPr>
        <w:fldChar w:fldCharType="begin"/>
      </w:r>
      <w:r>
        <w:rPr>
          <w:noProof/>
        </w:rPr>
        <w:instrText xml:space="preserve"> PAGEREF _Toc343153299 \h </w:instrText>
      </w:r>
      <w:r>
        <w:rPr>
          <w:noProof/>
        </w:rPr>
      </w:r>
      <w:r>
        <w:rPr>
          <w:noProof/>
        </w:rPr>
        <w:fldChar w:fldCharType="separate"/>
      </w:r>
      <w:r>
        <w:rPr>
          <w:noProof/>
        </w:rPr>
        <w:t>12</w:t>
      </w:r>
      <w:r>
        <w:rPr>
          <w:noProof/>
        </w:rPr>
        <w:fldChar w:fldCharType="end"/>
      </w:r>
    </w:p>
    <w:p w14:paraId="19DB6805"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6.4</w:t>
      </w:r>
      <w:r>
        <w:rPr>
          <w:rFonts w:asciiTheme="minorHAnsi" w:eastAsiaTheme="minorEastAsia" w:hAnsiTheme="minorHAnsi"/>
          <w:noProof/>
          <w:color w:val="auto"/>
          <w:sz w:val="24"/>
          <w:szCs w:val="24"/>
          <w:lang w:eastAsia="ja-JP"/>
        </w:rPr>
        <w:tab/>
      </w:r>
      <w:r>
        <w:rPr>
          <w:noProof/>
        </w:rPr>
        <w:t>LIGO Program Advisory Committee</w:t>
      </w:r>
      <w:r>
        <w:rPr>
          <w:noProof/>
        </w:rPr>
        <w:tab/>
      </w:r>
      <w:r>
        <w:rPr>
          <w:noProof/>
        </w:rPr>
        <w:fldChar w:fldCharType="begin"/>
      </w:r>
      <w:r>
        <w:rPr>
          <w:noProof/>
        </w:rPr>
        <w:instrText xml:space="preserve"> PAGEREF _Toc343153300 \h </w:instrText>
      </w:r>
      <w:r>
        <w:rPr>
          <w:noProof/>
        </w:rPr>
      </w:r>
      <w:r>
        <w:rPr>
          <w:noProof/>
        </w:rPr>
        <w:fldChar w:fldCharType="separate"/>
      </w:r>
      <w:r>
        <w:rPr>
          <w:noProof/>
        </w:rPr>
        <w:t>12</w:t>
      </w:r>
      <w:r>
        <w:rPr>
          <w:noProof/>
        </w:rPr>
        <w:fldChar w:fldCharType="end"/>
      </w:r>
    </w:p>
    <w:p w14:paraId="11324C62"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6.5</w:t>
      </w:r>
      <w:r>
        <w:rPr>
          <w:rFonts w:asciiTheme="minorHAnsi" w:eastAsiaTheme="minorEastAsia" w:hAnsiTheme="minorHAnsi"/>
          <w:noProof/>
          <w:color w:val="auto"/>
          <w:sz w:val="24"/>
          <w:szCs w:val="24"/>
          <w:lang w:eastAsia="ja-JP"/>
        </w:rPr>
        <w:tab/>
      </w:r>
      <w:r>
        <w:rPr>
          <w:noProof/>
        </w:rPr>
        <w:t>LIGO Visitors Program</w:t>
      </w:r>
      <w:r>
        <w:rPr>
          <w:noProof/>
        </w:rPr>
        <w:tab/>
      </w:r>
      <w:r>
        <w:rPr>
          <w:noProof/>
        </w:rPr>
        <w:fldChar w:fldCharType="begin"/>
      </w:r>
      <w:r>
        <w:rPr>
          <w:noProof/>
        </w:rPr>
        <w:instrText xml:space="preserve"> PAGEREF _Toc343153301 \h </w:instrText>
      </w:r>
      <w:r>
        <w:rPr>
          <w:noProof/>
        </w:rPr>
      </w:r>
      <w:r>
        <w:rPr>
          <w:noProof/>
        </w:rPr>
        <w:fldChar w:fldCharType="separate"/>
      </w:r>
      <w:r>
        <w:rPr>
          <w:noProof/>
        </w:rPr>
        <w:t>12</w:t>
      </w:r>
      <w:r>
        <w:rPr>
          <w:noProof/>
        </w:rPr>
        <w:fldChar w:fldCharType="end"/>
      </w:r>
    </w:p>
    <w:p w14:paraId="51A8F76F"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6.6</w:t>
      </w:r>
      <w:r>
        <w:rPr>
          <w:rFonts w:asciiTheme="minorHAnsi" w:eastAsiaTheme="minorEastAsia" w:hAnsiTheme="minorHAnsi"/>
          <w:noProof/>
          <w:color w:val="auto"/>
          <w:sz w:val="24"/>
          <w:szCs w:val="24"/>
          <w:lang w:eastAsia="ja-JP"/>
        </w:rPr>
        <w:tab/>
      </w:r>
      <w:r>
        <w:rPr>
          <w:noProof/>
        </w:rPr>
        <w:t>Education and Public Outreach Program</w:t>
      </w:r>
      <w:r>
        <w:rPr>
          <w:noProof/>
        </w:rPr>
        <w:tab/>
      </w:r>
      <w:r>
        <w:rPr>
          <w:noProof/>
        </w:rPr>
        <w:fldChar w:fldCharType="begin"/>
      </w:r>
      <w:r>
        <w:rPr>
          <w:noProof/>
        </w:rPr>
        <w:instrText xml:space="preserve"> PAGEREF _Toc343153302 \h </w:instrText>
      </w:r>
      <w:r>
        <w:rPr>
          <w:noProof/>
        </w:rPr>
      </w:r>
      <w:r>
        <w:rPr>
          <w:noProof/>
        </w:rPr>
        <w:fldChar w:fldCharType="separate"/>
      </w:r>
      <w:r>
        <w:rPr>
          <w:noProof/>
        </w:rPr>
        <w:t>12</w:t>
      </w:r>
      <w:r>
        <w:rPr>
          <w:noProof/>
        </w:rPr>
        <w:fldChar w:fldCharType="end"/>
      </w:r>
    </w:p>
    <w:p w14:paraId="5A294121" w14:textId="77777777" w:rsidR="00584BBC" w:rsidRDefault="00584BBC">
      <w:pPr>
        <w:pStyle w:val="TOC1"/>
        <w:tabs>
          <w:tab w:val="left" w:pos="370"/>
        </w:tabs>
        <w:rPr>
          <w:rFonts w:eastAsiaTheme="minorEastAsia"/>
          <w:b w:val="0"/>
          <w:color w:val="auto"/>
          <w:sz w:val="24"/>
          <w:szCs w:val="24"/>
          <w:lang w:eastAsia="ja-JP"/>
        </w:rPr>
      </w:pPr>
      <w:r>
        <w:t>7</w:t>
      </w:r>
      <w:r>
        <w:rPr>
          <w:rFonts w:eastAsiaTheme="minorEastAsia"/>
          <w:b w:val="0"/>
          <w:color w:val="auto"/>
          <w:sz w:val="24"/>
          <w:szCs w:val="24"/>
          <w:lang w:eastAsia="ja-JP"/>
        </w:rPr>
        <w:tab/>
      </w:r>
      <w:r>
        <w:t>LIGO Laboratory Groups</w:t>
      </w:r>
      <w:r>
        <w:tab/>
      </w:r>
      <w:r>
        <w:fldChar w:fldCharType="begin"/>
      </w:r>
      <w:r>
        <w:instrText xml:space="preserve"> PAGEREF _Toc343153303 \h </w:instrText>
      </w:r>
      <w:r>
        <w:fldChar w:fldCharType="separate"/>
      </w:r>
      <w:r>
        <w:t>13</w:t>
      </w:r>
      <w:r>
        <w:fldChar w:fldCharType="end"/>
      </w:r>
    </w:p>
    <w:p w14:paraId="7BB466BA"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7.1</w:t>
      </w:r>
      <w:r>
        <w:rPr>
          <w:rFonts w:asciiTheme="minorHAnsi" w:eastAsiaTheme="minorEastAsia" w:hAnsiTheme="minorHAnsi"/>
          <w:noProof/>
          <w:color w:val="auto"/>
          <w:sz w:val="24"/>
          <w:szCs w:val="24"/>
          <w:lang w:eastAsia="ja-JP"/>
        </w:rPr>
        <w:tab/>
      </w:r>
      <w:r>
        <w:rPr>
          <w:noProof/>
        </w:rPr>
        <w:t>Hanford &amp; Livingston Observatories</w:t>
      </w:r>
      <w:r>
        <w:rPr>
          <w:noProof/>
        </w:rPr>
        <w:tab/>
      </w:r>
      <w:r>
        <w:rPr>
          <w:noProof/>
        </w:rPr>
        <w:fldChar w:fldCharType="begin"/>
      </w:r>
      <w:r>
        <w:rPr>
          <w:noProof/>
        </w:rPr>
        <w:instrText xml:space="preserve"> PAGEREF _Toc343153304 \h </w:instrText>
      </w:r>
      <w:r>
        <w:rPr>
          <w:noProof/>
        </w:rPr>
      </w:r>
      <w:r>
        <w:rPr>
          <w:noProof/>
        </w:rPr>
        <w:fldChar w:fldCharType="separate"/>
      </w:r>
      <w:r>
        <w:rPr>
          <w:noProof/>
        </w:rPr>
        <w:t>13</w:t>
      </w:r>
      <w:r>
        <w:rPr>
          <w:noProof/>
        </w:rPr>
        <w:fldChar w:fldCharType="end"/>
      </w:r>
    </w:p>
    <w:p w14:paraId="52D5E24F"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7.2</w:t>
      </w:r>
      <w:r>
        <w:rPr>
          <w:rFonts w:asciiTheme="minorHAnsi" w:eastAsiaTheme="minorEastAsia" w:hAnsiTheme="minorHAnsi"/>
          <w:noProof/>
          <w:color w:val="auto"/>
          <w:sz w:val="24"/>
          <w:szCs w:val="24"/>
          <w:lang w:eastAsia="ja-JP"/>
        </w:rPr>
        <w:tab/>
      </w:r>
      <w:r>
        <w:rPr>
          <w:noProof/>
        </w:rPr>
        <w:t>MIT LIGO Laboratory</w:t>
      </w:r>
      <w:r>
        <w:rPr>
          <w:noProof/>
        </w:rPr>
        <w:tab/>
      </w:r>
      <w:r>
        <w:rPr>
          <w:noProof/>
        </w:rPr>
        <w:fldChar w:fldCharType="begin"/>
      </w:r>
      <w:r>
        <w:rPr>
          <w:noProof/>
        </w:rPr>
        <w:instrText xml:space="preserve"> PAGEREF _Toc343153305 \h </w:instrText>
      </w:r>
      <w:r>
        <w:rPr>
          <w:noProof/>
        </w:rPr>
      </w:r>
      <w:r>
        <w:rPr>
          <w:noProof/>
        </w:rPr>
        <w:fldChar w:fldCharType="separate"/>
      </w:r>
      <w:r>
        <w:rPr>
          <w:noProof/>
        </w:rPr>
        <w:t>13</w:t>
      </w:r>
      <w:r>
        <w:rPr>
          <w:noProof/>
        </w:rPr>
        <w:fldChar w:fldCharType="end"/>
      </w:r>
    </w:p>
    <w:p w14:paraId="7257CA8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7.3</w:t>
      </w:r>
      <w:r>
        <w:rPr>
          <w:rFonts w:asciiTheme="minorHAnsi" w:eastAsiaTheme="minorEastAsia" w:hAnsiTheme="minorHAnsi"/>
          <w:noProof/>
          <w:color w:val="auto"/>
          <w:sz w:val="24"/>
          <w:szCs w:val="24"/>
          <w:lang w:eastAsia="ja-JP"/>
        </w:rPr>
        <w:tab/>
      </w:r>
      <w:r>
        <w:rPr>
          <w:noProof/>
        </w:rPr>
        <w:t>Business Office</w:t>
      </w:r>
      <w:r>
        <w:rPr>
          <w:noProof/>
        </w:rPr>
        <w:tab/>
      </w:r>
      <w:r>
        <w:rPr>
          <w:noProof/>
        </w:rPr>
        <w:fldChar w:fldCharType="begin"/>
      </w:r>
      <w:r>
        <w:rPr>
          <w:noProof/>
        </w:rPr>
        <w:instrText xml:space="preserve"> PAGEREF _Toc343153306 \h </w:instrText>
      </w:r>
      <w:r>
        <w:rPr>
          <w:noProof/>
        </w:rPr>
      </w:r>
      <w:r>
        <w:rPr>
          <w:noProof/>
        </w:rPr>
        <w:fldChar w:fldCharType="separate"/>
      </w:r>
      <w:r>
        <w:rPr>
          <w:noProof/>
        </w:rPr>
        <w:t>14</w:t>
      </w:r>
      <w:r>
        <w:rPr>
          <w:noProof/>
        </w:rPr>
        <w:fldChar w:fldCharType="end"/>
      </w:r>
    </w:p>
    <w:p w14:paraId="2D01E1CE"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7.4</w:t>
      </w:r>
      <w:r>
        <w:rPr>
          <w:rFonts w:asciiTheme="minorHAnsi" w:eastAsiaTheme="minorEastAsia" w:hAnsiTheme="minorHAnsi"/>
          <w:noProof/>
          <w:color w:val="auto"/>
          <w:sz w:val="24"/>
          <w:szCs w:val="24"/>
          <w:lang w:eastAsia="ja-JP"/>
        </w:rPr>
        <w:tab/>
      </w:r>
      <w:r>
        <w:rPr>
          <w:noProof/>
        </w:rPr>
        <w:t>Laboratory Engineering Groups</w:t>
      </w:r>
      <w:r>
        <w:rPr>
          <w:noProof/>
        </w:rPr>
        <w:tab/>
      </w:r>
      <w:r>
        <w:rPr>
          <w:noProof/>
        </w:rPr>
        <w:fldChar w:fldCharType="begin"/>
      </w:r>
      <w:r>
        <w:rPr>
          <w:noProof/>
        </w:rPr>
        <w:instrText xml:space="preserve"> PAGEREF _Toc343153307 \h </w:instrText>
      </w:r>
      <w:r>
        <w:rPr>
          <w:noProof/>
        </w:rPr>
      </w:r>
      <w:r>
        <w:rPr>
          <w:noProof/>
        </w:rPr>
        <w:fldChar w:fldCharType="separate"/>
      </w:r>
      <w:r>
        <w:rPr>
          <w:noProof/>
        </w:rPr>
        <w:t>14</w:t>
      </w:r>
      <w:r>
        <w:rPr>
          <w:noProof/>
        </w:rPr>
        <w:fldChar w:fldCharType="end"/>
      </w:r>
    </w:p>
    <w:p w14:paraId="3C407560"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7.5</w:t>
      </w:r>
      <w:r>
        <w:rPr>
          <w:rFonts w:asciiTheme="minorHAnsi" w:eastAsiaTheme="minorEastAsia" w:hAnsiTheme="minorHAnsi"/>
          <w:noProof/>
          <w:color w:val="auto"/>
          <w:sz w:val="24"/>
          <w:szCs w:val="24"/>
          <w:lang w:eastAsia="ja-JP"/>
        </w:rPr>
        <w:tab/>
      </w:r>
      <w:r>
        <w:rPr>
          <w:noProof/>
        </w:rPr>
        <w:t>CIT Science Group - GW Astrophysics and Detector Science Subgroups</w:t>
      </w:r>
      <w:r>
        <w:rPr>
          <w:noProof/>
        </w:rPr>
        <w:tab/>
      </w:r>
      <w:r>
        <w:rPr>
          <w:noProof/>
        </w:rPr>
        <w:fldChar w:fldCharType="begin"/>
      </w:r>
      <w:r>
        <w:rPr>
          <w:noProof/>
        </w:rPr>
        <w:instrText xml:space="preserve"> PAGEREF _Toc343153308 \h </w:instrText>
      </w:r>
      <w:r>
        <w:rPr>
          <w:noProof/>
        </w:rPr>
      </w:r>
      <w:r>
        <w:rPr>
          <w:noProof/>
        </w:rPr>
        <w:fldChar w:fldCharType="separate"/>
      </w:r>
      <w:r>
        <w:rPr>
          <w:noProof/>
        </w:rPr>
        <w:t>15</w:t>
      </w:r>
      <w:r>
        <w:rPr>
          <w:noProof/>
        </w:rPr>
        <w:fldChar w:fldCharType="end"/>
      </w:r>
    </w:p>
    <w:p w14:paraId="0FE3C00A"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7.6</w:t>
      </w:r>
      <w:r>
        <w:rPr>
          <w:rFonts w:asciiTheme="minorHAnsi" w:eastAsiaTheme="minorEastAsia" w:hAnsiTheme="minorHAnsi"/>
          <w:noProof/>
          <w:color w:val="auto"/>
          <w:sz w:val="24"/>
          <w:szCs w:val="24"/>
          <w:lang w:eastAsia="ja-JP"/>
        </w:rPr>
        <w:tab/>
      </w:r>
      <w:r>
        <w:rPr>
          <w:noProof/>
        </w:rPr>
        <w:t>Laboratory Computing Group</w:t>
      </w:r>
      <w:r>
        <w:rPr>
          <w:noProof/>
        </w:rPr>
        <w:tab/>
      </w:r>
      <w:r>
        <w:rPr>
          <w:noProof/>
        </w:rPr>
        <w:fldChar w:fldCharType="begin"/>
      </w:r>
      <w:r>
        <w:rPr>
          <w:noProof/>
        </w:rPr>
        <w:instrText xml:space="preserve"> PAGEREF _Toc343153309 \h </w:instrText>
      </w:r>
      <w:r>
        <w:rPr>
          <w:noProof/>
        </w:rPr>
      </w:r>
      <w:r>
        <w:rPr>
          <w:noProof/>
        </w:rPr>
        <w:fldChar w:fldCharType="separate"/>
      </w:r>
      <w:r>
        <w:rPr>
          <w:noProof/>
        </w:rPr>
        <w:t>15</w:t>
      </w:r>
      <w:r>
        <w:rPr>
          <w:noProof/>
        </w:rPr>
        <w:fldChar w:fldCharType="end"/>
      </w:r>
    </w:p>
    <w:p w14:paraId="2F4B0325" w14:textId="77777777" w:rsidR="00584BBC" w:rsidRDefault="00584BBC">
      <w:pPr>
        <w:pStyle w:val="TOC1"/>
        <w:tabs>
          <w:tab w:val="left" w:pos="370"/>
        </w:tabs>
        <w:rPr>
          <w:rFonts w:eastAsiaTheme="minorEastAsia"/>
          <w:b w:val="0"/>
          <w:color w:val="auto"/>
          <w:sz w:val="24"/>
          <w:szCs w:val="24"/>
          <w:lang w:eastAsia="ja-JP"/>
        </w:rPr>
      </w:pPr>
      <w:r>
        <w:t>8</w:t>
      </w:r>
      <w:r>
        <w:rPr>
          <w:rFonts w:eastAsiaTheme="minorEastAsia"/>
          <w:b w:val="0"/>
          <w:color w:val="auto"/>
          <w:sz w:val="24"/>
          <w:szCs w:val="24"/>
          <w:lang w:eastAsia="ja-JP"/>
        </w:rPr>
        <w:tab/>
      </w:r>
      <w:r>
        <w:t>LIGO Laboratory Projects</w:t>
      </w:r>
      <w:r>
        <w:tab/>
      </w:r>
      <w:r>
        <w:fldChar w:fldCharType="begin"/>
      </w:r>
      <w:r>
        <w:instrText xml:space="preserve"> PAGEREF _Toc343153310 \h </w:instrText>
      </w:r>
      <w:r>
        <w:fldChar w:fldCharType="separate"/>
      </w:r>
      <w:r>
        <w:t>16</w:t>
      </w:r>
      <w:r>
        <w:fldChar w:fldCharType="end"/>
      </w:r>
    </w:p>
    <w:p w14:paraId="6BC46F2A"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8.1</w:t>
      </w:r>
      <w:r>
        <w:rPr>
          <w:rFonts w:asciiTheme="minorHAnsi" w:eastAsiaTheme="minorEastAsia" w:hAnsiTheme="minorHAnsi"/>
          <w:noProof/>
          <w:color w:val="auto"/>
          <w:sz w:val="24"/>
          <w:szCs w:val="24"/>
          <w:lang w:eastAsia="ja-JP"/>
        </w:rPr>
        <w:tab/>
      </w:r>
      <w:r>
        <w:rPr>
          <w:noProof/>
        </w:rPr>
        <w:t>Detector commissioning</w:t>
      </w:r>
      <w:r>
        <w:rPr>
          <w:noProof/>
        </w:rPr>
        <w:tab/>
      </w:r>
      <w:r>
        <w:rPr>
          <w:noProof/>
        </w:rPr>
        <w:fldChar w:fldCharType="begin"/>
      </w:r>
      <w:r>
        <w:rPr>
          <w:noProof/>
        </w:rPr>
        <w:instrText xml:space="preserve"> PAGEREF _Toc343153311 \h </w:instrText>
      </w:r>
      <w:r>
        <w:rPr>
          <w:noProof/>
        </w:rPr>
      </w:r>
      <w:r>
        <w:rPr>
          <w:noProof/>
        </w:rPr>
        <w:fldChar w:fldCharType="separate"/>
      </w:r>
      <w:r>
        <w:rPr>
          <w:noProof/>
        </w:rPr>
        <w:t>16</w:t>
      </w:r>
      <w:r>
        <w:rPr>
          <w:noProof/>
        </w:rPr>
        <w:fldChar w:fldCharType="end"/>
      </w:r>
    </w:p>
    <w:p w14:paraId="69E99E75"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8.2</w:t>
      </w:r>
      <w:r>
        <w:rPr>
          <w:rFonts w:asciiTheme="minorHAnsi" w:eastAsiaTheme="minorEastAsia" w:hAnsiTheme="minorHAnsi"/>
          <w:noProof/>
          <w:color w:val="auto"/>
          <w:sz w:val="24"/>
          <w:szCs w:val="24"/>
          <w:lang w:eastAsia="ja-JP"/>
        </w:rPr>
        <w:tab/>
      </w:r>
      <w:r>
        <w:rPr>
          <w:noProof/>
        </w:rPr>
        <w:t>LIGO Detector Developments</w:t>
      </w:r>
      <w:r>
        <w:rPr>
          <w:noProof/>
        </w:rPr>
        <w:tab/>
      </w:r>
      <w:r>
        <w:rPr>
          <w:noProof/>
        </w:rPr>
        <w:fldChar w:fldCharType="begin"/>
      </w:r>
      <w:r>
        <w:rPr>
          <w:noProof/>
        </w:rPr>
        <w:instrText xml:space="preserve"> PAGEREF _Toc343153312 \h </w:instrText>
      </w:r>
      <w:r>
        <w:rPr>
          <w:noProof/>
        </w:rPr>
      </w:r>
      <w:r>
        <w:rPr>
          <w:noProof/>
        </w:rPr>
        <w:fldChar w:fldCharType="separate"/>
      </w:r>
      <w:r>
        <w:rPr>
          <w:noProof/>
        </w:rPr>
        <w:t>16</w:t>
      </w:r>
      <w:r>
        <w:rPr>
          <w:noProof/>
        </w:rPr>
        <w:fldChar w:fldCharType="end"/>
      </w:r>
    </w:p>
    <w:p w14:paraId="4270E69D"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8.3</w:t>
      </w:r>
      <w:r>
        <w:rPr>
          <w:rFonts w:asciiTheme="minorHAnsi" w:eastAsiaTheme="minorEastAsia" w:hAnsiTheme="minorHAnsi"/>
          <w:noProof/>
          <w:color w:val="auto"/>
          <w:sz w:val="24"/>
          <w:szCs w:val="24"/>
          <w:lang w:eastAsia="ja-JP"/>
        </w:rPr>
        <w:tab/>
      </w:r>
      <w:r>
        <w:rPr>
          <w:noProof/>
        </w:rPr>
        <w:t>Campus-based Research Facilities – 40m interferometer (CIT), LASTI (MIT)</w:t>
      </w:r>
      <w:r>
        <w:rPr>
          <w:noProof/>
        </w:rPr>
        <w:tab/>
      </w:r>
      <w:r>
        <w:rPr>
          <w:noProof/>
        </w:rPr>
        <w:fldChar w:fldCharType="begin"/>
      </w:r>
      <w:r>
        <w:rPr>
          <w:noProof/>
        </w:rPr>
        <w:instrText xml:space="preserve"> PAGEREF _Toc343153313 \h </w:instrText>
      </w:r>
      <w:r>
        <w:rPr>
          <w:noProof/>
        </w:rPr>
      </w:r>
      <w:r>
        <w:rPr>
          <w:noProof/>
        </w:rPr>
        <w:fldChar w:fldCharType="separate"/>
      </w:r>
      <w:r>
        <w:rPr>
          <w:noProof/>
        </w:rPr>
        <w:t>16</w:t>
      </w:r>
      <w:r>
        <w:rPr>
          <w:noProof/>
        </w:rPr>
        <w:fldChar w:fldCharType="end"/>
      </w:r>
    </w:p>
    <w:p w14:paraId="004BF566"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8.4</w:t>
      </w:r>
      <w:r>
        <w:rPr>
          <w:rFonts w:asciiTheme="minorHAnsi" w:eastAsiaTheme="minorEastAsia" w:hAnsiTheme="minorHAnsi"/>
          <w:noProof/>
          <w:color w:val="auto"/>
          <w:sz w:val="24"/>
          <w:szCs w:val="24"/>
          <w:lang w:eastAsia="ja-JP"/>
        </w:rPr>
        <w:tab/>
      </w:r>
      <w:r>
        <w:rPr>
          <w:noProof/>
        </w:rPr>
        <w:t>LIGO-India</w:t>
      </w:r>
      <w:r>
        <w:rPr>
          <w:noProof/>
        </w:rPr>
        <w:tab/>
      </w:r>
      <w:r>
        <w:rPr>
          <w:noProof/>
        </w:rPr>
        <w:fldChar w:fldCharType="begin"/>
      </w:r>
      <w:r>
        <w:rPr>
          <w:noProof/>
        </w:rPr>
        <w:instrText xml:space="preserve"> PAGEREF _Toc343153314 \h </w:instrText>
      </w:r>
      <w:r>
        <w:rPr>
          <w:noProof/>
        </w:rPr>
      </w:r>
      <w:r>
        <w:rPr>
          <w:noProof/>
        </w:rPr>
        <w:fldChar w:fldCharType="separate"/>
      </w:r>
      <w:r>
        <w:rPr>
          <w:noProof/>
        </w:rPr>
        <w:t>16</w:t>
      </w:r>
      <w:r>
        <w:rPr>
          <w:noProof/>
        </w:rPr>
        <w:fldChar w:fldCharType="end"/>
      </w:r>
    </w:p>
    <w:p w14:paraId="7D11EDCB"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8.5</w:t>
      </w:r>
      <w:r>
        <w:rPr>
          <w:rFonts w:asciiTheme="minorHAnsi" w:eastAsiaTheme="minorEastAsia" w:hAnsiTheme="minorHAnsi"/>
          <w:noProof/>
          <w:color w:val="auto"/>
          <w:sz w:val="24"/>
          <w:szCs w:val="24"/>
          <w:lang w:eastAsia="ja-JP"/>
        </w:rPr>
        <w:tab/>
      </w:r>
      <w:r>
        <w:rPr>
          <w:noProof/>
        </w:rPr>
        <w:t>LIGO Open Science Center (LOSC)</w:t>
      </w:r>
      <w:r>
        <w:rPr>
          <w:noProof/>
        </w:rPr>
        <w:tab/>
      </w:r>
      <w:r>
        <w:rPr>
          <w:noProof/>
        </w:rPr>
        <w:fldChar w:fldCharType="begin"/>
      </w:r>
      <w:r>
        <w:rPr>
          <w:noProof/>
        </w:rPr>
        <w:instrText xml:space="preserve"> PAGEREF _Toc343153315 \h </w:instrText>
      </w:r>
      <w:r>
        <w:rPr>
          <w:noProof/>
        </w:rPr>
      </w:r>
      <w:r>
        <w:rPr>
          <w:noProof/>
        </w:rPr>
        <w:fldChar w:fldCharType="separate"/>
      </w:r>
      <w:r>
        <w:rPr>
          <w:noProof/>
        </w:rPr>
        <w:t>16</w:t>
      </w:r>
      <w:r>
        <w:rPr>
          <w:noProof/>
        </w:rPr>
        <w:fldChar w:fldCharType="end"/>
      </w:r>
    </w:p>
    <w:p w14:paraId="33DC773D"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8.6</w:t>
      </w:r>
      <w:r>
        <w:rPr>
          <w:rFonts w:asciiTheme="minorHAnsi" w:eastAsiaTheme="minorEastAsia" w:hAnsiTheme="minorHAnsi"/>
          <w:noProof/>
          <w:color w:val="auto"/>
          <w:sz w:val="24"/>
          <w:szCs w:val="24"/>
          <w:lang w:eastAsia="ja-JP"/>
        </w:rPr>
        <w:tab/>
      </w:r>
      <w:r>
        <w:rPr>
          <w:noProof/>
        </w:rPr>
        <w:t>Advanced LIGO Data and Computing Systems</w:t>
      </w:r>
      <w:r>
        <w:rPr>
          <w:noProof/>
        </w:rPr>
        <w:tab/>
      </w:r>
      <w:r>
        <w:rPr>
          <w:noProof/>
        </w:rPr>
        <w:fldChar w:fldCharType="begin"/>
      </w:r>
      <w:r>
        <w:rPr>
          <w:noProof/>
        </w:rPr>
        <w:instrText xml:space="preserve"> PAGEREF _Toc343153316 \h </w:instrText>
      </w:r>
      <w:r>
        <w:rPr>
          <w:noProof/>
        </w:rPr>
      </w:r>
      <w:r>
        <w:rPr>
          <w:noProof/>
        </w:rPr>
        <w:fldChar w:fldCharType="separate"/>
      </w:r>
      <w:r>
        <w:rPr>
          <w:noProof/>
        </w:rPr>
        <w:t>17</w:t>
      </w:r>
      <w:r>
        <w:rPr>
          <w:noProof/>
        </w:rPr>
        <w:fldChar w:fldCharType="end"/>
      </w:r>
    </w:p>
    <w:p w14:paraId="2BD73601" w14:textId="77777777" w:rsidR="00584BBC" w:rsidRDefault="00584BBC">
      <w:pPr>
        <w:pStyle w:val="TOC1"/>
        <w:tabs>
          <w:tab w:val="left" w:pos="370"/>
        </w:tabs>
        <w:rPr>
          <w:rFonts w:eastAsiaTheme="minorEastAsia"/>
          <w:b w:val="0"/>
          <w:color w:val="auto"/>
          <w:sz w:val="24"/>
          <w:szCs w:val="24"/>
          <w:lang w:eastAsia="ja-JP"/>
        </w:rPr>
      </w:pPr>
      <w:r>
        <w:t>9</w:t>
      </w:r>
      <w:r>
        <w:rPr>
          <w:rFonts w:eastAsiaTheme="minorEastAsia"/>
          <w:b w:val="0"/>
          <w:color w:val="auto"/>
          <w:sz w:val="24"/>
          <w:szCs w:val="24"/>
          <w:lang w:eastAsia="ja-JP"/>
        </w:rPr>
        <w:tab/>
      </w:r>
      <w:r>
        <w:t>LIGO Directorate Functions</w:t>
      </w:r>
      <w:r>
        <w:tab/>
      </w:r>
      <w:r>
        <w:fldChar w:fldCharType="begin"/>
      </w:r>
      <w:r>
        <w:instrText xml:space="preserve"> PAGEREF _Toc343153317 \h </w:instrText>
      </w:r>
      <w:r>
        <w:fldChar w:fldCharType="separate"/>
      </w:r>
      <w:r>
        <w:t>17</w:t>
      </w:r>
      <w:r>
        <w:fldChar w:fldCharType="end"/>
      </w:r>
    </w:p>
    <w:p w14:paraId="7A3F8BD7"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9.1</w:t>
      </w:r>
      <w:r>
        <w:rPr>
          <w:rFonts w:asciiTheme="minorHAnsi" w:eastAsiaTheme="minorEastAsia" w:hAnsiTheme="minorHAnsi"/>
          <w:noProof/>
          <w:color w:val="auto"/>
          <w:sz w:val="24"/>
          <w:szCs w:val="24"/>
          <w:lang w:eastAsia="ja-JP"/>
        </w:rPr>
        <w:tab/>
      </w:r>
      <w:r>
        <w:rPr>
          <w:noProof/>
        </w:rPr>
        <w:t>Oversight of Education and Outreach</w:t>
      </w:r>
      <w:r>
        <w:rPr>
          <w:noProof/>
        </w:rPr>
        <w:tab/>
      </w:r>
      <w:r>
        <w:rPr>
          <w:noProof/>
        </w:rPr>
        <w:fldChar w:fldCharType="begin"/>
      </w:r>
      <w:r>
        <w:rPr>
          <w:noProof/>
        </w:rPr>
        <w:instrText xml:space="preserve"> PAGEREF _Toc343153318 \h </w:instrText>
      </w:r>
      <w:r>
        <w:rPr>
          <w:noProof/>
        </w:rPr>
      </w:r>
      <w:r>
        <w:rPr>
          <w:noProof/>
        </w:rPr>
        <w:fldChar w:fldCharType="separate"/>
      </w:r>
      <w:r>
        <w:rPr>
          <w:noProof/>
        </w:rPr>
        <w:t>17</w:t>
      </w:r>
      <w:r>
        <w:rPr>
          <w:noProof/>
        </w:rPr>
        <w:fldChar w:fldCharType="end"/>
      </w:r>
    </w:p>
    <w:p w14:paraId="72E4C23F"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9.2</w:t>
      </w:r>
      <w:r>
        <w:rPr>
          <w:rFonts w:asciiTheme="minorHAnsi" w:eastAsiaTheme="minorEastAsia" w:hAnsiTheme="minorHAnsi"/>
          <w:noProof/>
          <w:color w:val="auto"/>
          <w:sz w:val="24"/>
          <w:szCs w:val="24"/>
          <w:lang w:eastAsia="ja-JP"/>
        </w:rPr>
        <w:tab/>
      </w:r>
      <w:r>
        <w:rPr>
          <w:noProof/>
        </w:rPr>
        <w:t>Cybersecurity</w:t>
      </w:r>
      <w:r>
        <w:rPr>
          <w:noProof/>
        </w:rPr>
        <w:tab/>
      </w:r>
      <w:r>
        <w:rPr>
          <w:noProof/>
        </w:rPr>
        <w:fldChar w:fldCharType="begin"/>
      </w:r>
      <w:r>
        <w:rPr>
          <w:noProof/>
        </w:rPr>
        <w:instrText xml:space="preserve"> PAGEREF _Toc343153319 \h </w:instrText>
      </w:r>
      <w:r>
        <w:rPr>
          <w:noProof/>
        </w:rPr>
      </w:r>
      <w:r>
        <w:rPr>
          <w:noProof/>
        </w:rPr>
        <w:fldChar w:fldCharType="separate"/>
      </w:r>
      <w:r>
        <w:rPr>
          <w:noProof/>
        </w:rPr>
        <w:t>17</w:t>
      </w:r>
      <w:r>
        <w:rPr>
          <w:noProof/>
        </w:rPr>
        <w:fldChar w:fldCharType="end"/>
      </w:r>
    </w:p>
    <w:p w14:paraId="4CFCD090"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9.3</w:t>
      </w:r>
      <w:r>
        <w:rPr>
          <w:rFonts w:asciiTheme="minorHAnsi" w:eastAsiaTheme="minorEastAsia" w:hAnsiTheme="minorHAnsi"/>
          <w:noProof/>
          <w:color w:val="auto"/>
          <w:sz w:val="24"/>
          <w:szCs w:val="24"/>
          <w:lang w:eastAsia="ja-JP"/>
        </w:rPr>
        <w:tab/>
      </w:r>
      <w:r>
        <w:rPr>
          <w:noProof/>
        </w:rPr>
        <w:t>The Laboratory Chief Engineer</w:t>
      </w:r>
      <w:r>
        <w:rPr>
          <w:noProof/>
        </w:rPr>
        <w:tab/>
      </w:r>
      <w:r>
        <w:rPr>
          <w:noProof/>
        </w:rPr>
        <w:fldChar w:fldCharType="begin"/>
      </w:r>
      <w:r>
        <w:rPr>
          <w:noProof/>
        </w:rPr>
        <w:instrText xml:space="preserve"> PAGEREF _Toc343153320 \h </w:instrText>
      </w:r>
      <w:r>
        <w:rPr>
          <w:noProof/>
        </w:rPr>
      </w:r>
      <w:r>
        <w:rPr>
          <w:noProof/>
        </w:rPr>
        <w:fldChar w:fldCharType="separate"/>
      </w:r>
      <w:r>
        <w:rPr>
          <w:noProof/>
        </w:rPr>
        <w:t>17</w:t>
      </w:r>
      <w:r>
        <w:rPr>
          <w:noProof/>
        </w:rPr>
        <w:fldChar w:fldCharType="end"/>
      </w:r>
    </w:p>
    <w:p w14:paraId="19DA10E3"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9.4</w:t>
      </w:r>
      <w:r>
        <w:rPr>
          <w:rFonts w:asciiTheme="minorHAnsi" w:eastAsiaTheme="minorEastAsia" w:hAnsiTheme="minorHAnsi"/>
          <w:noProof/>
          <w:color w:val="auto"/>
          <w:sz w:val="24"/>
          <w:szCs w:val="24"/>
          <w:lang w:eastAsia="ja-JP"/>
        </w:rPr>
        <w:tab/>
      </w:r>
      <w:r>
        <w:rPr>
          <w:noProof/>
        </w:rPr>
        <w:t>The Laboratory Chief Detector Scientist</w:t>
      </w:r>
      <w:r>
        <w:rPr>
          <w:noProof/>
        </w:rPr>
        <w:tab/>
      </w:r>
      <w:r>
        <w:rPr>
          <w:noProof/>
        </w:rPr>
        <w:fldChar w:fldCharType="begin"/>
      </w:r>
      <w:r>
        <w:rPr>
          <w:noProof/>
        </w:rPr>
        <w:instrText xml:space="preserve"> PAGEREF _Toc343153321 \h </w:instrText>
      </w:r>
      <w:r>
        <w:rPr>
          <w:noProof/>
        </w:rPr>
      </w:r>
      <w:r>
        <w:rPr>
          <w:noProof/>
        </w:rPr>
        <w:fldChar w:fldCharType="separate"/>
      </w:r>
      <w:r>
        <w:rPr>
          <w:noProof/>
        </w:rPr>
        <w:t>17</w:t>
      </w:r>
      <w:r>
        <w:rPr>
          <w:noProof/>
        </w:rPr>
        <w:fldChar w:fldCharType="end"/>
      </w:r>
    </w:p>
    <w:p w14:paraId="5DC68F82"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9.5</w:t>
      </w:r>
      <w:r>
        <w:rPr>
          <w:rFonts w:asciiTheme="minorHAnsi" w:eastAsiaTheme="minorEastAsia" w:hAnsiTheme="minorHAnsi"/>
          <w:noProof/>
          <w:color w:val="auto"/>
          <w:sz w:val="24"/>
          <w:szCs w:val="24"/>
          <w:lang w:eastAsia="ja-JP"/>
        </w:rPr>
        <w:tab/>
      </w:r>
      <w:r>
        <w:rPr>
          <w:noProof/>
        </w:rPr>
        <w:t>The Executive Committee</w:t>
      </w:r>
      <w:r>
        <w:rPr>
          <w:noProof/>
        </w:rPr>
        <w:tab/>
      </w:r>
      <w:r>
        <w:rPr>
          <w:noProof/>
        </w:rPr>
        <w:fldChar w:fldCharType="begin"/>
      </w:r>
      <w:r>
        <w:rPr>
          <w:noProof/>
        </w:rPr>
        <w:instrText xml:space="preserve"> PAGEREF _Toc343153322 \h </w:instrText>
      </w:r>
      <w:r>
        <w:rPr>
          <w:noProof/>
        </w:rPr>
      </w:r>
      <w:r>
        <w:rPr>
          <w:noProof/>
        </w:rPr>
        <w:fldChar w:fldCharType="separate"/>
      </w:r>
      <w:r>
        <w:rPr>
          <w:noProof/>
        </w:rPr>
        <w:t>17</w:t>
      </w:r>
      <w:r>
        <w:rPr>
          <w:noProof/>
        </w:rPr>
        <w:fldChar w:fldCharType="end"/>
      </w:r>
    </w:p>
    <w:p w14:paraId="257C4D2A"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9.6</w:t>
      </w:r>
      <w:r>
        <w:rPr>
          <w:rFonts w:asciiTheme="minorHAnsi" w:eastAsiaTheme="minorEastAsia" w:hAnsiTheme="minorHAnsi"/>
          <w:noProof/>
          <w:color w:val="auto"/>
          <w:sz w:val="24"/>
          <w:szCs w:val="24"/>
          <w:lang w:eastAsia="ja-JP"/>
        </w:rPr>
        <w:tab/>
      </w:r>
      <w:r>
        <w:rPr>
          <w:noProof/>
        </w:rPr>
        <w:t>The Staffing Committee</w:t>
      </w:r>
      <w:r>
        <w:rPr>
          <w:noProof/>
        </w:rPr>
        <w:tab/>
      </w:r>
      <w:r>
        <w:rPr>
          <w:noProof/>
        </w:rPr>
        <w:fldChar w:fldCharType="begin"/>
      </w:r>
      <w:r>
        <w:rPr>
          <w:noProof/>
        </w:rPr>
        <w:instrText xml:space="preserve"> PAGEREF _Toc343153323 \h </w:instrText>
      </w:r>
      <w:r>
        <w:rPr>
          <w:noProof/>
        </w:rPr>
      </w:r>
      <w:r>
        <w:rPr>
          <w:noProof/>
        </w:rPr>
        <w:fldChar w:fldCharType="separate"/>
      </w:r>
      <w:r>
        <w:rPr>
          <w:noProof/>
        </w:rPr>
        <w:t>18</w:t>
      </w:r>
      <w:r>
        <w:rPr>
          <w:noProof/>
        </w:rPr>
        <w:fldChar w:fldCharType="end"/>
      </w:r>
    </w:p>
    <w:p w14:paraId="2CA8FD0E"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9.7</w:t>
      </w:r>
      <w:r>
        <w:rPr>
          <w:rFonts w:asciiTheme="minorHAnsi" w:eastAsiaTheme="minorEastAsia" w:hAnsiTheme="minorHAnsi"/>
          <w:noProof/>
          <w:color w:val="auto"/>
          <w:sz w:val="24"/>
          <w:szCs w:val="24"/>
          <w:lang w:eastAsia="ja-JP"/>
        </w:rPr>
        <w:tab/>
      </w:r>
      <w:r>
        <w:rPr>
          <w:noProof/>
        </w:rPr>
        <w:t>The Operations Management Team (OMT)</w:t>
      </w:r>
      <w:r>
        <w:rPr>
          <w:noProof/>
        </w:rPr>
        <w:tab/>
      </w:r>
      <w:r>
        <w:rPr>
          <w:noProof/>
        </w:rPr>
        <w:fldChar w:fldCharType="begin"/>
      </w:r>
      <w:r>
        <w:rPr>
          <w:noProof/>
        </w:rPr>
        <w:instrText xml:space="preserve"> PAGEREF _Toc343153324 \h </w:instrText>
      </w:r>
      <w:r>
        <w:rPr>
          <w:noProof/>
        </w:rPr>
      </w:r>
      <w:r>
        <w:rPr>
          <w:noProof/>
        </w:rPr>
        <w:fldChar w:fldCharType="separate"/>
      </w:r>
      <w:r>
        <w:rPr>
          <w:noProof/>
        </w:rPr>
        <w:t>18</w:t>
      </w:r>
      <w:r>
        <w:rPr>
          <w:noProof/>
        </w:rPr>
        <w:fldChar w:fldCharType="end"/>
      </w:r>
    </w:p>
    <w:p w14:paraId="6A00CFC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9.8</w:t>
      </w:r>
      <w:r>
        <w:rPr>
          <w:rFonts w:asciiTheme="minorHAnsi" w:eastAsiaTheme="minorEastAsia" w:hAnsiTheme="minorHAnsi"/>
          <w:noProof/>
          <w:color w:val="auto"/>
          <w:sz w:val="24"/>
          <w:szCs w:val="24"/>
          <w:lang w:eastAsia="ja-JP"/>
        </w:rPr>
        <w:tab/>
      </w:r>
      <w:r>
        <w:rPr>
          <w:noProof/>
        </w:rPr>
        <w:t>The Diversity Committee</w:t>
      </w:r>
      <w:r>
        <w:rPr>
          <w:noProof/>
        </w:rPr>
        <w:tab/>
      </w:r>
      <w:r>
        <w:rPr>
          <w:noProof/>
        </w:rPr>
        <w:fldChar w:fldCharType="begin"/>
      </w:r>
      <w:r>
        <w:rPr>
          <w:noProof/>
        </w:rPr>
        <w:instrText xml:space="preserve"> PAGEREF _Toc343153325 \h </w:instrText>
      </w:r>
      <w:r>
        <w:rPr>
          <w:noProof/>
        </w:rPr>
      </w:r>
      <w:r>
        <w:rPr>
          <w:noProof/>
        </w:rPr>
        <w:fldChar w:fldCharType="separate"/>
      </w:r>
      <w:r>
        <w:rPr>
          <w:noProof/>
        </w:rPr>
        <w:t>18</w:t>
      </w:r>
      <w:r>
        <w:rPr>
          <w:noProof/>
        </w:rPr>
        <w:fldChar w:fldCharType="end"/>
      </w:r>
    </w:p>
    <w:p w14:paraId="3C3039B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lastRenderedPageBreak/>
        <w:t>9.9</w:t>
      </w:r>
      <w:r>
        <w:rPr>
          <w:rFonts w:asciiTheme="minorHAnsi" w:eastAsiaTheme="minorEastAsia" w:hAnsiTheme="minorHAnsi"/>
          <w:noProof/>
          <w:color w:val="auto"/>
          <w:sz w:val="24"/>
          <w:szCs w:val="24"/>
          <w:lang w:eastAsia="ja-JP"/>
        </w:rPr>
        <w:tab/>
      </w:r>
      <w:r>
        <w:rPr>
          <w:noProof/>
        </w:rPr>
        <w:t>Environment, Safety and Health Protection</w:t>
      </w:r>
      <w:r>
        <w:rPr>
          <w:noProof/>
        </w:rPr>
        <w:tab/>
      </w:r>
      <w:r>
        <w:rPr>
          <w:noProof/>
        </w:rPr>
        <w:fldChar w:fldCharType="begin"/>
      </w:r>
      <w:r>
        <w:rPr>
          <w:noProof/>
        </w:rPr>
        <w:instrText xml:space="preserve"> PAGEREF _Toc343153326 \h </w:instrText>
      </w:r>
      <w:r>
        <w:rPr>
          <w:noProof/>
        </w:rPr>
      </w:r>
      <w:r>
        <w:rPr>
          <w:noProof/>
        </w:rPr>
        <w:fldChar w:fldCharType="separate"/>
      </w:r>
      <w:r>
        <w:rPr>
          <w:noProof/>
        </w:rPr>
        <w:t>18</w:t>
      </w:r>
      <w:r>
        <w:rPr>
          <w:noProof/>
        </w:rPr>
        <w:fldChar w:fldCharType="end"/>
      </w:r>
    </w:p>
    <w:p w14:paraId="212330AC"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9.10</w:t>
      </w:r>
      <w:r>
        <w:rPr>
          <w:rFonts w:asciiTheme="minorHAnsi" w:eastAsiaTheme="minorEastAsia" w:hAnsiTheme="minorHAnsi"/>
          <w:noProof/>
          <w:color w:val="auto"/>
          <w:sz w:val="24"/>
          <w:szCs w:val="24"/>
          <w:lang w:eastAsia="ja-JP"/>
        </w:rPr>
        <w:tab/>
      </w:r>
      <w:r>
        <w:rPr>
          <w:noProof/>
        </w:rPr>
        <w:t>Laboratory R&amp;D Coordinator</w:t>
      </w:r>
      <w:r>
        <w:rPr>
          <w:noProof/>
        </w:rPr>
        <w:tab/>
      </w:r>
      <w:r>
        <w:rPr>
          <w:noProof/>
        </w:rPr>
        <w:fldChar w:fldCharType="begin"/>
      </w:r>
      <w:r>
        <w:rPr>
          <w:noProof/>
        </w:rPr>
        <w:instrText xml:space="preserve"> PAGEREF _Toc343153327 \h </w:instrText>
      </w:r>
      <w:r>
        <w:rPr>
          <w:noProof/>
        </w:rPr>
      </w:r>
      <w:r>
        <w:rPr>
          <w:noProof/>
        </w:rPr>
        <w:fldChar w:fldCharType="separate"/>
      </w:r>
      <w:r>
        <w:rPr>
          <w:noProof/>
        </w:rPr>
        <w:t>19</w:t>
      </w:r>
      <w:r>
        <w:rPr>
          <w:noProof/>
        </w:rPr>
        <w:fldChar w:fldCharType="end"/>
      </w:r>
    </w:p>
    <w:p w14:paraId="5E0EEE61"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9.11</w:t>
      </w:r>
      <w:r>
        <w:rPr>
          <w:rFonts w:asciiTheme="minorHAnsi" w:eastAsiaTheme="minorEastAsia" w:hAnsiTheme="minorHAnsi"/>
          <w:noProof/>
          <w:color w:val="auto"/>
          <w:sz w:val="24"/>
          <w:szCs w:val="24"/>
          <w:lang w:eastAsia="ja-JP"/>
        </w:rPr>
        <w:tab/>
      </w:r>
      <w:r>
        <w:rPr>
          <w:noProof/>
        </w:rPr>
        <w:t>Laboratory Change Control Board</w:t>
      </w:r>
      <w:r>
        <w:rPr>
          <w:noProof/>
        </w:rPr>
        <w:tab/>
      </w:r>
      <w:r>
        <w:rPr>
          <w:noProof/>
        </w:rPr>
        <w:fldChar w:fldCharType="begin"/>
      </w:r>
      <w:r>
        <w:rPr>
          <w:noProof/>
        </w:rPr>
        <w:instrText xml:space="preserve"> PAGEREF _Toc343153328 \h </w:instrText>
      </w:r>
      <w:r>
        <w:rPr>
          <w:noProof/>
        </w:rPr>
      </w:r>
      <w:r>
        <w:rPr>
          <w:noProof/>
        </w:rPr>
        <w:fldChar w:fldCharType="separate"/>
      </w:r>
      <w:r>
        <w:rPr>
          <w:noProof/>
        </w:rPr>
        <w:t>19</w:t>
      </w:r>
      <w:r>
        <w:rPr>
          <w:noProof/>
        </w:rPr>
        <w:fldChar w:fldCharType="end"/>
      </w:r>
    </w:p>
    <w:p w14:paraId="7DDBEC68" w14:textId="77777777" w:rsidR="00584BBC" w:rsidRDefault="00584BBC">
      <w:pPr>
        <w:pStyle w:val="TOC1"/>
        <w:tabs>
          <w:tab w:val="left" w:pos="501"/>
        </w:tabs>
        <w:rPr>
          <w:rFonts w:eastAsiaTheme="minorEastAsia"/>
          <w:b w:val="0"/>
          <w:color w:val="auto"/>
          <w:sz w:val="24"/>
          <w:szCs w:val="24"/>
          <w:lang w:eastAsia="ja-JP"/>
        </w:rPr>
      </w:pPr>
      <w:r>
        <w:t>10</w:t>
      </w:r>
      <w:r>
        <w:rPr>
          <w:rFonts w:eastAsiaTheme="minorEastAsia"/>
          <w:b w:val="0"/>
          <w:color w:val="auto"/>
          <w:sz w:val="24"/>
          <w:szCs w:val="24"/>
          <w:lang w:eastAsia="ja-JP"/>
        </w:rPr>
        <w:tab/>
      </w:r>
      <w:r>
        <w:t>Governmental Code Requirements</w:t>
      </w:r>
      <w:r>
        <w:tab/>
      </w:r>
      <w:r>
        <w:fldChar w:fldCharType="begin"/>
      </w:r>
      <w:r>
        <w:instrText xml:space="preserve"> PAGEREF _Toc343153329 \h </w:instrText>
      </w:r>
      <w:r>
        <w:fldChar w:fldCharType="separate"/>
      </w:r>
      <w:r>
        <w:t>19</w:t>
      </w:r>
      <w:r>
        <w:fldChar w:fldCharType="end"/>
      </w:r>
    </w:p>
    <w:p w14:paraId="79094491" w14:textId="77777777" w:rsidR="00584BBC" w:rsidRDefault="00584BBC">
      <w:pPr>
        <w:pStyle w:val="TOC1"/>
        <w:tabs>
          <w:tab w:val="left" w:pos="501"/>
        </w:tabs>
        <w:rPr>
          <w:rFonts w:eastAsiaTheme="minorEastAsia"/>
          <w:b w:val="0"/>
          <w:color w:val="auto"/>
          <w:sz w:val="24"/>
          <w:szCs w:val="24"/>
          <w:lang w:eastAsia="ja-JP"/>
        </w:rPr>
      </w:pPr>
      <w:r>
        <w:t>11</w:t>
      </w:r>
      <w:r>
        <w:rPr>
          <w:rFonts w:eastAsiaTheme="minorEastAsia"/>
          <w:b w:val="0"/>
          <w:color w:val="auto"/>
          <w:sz w:val="24"/>
          <w:szCs w:val="24"/>
          <w:lang w:eastAsia="ja-JP"/>
        </w:rPr>
        <w:tab/>
      </w:r>
      <w:r>
        <w:t>Procurements and Subcontracts</w:t>
      </w:r>
      <w:r>
        <w:tab/>
      </w:r>
      <w:r>
        <w:fldChar w:fldCharType="begin"/>
      </w:r>
      <w:r>
        <w:instrText xml:space="preserve"> PAGEREF _Toc343153330 \h </w:instrText>
      </w:r>
      <w:r>
        <w:fldChar w:fldCharType="separate"/>
      </w:r>
      <w:r>
        <w:t>20</w:t>
      </w:r>
      <w:r>
        <w:fldChar w:fldCharType="end"/>
      </w:r>
    </w:p>
    <w:p w14:paraId="7398795D"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11.1</w:t>
      </w:r>
      <w:r>
        <w:rPr>
          <w:rFonts w:asciiTheme="minorHAnsi" w:eastAsiaTheme="minorEastAsia" w:hAnsiTheme="minorHAnsi"/>
          <w:noProof/>
          <w:color w:val="auto"/>
          <w:sz w:val="24"/>
          <w:szCs w:val="24"/>
          <w:lang w:eastAsia="ja-JP"/>
        </w:rPr>
        <w:tab/>
      </w:r>
      <w:r>
        <w:rPr>
          <w:noProof/>
        </w:rPr>
        <w:t>Policy</w:t>
      </w:r>
      <w:r>
        <w:rPr>
          <w:noProof/>
        </w:rPr>
        <w:tab/>
      </w:r>
      <w:r>
        <w:rPr>
          <w:noProof/>
        </w:rPr>
        <w:fldChar w:fldCharType="begin"/>
      </w:r>
      <w:r>
        <w:rPr>
          <w:noProof/>
        </w:rPr>
        <w:instrText xml:space="preserve"> PAGEREF _Toc343153331 \h </w:instrText>
      </w:r>
      <w:r>
        <w:rPr>
          <w:noProof/>
        </w:rPr>
      </w:r>
      <w:r>
        <w:rPr>
          <w:noProof/>
        </w:rPr>
        <w:fldChar w:fldCharType="separate"/>
      </w:r>
      <w:r>
        <w:rPr>
          <w:noProof/>
        </w:rPr>
        <w:t>20</w:t>
      </w:r>
      <w:r>
        <w:rPr>
          <w:noProof/>
        </w:rPr>
        <w:fldChar w:fldCharType="end"/>
      </w:r>
    </w:p>
    <w:p w14:paraId="3B74ED61"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11.2</w:t>
      </w:r>
      <w:r>
        <w:rPr>
          <w:rFonts w:asciiTheme="minorHAnsi" w:eastAsiaTheme="minorEastAsia" w:hAnsiTheme="minorHAnsi"/>
          <w:noProof/>
          <w:color w:val="auto"/>
          <w:sz w:val="24"/>
          <w:szCs w:val="24"/>
          <w:lang w:eastAsia="ja-JP"/>
        </w:rPr>
        <w:tab/>
      </w:r>
      <w:r>
        <w:rPr>
          <w:noProof/>
        </w:rPr>
        <w:t>Responsibilities</w:t>
      </w:r>
      <w:r>
        <w:rPr>
          <w:noProof/>
        </w:rPr>
        <w:tab/>
      </w:r>
      <w:r>
        <w:rPr>
          <w:noProof/>
        </w:rPr>
        <w:fldChar w:fldCharType="begin"/>
      </w:r>
      <w:r>
        <w:rPr>
          <w:noProof/>
        </w:rPr>
        <w:instrText xml:space="preserve"> PAGEREF _Toc343153332 \h </w:instrText>
      </w:r>
      <w:r>
        <w:rPr>
          <w:noProof/>
        </w:rPr>
      </w:r>
      <w:r>
        <w:rPr>
          <w:noProof/>
        </w:rPr>
        <w:fldChar w:fldCharType="separate"/>
      </w:r>
      <w:r>
        <w:rPr>
          <w:noProof/>
        </w:rPr>
        <w:t>20</w:t>
      </w:r>
      <w:r>
        <w:rPr>
          <w:noProof/>
        </w:rPr>
        <w:fldChar w:fldCharType="end"/>
      </w:r>
    </w:p>
    <w:p w14:paraId="0FC3812D"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11.3</w:t>
      </w:r>
      <w:r>
        <w:rPr>
          <w:rFonts w:asciiTheme="minorHAnsi" w:eastAsiaTheme="minorEastAsia" w:hAnsiTheme="minorHAnsi"/>
          <w:noProof/>
          <w:color w:val="auto"/>
          <w:sz w:val="24"/>
          <w:szCs w:val="24"/>
          <w:lang w:eastAsia="ja-JP"/>
        </w:rPr>
        <w:tab/>
      </w:r>
      <w:r>
        <w:rPr>
          <w:noProof/>
        </w:rPr>
        <w:t>Approach</w:t>
      </w:r>
      <w:r>
        <w:rPr>
          <w:noProof/>
        </w:rPr>
        <w:tab/>
      </w:r>
      <w:r>
        <w:rPr>
          <w:noProof/>
        </w:rPr>
        <w:fldChar w:fldCharType="begin"/>
      </w:r>
      <w:r>
        <w:rPr>
          <w:noProof/>
        </w:rPr>
        <w:instrText xml:space="preserve"> PAGEREF _Toc343153333 \h </w:instrText>
      </w:r>
      <w:r>
        <w:rPr>
          <w:noProof/>
        </w:rPr>
      </w:r>
      <w:r>
        <w:rPr>
          <w:noProof/>
        </w:rPr>
        <w:fldChar w:fldCharType="separate"/>
      </w:r>
      <w:r>
        <w:rPr>
          <w:noProof/>
        </w:rPr>
        <w:t>20</w:t>
      </w:r>
      <w:r>
        <w:rPr>
          <w:noProof/>
        </w:rPr>
        <w:fldChar w:fldCharType="end"/>
      </w:r>
    </w:p>
    <w:p w14:paraId="5A3F5424" w14:textId="77777777" w:rsidR="00584BBC" w:rsidRDefault="00584BBC">
      <w:pPr>
        <w:pStyle w:val="TOC1"/>
        <w:tabs>
          <w:tab w:val="left" w:pos="501"/>
        </w:tabs>
        <w:rPr>
          <w:rFonts w:eastAsiaTheme="minorEastAsia"/>
          <w:b w:val="0"/>
          <w:color w:val="auto"/>
          <w:sz w:val="24"/>
          <w:szCs w:val="24"/>
          <w:lang w:eastAsia="ja-JP"/>
        </w:rPr>
      </w:pPr>
      <w:r>
        <w:t>12</w:t>
      </w:r>
      <w:r>
        <w:rPr>
          <w:rFonts w:eastAsiaTheme="minorEastAsia"/>
          <w:b w:val="0"/>
          <w:color w:val="auto"/>
          <w:sz w:val="24"/>
          <w:szCs w:val="24"/>
          <w:lang w:eastAsia="ja-JP"/>
        </w:rPr>
        <w:tab/>
      </w:r>
      <w:r>
        <w:t>Reporting and Reviews</w:t>
      </w:r>
      <w:r>
        <w:tab/>
      </w:r>
      <w:r>
        <w:fldChar w:fldCharType="begin"/>
      </w:r>
      <w:r>
        <w:instrText xml:space="preserve"> PAGEREF _Toc343153334 \h </w:instrText>
      </w:r>
      <w:r>
        <w:fldChar w:fldCharType="separate"/>
      </w:r>
      <w:r>
        <w:t>21</w:t>
      </w:r>
      <w:r>
        <w:fldChar w:fldCharType="end"/>
      </w:r>
    </w:p>
    <w:p w14:paraId="4A8BDD24"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12.1</w:t>
      </w:r>
      <w:r>
        <w:rPr>
          <w:rFonts w:asciiTheme="minorHAnsi" w:eastAsiaTheme="minorEastAsia" w:hAnsiTheme="minorHAnsi"/>
          <w:noProof/>
          <w:color w:val="auto"/>
          <w:sz w:val="24"/>
          <w:szCs w:val="24"/>
          <w:lang w:eastAsia="ja-JP"/>
        </w:rPr>
        <w:tab/>
      </w:r>
      <w:r>
        <w:rPr>
          <w:noProof/>
        </w:rPr>
        <w:t>Annual Report</w:t>
      </w:r>
      <w:r>
        <w:rPr>
          <w:noProof/>
        </w:rPr>
        <w:tab/>
      </w:r>
      <w:r>
        <w:rPr>
          <w:noProof/>
        </w:rPr>
        <w:fldChar w:fldCharType="begin"/>
      </w:r>
      <w:r>
        <w:rPr>
          <w:noProof/>
        </w:rPr>
        <w:instrText xml:space="preserve"> PAGEREF _Toc343153335 \h </w:instrText>
      </w:r>
      <w:r>
        <w:rPr>
          <w:noProof/>
        </w:rPr>
      </w:r>
      <w:r>
        <w:rPr>
          <w:noProof/>
        </w:rPr>
        <w:fldChar w:fldCharType="separate"/>
      </w:r>
      <w:r>
        <w:rPr>
          <w:noProof/>
        </w:rPr>
        <w:t>21</w:t>
      </w:r>
      <w:r>
        <w:rPr>
          <w:noProof/>
        </w:rPr>
        <w:fldChar w:fldCharType="end"/>
      </w:r>
    </w:p>
    <w:p w14:paraId="72AF95C7"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12.2</w:t>
      </w:r>
      <w:r>
        <w:rPr>
          <w:rFonts w:asciiTheme="minorHAnsi" w:eastAsiaTheme="minorEastAsia" w:hAnsiTheme="minorHAnsi"/>
          <w:noProof/>
          <w:color w:val="auto"/>
          <w:sz w:val="24"/>
          <w:szCs w:val="24"/>
          <w:lang w:eastAsia="ja-JP"/>
        </w:rPr>
        <w:tab/>
      </w:r>
      <w:r>
        <w:rPr>
          <w:noProof/>
        </w:rPr>
        <w:t>Annual Work Plan (AWP)</w:t>
      </w:r>
      <w:r>
        <w:rPr>
          <w:noProof/>
        </w:rPr>
        <w:tab/>
      </w:r>
      <w:r>
        <w:rPr>
          <w:noProof/>
        </w:rPr>
        <w:fldChar w:fldCharType="begin"/>
      </w:r>
      <w:r>
        <w:rPr>
          <w:noProof/>
        </w:rPr>
        <w:instrText xml:space="preserve"> PAGEREF _Toc343153336 \h </w:instrText>
      </w:r>
      <w:r>
        <w:rPr>
          <w:noProof/>
        </w:rPr>
      </w:r>
      <w:r>
        <w:rPr>
          <w:noProof/>
        </w:rPr>
        <w:fldChar w:fldCharType="separate"/>
      </w:r>
      <w:r>
        <w:rPr>
          <w:noProof/>
        </w:rPr>
        <w:t>21</w:t>
      </w:r>
      <w:r>
        <w:rPr>
          <w:noProof/>
        </w:rPr>
        <w:fldChar w:fldCharType="end"/>
      </w:r>
    </w:p>
    <w:p w14:paraId="5511DC1E"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12.3</w:t>
      </w:r>
      <w:r>
        <w:rPr>
          <w:rFonts w:asciiTheme="minorHAnsi" w:eastAsiaTheme="minorEastAsia" w:hAnsiTheme="minorHAnsi"/>
          <w:noProof/>
          <w:color w:val="auto"/>
          <w:sz w:val="24"/>
          <w:szCs w:val="24"/>
          <w:lang w:eastAsia="ja-JP"/>
        </w:rPr>
        <w:tab/>
      </w:r>
      <w:r>
        <w:rPr>
          <w:noProof/>
        </w:rPr>
        <w:t>Acquisition Plan</w:t>
      </w:r>
      <w:r>
        <w:rPr>
          <w:noProof/>
        </w:rPr>
        <w:tab/>
      </w:r>
      <w:r>
        <w:rPr>
          <w:noProof/>
        </w:rPr>
        <w:fldChar w:fldCharType="begin"/>
      </w:r>
      <w:r>
        <w:rPr>
          <w:noProof/>
        </w:rPr>
        <w:instrText xml:space="preserve"> PAGEREF _Toc343153337 \h </w:instrText>
      </w:r>
      <w:r>
        <w:rPr>
          <w:noProof/>
        </w:rPr>
      </w:r>
      <w:r>
        <w:rPr>
          <w:noProof/>
        </w:rPr>
        <w:fldChar w:fldCharType="separate"/>
      </w:r>
      <w:r>
        <w:rPr>
          <w:noProof/>
        </w:rPr>
        <w:t>21</w:t>
      </w:r>
      <w:r>
        <w:rPr>
          <w:noProof/>
        </w:rPr>
        <w:fldChar w:fldCharType="end"/>
      </w:r>
    </w:p>
    <w:p w14:paraId="2936493C"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12.4</w:t>
      </w:r>
      <w:r>
        <w:rPr>
          <w:rFonts w:asciiTheme="minorHAnsi" w:eastAsiaTheme="minorEastAsia" w:hAnsiTheme="minorHAnsi"/>
          <w:noProof/>
          <w:color w:val="auto"/>
          <w:sz w:val="24"/>
          <w:szCs w:val="24"/>
          <w:lang w:eastAsia="ja-JP"/>
        </w:rPr>
        <w:tab/>
      </w:r>
      <w:r>
        <w:rPr>
          <w:noProof/>
        </w:rPr>
        <w:t>Quarterly Reports</w:t>
      </w:r>
      <w:r>
        <w:rPr>
          <w:noProof/>
        </w:rPr>
        <w:tab/>
      </w:r>
      <w:r>
        <w:rPr>
          <w:noProof/>
        </w:rPr>
        <w:fldChar w:fldCharType="begin"/>
      </w:r>
      <w:r>
        <w:rPr>
          <w:noProof/>
        </w:rPr>
        <w:instrText xml:space="preserve"> PAGEREF _Toc343153338 \h </w:instrText>
      </w:r>
      <w:r>
        <w:rPr>
          <w:noProof/>
        </w:rPr>
      </w:r>
      <w:r>
        <w:rPr>
          <w:noProof/>
        </w:rPr>
        <w:fldChar w:fldCharType="separate"/>
      </w:r>
      <w:r>
        <w:rPr>
          <w:noProof/>
        </w:rPr>
        <w:t>21</w:t>
      </w:r>
      <w:r>
        <w:rPr>
          <w:noProof/>
        </w:rPr>
        <w:fldChar w:fldCharType="end"/>
      </w:r>
    </w:p>
    <w:p w14:paraId="22A45093"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12.5</w:t>
      </w:r>
      <w:r>
        <w:rPr>
          <w:rFonts w:asciiTheme="minorHAnsi" w:eastAsiaTheme="minorEastAsia" w:hAnsiTheme="minorHAnsi"/>
          <w:noProof/>
          <w:color w:val="auto"/>
          <w:sz w:val="24"/>
          <w:szCs w:val="24"/>
          <w:lang w:eastAsia="ja-JP"/>
        </w:rPr>
        <w:tab/>
      </w:r>
      <w:r>
        <w:rPr>
          <w:noProof/>
        </w:rPr>
        <w:t>Credit Draws</w:t>
      </w:r>
      <w:r>
        <w:rPr>
          <w:noProof/>
        </w:rPr>
        <w:tab/>
      </w:r>
      <w:r>
        <w:rPr>
          <w:noProof/>
        </w:rPr>
        <w:fldChar w:fldCharType="begin"/>
      </w:r>
      <w:r>
        <w:rPr>
          <w:noProof/>
        </w:rPr>
        <w:instrText xml:space="preserve"> PAGEREF _Toc343153339 \h </w:instrText>
      </w:r>
      <w:r>
        <w:rPr>
          <w:noProof/>
        </w:rPr>
      </w:r>
      <w:r>
        <w:rPr>
          <w:noProof/>
        </w:rPr>
        <w:fldChar w:fldCharType="separate"/>
      </w:r>
      <w:r>
        <w:rPr>
          <w:noProof/>
        </w:rPr>
        <w:t>21</w:t>
      </w:r>
      <w:r>
        <w:rPr>
          <w:noProof/>
        </w:rPr>
        <w:fldChar w:fldCharType="end"/>
      </w:r>
    </w:p>
    <w:p w14:paraId="14B3DFB6"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12.6</w:t>
      </w:r>
      <w:r>
        <w:rPr>
          <w:rFonts w:asciiTheme="minorHAnsi" w:eastAsiaTheme="minorEastAsia" w:hAnsiTheme="minorHAnsi"/>
          <w:noProof/>
          <w:color w:val="auto"/>
          <w:sz w:val="24"/>
          <w:szCs w:val="24"/>
          <w:lang w:eastAsia="ja-JP"/>
        </w:rPr>
        <w:tab/>
      </w:r>
      <w:r>
        <w:rPr>
          <w:noProof/>
        </w:rPr>
        <w:t>NSF Site Visits/Panel Reviews</w:t>
      </w:r>
      <w:r>
        <w:rPr>
          <w:noProof/>
        </w:rPr>
        <w:tab/>
      </w:r>
      <w:r>
        <w:rPr>
          <w:noProof/>
        </w:rPr>
        <w:fldChar w:fldCharType="begin"/>
      </w:r>
      <w:r>
        <w:rPr>
          <w:noProof/>
        </w:rPr>
        <w:instrText xml:space="preserve"> PAGEREF _Toc343153340 \h </w:instrText>
      </w:r>
      <w:r>
        <w:rPr>
          <w:noProof/>
        </w:rPr>
      </w:r>
      <w:r>
        <w:rPr>
          <w:noProof/>
        </w:rPr>
        <w:fldChar w:fldCharType="separate"/>
      </w:r>
      <w:r>
        <w:rPr>
          <w:noProof/>
        </w:rPr>
        <w:t>21</w:t>
      </w:r>
      <w:r>
        <w:rPr>
          <w:noProof/>
        </w:rPr>
        <w:fldChar w:fldCharType="end"/>
      </w:r>
    </w:p>
    <w:p w14:paraId="539A0775"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12.7</w:t>
      </w:r>
      <w:r>
        <w:rPr>
          <w:rFonts w:asciiTheme="minorHAnsi" w:eastAsiaTheme="minorEastAsia" w:hAnsiTheme="minorHAnsi"/>
          <w:noProof/>
          <w:color w:val="auto"/>
          <w:sz w:val="24"/>
          <w:szCs w:val="24"/>
          <w:lang w:eastAsia="ja-JP"/>
        </w:rPr>
        <w:tab/>
      </w:r>
      <w:r>
        <w:rPr>
          <w:noProof/>
        </w:rPr>
        <w:t>Advanced LIGO Reporting</w:t>
      </w:r>
      <w:r>
        <w:rPr>
          <w:noProof/>
        </w:rPr>
        <w:tab/>
      </w:r>
      <w:r>
        <w:rPr>
          <w:noProof/>
        </w:rPr>
        <w:fldChar w:fldCharType="begin"/>
      </w:r>
      <w:r>
        <w:rPr>
          <w:noProof/>
        </w:rPr>
        <w:instrText xml:space="preserve"> PAGEREF _Toc343153341 \h </w:instrText>
      </w:r>
      <w:r>
        <w:rPr>
          <w:noProof/>
        </w:rPr>
      </w:r>
      <w:r>
        <w:rPr>
          <w:noProof/>
        </w:rPr>
        <w:fldChar w:fldCharType="separate"/>
      </w:r>
      <w:r>
        <w:rPr>
          <w:noProof/>
        </w:rPr>
        <w:t>21</w:t>
      </w:r>
      <w:r>
        <w:rPr>
          <w:noProof/>
        </w:rPr>
        <w:fldChar w:fldCharType="end"/>
      </w:r>
    </w:p>
    <w:p w14:paraId="571CF223" w14:textId="77777777" w:rsidR="00584BBC" w:rsidRDefault="00584BBC">
      <w:pPr>
        <w:pStyle w:val="TOC1"/>
        <w:tabs>
          <w:tab w:val="left" w:pos="501"/>
        </w:tabs>
        <w:rPr>
          <w:rFonts w:eastAsiaTheme="minorEastAsia"/>
          <w:b w:val="0"/>
          <w:color w:val="auto"/>
          <w:sz w:val="24"/>
          <w:szCs w:val="24"/>
          <w:lang w:eastAsia="ja-JP"/>
        </w:rPr>
      </w:pPr>
      <w:r>
        <w:t>13</w:t>
      </w:r>
      <w:r>
        <w:rPr>
          <w:rFonts w:eastAsiaTheme="minorEastAsia"/>
          <w:b w:val="0"/>
          <w:color w:val="auto"/>
          <w:sz w:val="24"/>
          <w:szCs w:val="24"/>
          <w:lang w:eastAsia="ja-JP"/>
        </w:rPr>
        <w:tab/>
      </w:r>
      <w:r>
        <w:t>Workshops</w:t>
      </w:r>
      <w:r>
        <w:tab/>
      </w:r>
      <w:r>
        <w:fldChar w:fldCharType="begin"/>
      </w:r>
      <w:r>
        <w:instrText xml:space="preserve"> PAGEREF _Toc343153342 \h </w:instrText>
      </w:r>
      <w:r>
        <w:fldChar w:fldCharType="separate"/>
      </w:r>
      <w:r>
        <w:t>22</w:t>
      </w:r>
      <w:r>
        <w:fldChar w:fldCharType="end"/>
      </w:r>
    </w:p>
    <w:p w14:paraId="0C82125E" w14:textId="77777777" w:rsidR="00584BBC" w:rsidRDefault="00584BBC">
      <w:pPr>
        <w:pStyle w:val="TOC1"/>
        <w:tabs>
          <w:tab w:val="left" w:pos="501"/>
        </w:tabs>
        <w:rPr>
          <w:rFonts w:eastAsiaTheme="minorEastAsia"/>
          <w:b w:val="0"/>
          <w:color w:val="auto"/>
          <w:sz w:val="24"/>
          <w:szCs w:val="24"/>
          <w:lang w:eastAsia="ja-JP"/>
        </w:rPr>
      </w:pPr>
      <w:r>
        <w:t>14</w:t>
      </w:r>
      <w:r>
        <w:rPr>
          <w:rFonts w:eastAsiaTheme="minorEastAsia"/>
          <w:b w:val="0"/>
          <w:color w:val="auto"/>
          <w:sz w:val="24"/>
          <w:szCs w:val="24"/>
          <w:lang w:eastAsia="ja-JP"/>
        </w:rPr>
        <w:tab/>
      </w:r>
      <w:r>
        <w:t>Technical Reports</w:t>
      </w:r>
      <w:r>
        <w:tab/>
      </w:r>
      <w:r>
        <w:fldChar w:fldCharType="begin"/>
      </w:r>
      <w:r>
        <w:instrText xml:space="preserve"> PAGEREF _Toc343153343 \h </w:instrText>
      </w:r>
      <w:r>
        <w:fldChar w:fldCharType="separate"/>
      </w:r>
      <w:r>
        <w:t>22</w:t>
      </w:r>
      <w:r>
        <w:fldChar w:fldCharType="end"/>
      </w:r>
    </w:p>
    <w:p w14:paraId="750757F8" w14:textId="77777777" w:rsidR="00584BBC" w:rsidRDefault="00584BBC">
      <w:pPr>
        <w:pStyle w:val="TOC1"/>
        <w:rPr>
          <w:rFonts w:eastAsiaTheme="minorEastAsia"/>
          <w:b w:val="0"/>
          <w:color w:val="auto"/>
          <w:sz w:val="24"/>
          <w:szCs w:val="24"/>
          <w:lang w:eastAsia="ja-JP"/>
        </w:rPr>
      </w:pPr>
      <w:r>
        <w:t>References</w:t>
      </w:r>
      <w:r>
        <w:tab/>
      </w:r>
      <w:r>
        <w:fldChar w:fldCharType="begin"/>
      </w:r>
      <w:r>
        <w:instrText xml:space="preserve"> PAGEREF _Toc343153344 \h </w:instrText>
      </w:r>
      <w:r>
        <w:fldChar w:fldCharType="separate"/>
      </w:r>
      <w:r>
        <w:t>23</w:t>
      </w:r>
      <w:r>
        <w:fldChar w:fldCharType="end"/>
      </w:r>
    </w:p>
    <w:p w14:paraId="35C6AB4C" w14:textId="77777777" w:rsidR="00584BBC" w:rsidRDefault="00584BBC">
      <w:pPr>
        <w:pStyle w:val="TOC1"/>
        <w:rPr>
          <w:rFonts w:eastAsiaTheme="minorEastAsia"/>
          <w:b w:val="0"/>
          <w:color w:val="auto"/>
          <w:sz w:val="24"/>
          <w:szCs w:val="24"/>
          <w:lang w:eastAsia="ja-JP"/>
        </w:rPr>
      </w:pPr>
      <w:r>
        <w:t>Figure 1. Overall LIGO Organization</w:t>
      </w:r>
      <w:r>
        <w:tab/>
      </w:r>
      <w:r>
        <w:fldChar w:fldCharType="begin"/>
      </w:r>
      <w:r>
        <w:instrText xml:space="preserve"> PAGEREF _Toc343153345 \h </w:instrText>
      </w:r>
      <w:r>
        <w:fldChar w:fldCharType="separate"/>
      </w:r>
      <w:r>
        <w:t>24</w:t>
      </w:r>
      <w:r>
        <w:fldChar w:fldCharType="end"/>
      </w:r>
    </w:p>
    <w:p w14:paraId="21A65329" w14:textId="77777777" w:rsidR="00584BBC" w:rsidRDefault="00584BBC">
      <w:pPr>
        <w:pStyle w:val="TOC1"/>
        <w:rPr>
          <w:rFonts w:eastAsiaTheme="minorEastAsia"/>
          <w:b w:val="0"/>
          <w:color w:val="auto"/>
          <w:sz w:val="24"/>
          <w:szCs w:val="24"/>
          <w:lang w:eastAsia="ja-JP"/>
        </w:rPr>
      </w:pPr>
      <w:r>
        <w:t>Figure 2. LIGO Laboratory Organization</w:t>
      </w:r>
      <w:r>
        <w:tab/>
      </w:r>
      <w:r>
        <w:fldChar w:fldCharType="begin"/>
      </w:r>
      <w:r>
        <w:instrText xml:space="preserve"> PAGEREF _Toc343153346 \h </w:instrText>
      </w:r>
      <w:r>
        <w:fldChar w:fldCharType="separate"/>
      </w:r>
      <w:r>
        <w:t>25</w:t>
      </w:r>
      <w:r>
        <w:fldChar w:fldCharType="end"/>
      </w:r>
    </w:p>
    <w:p w14:paraId="41D3BE8E" w14:textId="77777777" w:rsidR="00E07244" w:rsidRDefault="00E07244" w:rsidP="00AE38D7">
      <w:pPr>
        <w:spacing w:line="240" w:lineRule="auto"/>
        <w:jc w:val="center"/>
        <w:sectPr w:rsidR="00E07244" w:rsidSect="001812AB">
          <w:headerReference w:type="default" r:id="rId13"/>
          <w:pgSz w:w="12240" w:h="15840" w:code="1"/>
          <w:pgMar w:top="1440" w:right="1325" w:bottom="1440" w:left="1325" w:header="720" w:footer="720" w:gutter="0"/>
          <w:cols w:space="720"/>
        </w:sectPr>
      </w:pPr>
      <w:r w:rsidRPr="00224107">
        <w:rPr>
          <w:sz w:val="20"/>
          <w:szCs w:val="20"/>
        </w:rPr>
        <w:fldChar w:fldCharType="end"/>
      </w:r>
    </w:p>
    <w:p w14:paraId="73421776" w14:textId="77777777" w:rsidR="00DD7A44" w:rsidRPr="003350B8" w:rsidRDefault="00DD7A44" w:rsidP="00591326">
      <w:pPr>
        <w:pStyle w:val="Heading1"/>
      </w:pPr>
      <w:bookmarkStart w:id="2" w:name="_Toc343153283"/>
      <w:r w:rsidRPr="003350B8">
        <w:lastRenderedPageBreak/>
        <w:t>Objectives</w:t>
      </w:r>
      <w:bookmarkEnd w:id="0"/>
      <w:bookmarkEnd w:id="2"/>
    </w:p>
    <w:p w14:paraId="498B0DD1" w14:textId="77777777" w:rsidR="00DD7A44" w:rsidRPr="00AE38D7" w:rsidRDefault="00DD7A44" w:rsidP="00E91A3C">
      <w:pPr>
        <w:pStyle w:val="Heading2"/>
      </w:pPr>
      <w:bookmarkStart w:id="3" w:name="_Toc437963131"/>
      <w:bookmarkStart w:id="4" w:name="_Toc343153284"/>
      <w:r w:rsidRPr="00AE38D7">
        <w:t>Scientific Objectives</w:t>
      </w:r>
      <w:bookmarkEnd w:id="3"/>
      <w:bookmarkEnd w:id="4"/>
    </w:p>
    <w:p w14:paraId="769DDFD1" w14:textId="77777777" w:rsidR="00DD7A44" w:rsidRPr="00141E56" w:rsidRDefault="00DD7A44" w:rsidP="00AE1423">
      <w:pPr>
        <w:spacing w:after="120" w:line="240" w:lineRule="auto"/>
      </w:pPr>
      <w:r w:rsidRPr="00141E56">
        <w:t xml:space="preserve">The scientific objectives of LIGO include research in the fundamental physics of gravitation as well as in astronomy and astrophysics. </w:t>
      </w:r>
      <w:r w:rsidR="005311D6">
        <w:t xml:space="preserve"> The first detections of gravitational waves by LIGO in 2015 </w:t>
      </w:r>
      <w:r w:rsidR="007547AF">
        <w:t xml:space="preserve">have opened the field of gravitational-wave physics and astronomy. </w:t>
      </w:r>
      <w:r w:rsidRPr="00141E56">
        <w:t xml:space="preserve">Possible </w:t>
      </w:r>
      <w:r w:rsidR="005311D6">
        <w:t xml:space="preserve">future </w:t>
      </w:r>
      <w:r w:rsidRPr="00141E56">
        <w:t>advances in gravitational physics include:</w:t>
      </w:r>
    </w:p>
    <w:p w14:paraId="21A04D6A" w14:textId="1CFA24E8" w:rsidR="00DD7A44" w:rsidRDefault="005311D6" w:rsidP="00591326">
      <w:pPr>
        <w:pStyle w:val="ListParagraph"/>
        <w:numPr>
          <w:ilvl w:val="0"/>
          <w:numId w:val="5"/>
        </w:numPr>
        <w:spacing w:line="240" w:lineRule="auto"/>
      </w:pPr>
      <w:proofErr w:type="gramStart"/>
      <w:r>
        <w:t>further</w:t>
      </w:r>
      <w:proofErr w:type="gramEnd"/>
      <w:r>
        <w:t xml:space="preserve"> </w:t>
      </w:r>
      <w:r w:rsidR="00DD7A44">
        <w:t>detection</w:t>
      </w:r>
      <w:r>
        <w:t>s</w:t>
      </w:r>
      <w:r w:rsidR="00DD7A44">
        <w:t xml:space="preserve"> of gravitational waves;</w:t>
      </w:r>
    </w:p>
    <w:p w14:paraId="1DC691FC" w14:textId="77777777" w:rsidR="00DD7A44" w:rsidRPr="00141E56" w:rsidRDefault="00DD7A44" w:rsidP="00591326">
      <w:pPr>
        <w:pStyle w:val="ListParagraph"/>
        <w:numPr>
          <w:ilvl w:val="0"/>
          <w:numId w:val="5"/>
        </w:numPr>
        <w:spacing w:line="240" w:lineRule="auto"/>
      </w:pPr>
      <w:proofErr w:type="gramStart"/>
      <w:r w:rsidRPr="00141E56">
        <w:t>tests</w:t>
      </w:r>
      <w:proofErr w:type="gramEnd"/>
      <w:r w:rsidRPr="00141E56">
        <w:t xml:space="preserve"> of General Relativity in the strong field and high velocity limit;</w:t>
      </w:r>
    </w:p>
    <w:p w14:paraId="65DB260B" w14:textId="77777777" w:rsidR="00DD7A44" w:rsidRPr="00141E56" w:rsidRDefault="00DD7A44" w:rsidP="00591326">
      <w:pPr>
        <w:pStyle w:val="ListParagraph"/>
        <w:numPr>
          <w:ilvl w:val="0"/>
          <w:numId w:val="5"/>
        </w:numPr>
        <w:spacing w:line="240" w:lineRule="auto"/>
      </w:pPr>
      <w:proofErr w:type="gramStart"/>
      <w:r w:rsidRPr="00141E56">
        <w:t>direct</w:t>
      </w:r>
      <w:proofErr w:type="gramEnd"/>
      <w:r w:rsidRPr="00141E56">
        <w:t xml:space="preserve"> measurement of the polarization and propagation speed of gravitational waves;</w:t>
      </w:r>
    </w:p>
    <w:p w14:paraId="234F685D" w14:textId="77777777" w:rsidR="00DD7A44" w:rsidRDefault="00DD7A44" w:rsidP="00591326">
      <w:pPr>
        <w:pStyle w:val="ListParagraph"/>
        <w:numPr>
          <w:ilvl w:val="0"/>
          <w:numId w:val="5"/>
        </w:numPr>
        <w:spacing w:line="240" w:lineRule="auto"/>
      </w:pPr>
      <w:proofErr w:type="gramStart"/>
      <w:r w:rsidRPr="00141E56">
        <w:t>direct</w:t>
      </w:r>
      <w:proofErr w:type="gramEnd"/>
      <w:r w:rsidRPr="00141E56">
        <w:t xml:space="preserve"> observation of the dynamics of black holes</w:t>
      </w:r>
      <w:r w:rsidR="00A9181E">
        <w:t>; and</w:t>
      </w:r>
    </w:p>
    <w:p w14:paraId="38636EA2" w14:textId="77777777" w:rsidR="00DD7A44" w:rsidRPr="00141E56" w:rsidRDefault="00DD7A44" w:rsidP="00591326">
      <w:pPr>
        <w:pStyle w:val="ListParagraph"/>
        <w:numPr>
          <w:ilvl w:val="0"/>
          <w:numId w:val="5"/>
        </w:numPr>
        <w:spacing w:line="240" w:lineRule="auto"/>
      </w:pPr>
      <w:proofErr w:type="gramStart"/>
      <w:r>
        <w:t>constraining</w:t>
      </w:r>
      <w:proofErr w:type="gramEnd"/>
      <w:r>
        <w:t xml:space="preserve"> the neutron-star equation of state</w:t>
      </w:r>
      <w:r w:rsidRPr="00141E56">
        <w:t>.</w:t>
      </w:r>
    </w:p>
    <w:p w14:paraId="59981531" w14:textId="77777777" w:rsidR="00DD7A44" w:rsidRPr="00141E56" w:rsidRDefault="00DD7A44" w:rsidP="00AE1423">
      <w:pPr>
        <w:spacing w:after="120" w:line="240" w:lineRule="auto"/>
      </w:pPr>
      <w:r w:rsidRPr="00141E56">
        <w:t>Possible observations in astronomy and astrophysics that may not be measurable by other methods include:</w:t>
      </w:r>
    </w:p>
    <w:p w14:paraId="3A71D88F" w14:textId="4366A562" w:rsidR="00DD7A44" w:rsidRPr="00141E56" w:rsidRDefault="00DD7A44" w:rsidP="00AE1423">
      <w:pPr>
        <w:pStyle w:val="ListParagraph"/>
        <w:numPr>
          <w:ilvl w:val="0"/>
          <w:numId w:val="6"/>
        </w:numPr>
        <w:tabs>
          <w:tab w:val="clear" w:pos="360"/>
        </w:tabs>
        <w:spacing w:line="240" w:lineRule="auto"/>
        <w:ind w:left="720"/>
      </w:pPr>
      <w:proofErr w:type="gramStart"/>
      <w:r w:rsidRPr="00141E56">
        <w:t>the</w:t>
      </w:r>
      <w:proofErr w:type="gramEnd"/>
      <w:r w:rsidRPr="00141E56">
        <w:t xml:space="preserve"> final moments </w:t>
      </w:r>
      <w:r w:rsidR="00A9181E">
        <w:t xml:space="preserve">of </w:t>
      </w:r>
      <w:r w:rsidRPr="00141E56">
        <w:t>coalesc</w:t>
      </w:r>
      <w:r w:rsidR="00A9181E">
        <w:t>ing</w:t>
      </w:r>
      <w:r w:rsidRPr="00141E56">
        <w:t xml:space="preserve"> extragalactic binary neutron star systems, which serve as the design benchmark for the sensitivity and spectral coverage of LIGO;</w:t>
      </w:r>
    </w:p>
    <w:p w14:paraId="3C8DC509" w14:textId="77777777" w:rsidR="00DD7A44" w:rsidRPr="00141E56" w:rsidRDefault="00DD7A44" w:rsidP="00AE1423">
      <w:pPr>
        <w:pStyle w:val="ListParagraph"/>
        <w:numPr>
          <w:ilvl w:val="0"/>
          <w:numId w:val="6"/>
        </w:numPr>
        <w:tabs>
          <w:tab w:val="clear" w:pos="360"/>
        </w:tabs>
        <w:spacing w:line="240" w:lineRule="auto"/>
        <w:ind w:left="720"/>
      </w:pPr>
      <w:proofErr w:type="gramStart"/>
      <w:r w:rsidRPr="00141E56">
        <w:t>coalesc</w:t>
      </w:r>
      <w:r w:rsidR="00A9181E">
        <w:t>ing</w:t>
      </w:r>
      <w:proofErr w:type="gramEnd"/>
      <w:r w:rsidRPr="00141E56">
        <w:t xml:space="preserve"> black-hole/black-hole and black-hole/neutron-star binary systems;</w:t>
      </w:r>
    </w:p>
    <w:p w14:paraId="25CCB101" w14:textId="77777777" w:rsidR="00A9181E" w:rsidRDefault="00DD7A44" w:rsidP="00AE1423">
      <w:pPr>
        <w:pStyle w:val="ListParagraph"/>
        <w:numPr>
          <w:ilvl w:val="0"/>
          <w:numId w:val="6"/>
        </w:numPr>
        <w:tabs>
          <w:tab w:val="clear" w:pos="360"/>
        </w:tabs>
        <w:spacing w:line="240" w:lineRule="auto"/>
        <w:ind w:left="720"/>
      </w:pPr>
      <w:proofErr w:type="gramStart"/>
      <w:r w:rsidRPr="00141E56">
        <w:t>the</w:t>
      </w:r>
      <w:proofErr w:type="gramEnd"/>
      <w:r w:rsidRPr="00141E56">
        <w:t xml:space="preserve"> inner dynamics of stellar collapse; </w:t>
      </w:r>
    </w:p>
    <w:p w14:paraId="38AF38D3" w14:textId="77777777" w:rsidR="00DD7A44" w:rsidRPr="00141E56" w:rsidRDefault="00DD7A44" w:rsidP="00AE1423">
      <w:pPr>
        <w:pStyle w:val="ListParagraph"/>
        <w:numPr>
          <w:ilvl w:val="0"/>
          <w:numId w:val="6"/>
        </w:numPr>
        <w:tabs>
          <w:tab w:val="clear" w:pos="360"/>
        </w:tabs>
        <w:spacing w:line="240" w:lineRule="auto"/>
        <w:ind w:left="720"/>
      </w:pPr>
      <w:proofErr w:type="gramStart"/>
      <w:r w:rsidRPr="00141E56">
        <w:t>the</w:t>
      </w:r>
      <w:proofErr w:type="gramEnd"/>
      <w:r w:rsidRPr="00141E56">
        <w:t xml:space="preserve"> internal and surface dynamics of neutron star</w:t>
      </w:r>
      <w:r w:rsidR="00A9181E">
        <w:t>s</w:t>
      </w:r>
      <w:r w:rsidRPr="00141E56">
        <w:t>;</w:t>
      </w:r>
    </w:p>
    <w:p w14:paraId="3523B8BD" w14:textId="77777777" w:rsidR="00DD7A44" w:rsidRPr="00141E56" w:rsidRDefault="00DD7A44" w:rsidP="00AE1423">
      <w:pPr>
        <w:pStyle w:val="ListParagraph"/>
        <w:numPr>
          <w:ilvl w:val="0"/>
          <w:numId w:val="6"/>
        </w:numPr>
        <w:tabs>
          <w:tab w:val="clear" w:pos="360"/>
        </w:tabs>
        <w:spacing w:line="240" w:lineRule="auto"/>
        <w:ind w:left="720"/>
      </w:pPr>
      <w:proofErr w:type="gramStart"/>
      <w:r w:rsidRPr="00141E56">
        <w:t>the</w:t>
      </w:r>
      <w:proofErr w:type="gramEnd"/>
      <w:r w:rsidRPr="00141E56">
        <w:t xml:space="preserve"> dynamics of the primordial universe at the earliest stages of cosmic evolution;</w:t>
      </w:r>
      <w:r w:rsidR="00A9181E">
        <w:t xml:space="preserve"> and</w:t>
      </w:r>
    </w:p>
    <w:p w14:paraId="36730C71" w14:textId="77777777" w:rsidR="00DD7A44" w:rsidRPr="00141E56" w:rsidRDefault="00DD7A44" w:rsidP="00AE1423">
      <w:pPr>
        <w:pStyle w:val="ListParagraph"/>
        <w:numPr>
          <w:ilvl w:val="0"/>
          <w:numId w:val="6"/>
        </w:numPr>
        <w:tabs>
          <w:tab w:val="clear" w:pos="360"/>
        </w:tabs>
        <w:spacing w:line="240" w:lineRule="auto"/>
        <w:ind w:left="720"/>
      </w:pPr>
      <w:proofErr w:type="gramStart"/>
      <w:r w:rsidRPr="00141E56">
        <w:t>an</w:t>
      </w:r>
      <w:proofErr w:type="gramEnd"/>
      <w:r w:rsidRPr="00141E56">
        <w:t xml:space="preserve"> inventory of the gravitational-wave sources distributed throughout the universe. </w:t>
      </w:r>
    </w:p>
    <w:p w14:paraId="76B12676" w14:textId="77777777" w:rsidR="00DD7A44" w:rsidRDefault="00DD7A44" w:rsidP="00AE38D7">
      <w:pPr>
        <w:spacing w:line="240" w:lineRule="auto"/>
      </w:pPr>
      <w:r w:rsidRPr="00141E56">
        <w:t xml:space="preserve">It is highly likely, as has been the experience </w:t>
      </w:r>
      <w:r w:rsidR="00A9181E">
        <w:t>when</w:t>
      </w:r>
      <w:r w:rsidRPr="00141E56">
        <w:t xml:space="preserve"> other branches of observational astrophysics</w:t>
      </w:r>
      <w:r w:rsidR="00A9181E">
        <w:t xml:space="preserve"> have been opened</w:t>
      </w:r>
      <w:r w:rsidRPr="00141E56">
        <w:t xml:space="preserve">, that LIGO will </w:t>
      </w:r>
      <w:r>
        <w:t>discover</w:t>
      </w:r>
      <w:r w:rsidRPr="00141E56">
        <w:t xml:space="preserve"> </w:t>
      </w:r>
      <w:r>
        <w:t>previously unobserved</w:t>
      </w:r>
      <w:r w:rsidRPr="00141E56">
        <w:t xml:space="preserve"> classes of sources. The LIGO facilities are designed to accommodate a succession of detect</w:t>
      </w:r>
      <w:r>
        <w:t>ors</w:t>
      </w:r>
      <w:r w:rsidRPr="00141E56">
        <w:t xml:space="preserve"> with enhanced sensitivity and adjustable spectral response to retain flexibility in the exploratory phase of the science</w:t>
      </w:r>
      <w:r w:rsidR="00A9181E">
        <w:t>,</w:t>
      </w:r>
      <w:r w:rsidRPr="00141E56">
        <w:t xml:space="preserve"> and to optimize scientific returns once gravitational waves have been detected.</w:t>
      </w:r>
    </w:p>
    <w:p w14:paraId="051D6DCA" w14:textId="77777777" w:rsidR="00DD7A44" w:rsidRDefault="00DD7A44" w:rsidP="00AE1423">
      <w:pPr>
        <w:spacing w:after="120" w:line="240" w:lineRule="auto"/>
      </w:pPr>
      <w:r>
        <w:t xml:space="preserve">Advances in the experimental science </w:t>
      </w:r>
      <w:r w:rsidR="00A9181E">
        <w:t>related to</w:t>
      </w:r>
      <w:r>
        <w:t xml:space="preserve"> gravitational-wave detection have </w:t>
      </w:r>
      <w:r w:rsidR="00A9181E">
        <w:t xml:space="preserve">already </w:t>
      </w:r>
      <w:r>
        <w:t xml:space="preserve">brought about advances in the physics of precision measurement, and have significant potential to bring about </w:t>
      </w:r>
      <w:r w:rsidR="00A9181E">
        <w:t xml:space="preserve">still </w:t>
      </w:r>
      <w:r>
        <w:t>further advances in the field, specifically</w:t>
      </w:r>
      <w:r w:rsidR="00A9181E">
        <w:t>:</w:t>
      </w:r>
    </w:p>
    <w:p w14:paraId="550987AB" w14:textId="77777777" w:rsidR="00DD7A44" w:rsidRDefault="00DD7A44" w:rsidP="00AE1423">
      <w:pPr>
        <w:pStyle w:val="ListParagraph"/>
        <w:numPr>
          <w:ilvl w:val="0"/>
          <w:numId w:val="7"/>
        </w:numPr>
        <w:tabs>
          <w:tab w:val="clear" w:pos="360"/>
        </w:tabs>
        <w:spacing w:line="240" w:lineRule="auto"/>
        <w:ind w:left="720"/>
      </w:pPr>
      <w:proofErr w:type="gramStart"/>
      <w:r>
        <w:t>new</w:t>
      </w:r>
      <w:proofErr w:type="gramEnd"/>
      <w:r>
        <w:t xml:space="preserve"> forms of laser interferometry, with new levels of precision</w:t>
      </w:r>
    </w:p>
    <w:p w14:paraId="69A6882E" w14:textId="77777777" w:rsidR="00DD7A44" w:rsidRDefault="00A9181E" w:rsidP="00AE1423">
      <w:pPr>
        <w:pStyle w:val="ListParagraph"/>
        <w:numPr>
          <w:ilvl w:val="0"/>
          <w:numId w:val="7"/>
        </w:numPr>
        <w:tabs>
          <w:tab w:val="clear" w:pos="360"/>
        </w:tabs>
        <w:spacing w:line="240" w:lineRule="auto"/>
        <w:ind w:left="720"/>
      </w:pPr>
      <w:proofErr w:type="gramStart"/>
      <w:r>
        <w:t>using</w:t>
      </w:r>
      <w:proofErr w:type="gramEnd"/>
      <w:r w:rsidR="00DD7A44">
        <w:t xml:space="preserve"> quantum states of light to exceed the Standard Quantum Limit in </w:t>
      </w:r>
      <w:proofErr w:type="spellStart"/>
      <w:r w:rsidR="00DD7A44">
        <w:t>interferometric</w:t>
      </w:r>
      <w:proofErr w:type="spellEnd"/>
      <w:r w:rsidR="00DD7A44">
        <w:t xml:space="preserve"> sensing</w:t>
      </w:r>
    </w:p>
    <w:p w14:paraId="34C33D7B" w14:textId="77777777" w:rsidR="00DD7A44" w:rsidRDefault="00DD7A44" w:rsidP="00AE1423">
      <w:pPr>
        <w:pStyle w:val="ListParagraph"/>
        <w:numPr>
          <w:ilvl w:val="0"/>
          <w:numId w:val="7"/>
        </w:numPr>
        <w:tabs>
          <w:tab w:val="clear" w:pos="360"/>
        </w:tabs>
        <w:spacing w:line="240" w:lineRule="auto"/>
        <w:ind w:left="720"/>
      </w:pPr>
      <w:proofErr w:type="gramStart"/>
      <w:r>
        <w:t>unprecedented</w:t>
      </w:r>
      <w:proofErr w:type="gramEnd"/>
      <w:r>
        <w:t xml:space="preserve"> stability of short-term frequency references</w:t>
      </w:r>
    </w:p>
    <w:p w14:paraId="411A5952" w14:textId="77777777" w:rsidR="00DD7A44" w:rsidRPr="0042015D" w:rsidRDefault="00DD7A44" w:rsidP="00AE1423">
      <w:pPr>
        <w:pStyle w:val="ListParagraph"/>
        <w:numPr>
          <w:ilvl w:val="0"/>
          <w:numId w:val="7"/>
        </w:numPr>
        <w:tabs>
          <w:tab w:val="clear" w:pos="360"/>
        </w:tabs>
        <w:spacing w:line="240" w:lineRule="auto"/>
        <w:ind w:left="720"/>
      </w:pPr>
      <w:proofErr w:type="gramStart"/>
      <w:r w:rsidRPr="0042015D">
        <w:t>understanding</w:t>
      </w:r>
      <w:proofErr w:type="gramEnd"/>
      <w:r w:rsidRPr="0042015D">
        <w:t xml:space="preserve"> of, and the means to reduce, the influence of thermal noise in precision measurement</w:t>
      </w:r>
    </w:p>
    <w:p w14:paraId="2AE17D20" w14:textId="77777777" w:rsidR="00DD7A44" w:rsidRPr="00141E56" w:rsidRDefault="00DD7A44" w:rsidP="00AE38D7">
      <w:pPr>
        <w:pStyle w:val="Heading2"/>
      </w:pPr>
      <w:bookmarkStart w:id="5" w:name="_Toc437963132"/>
      <w:bookmarkStart w:id="6" w:name="_Toc343153285"/>
      <w:r w:rsidRPr="00141E56">
        <w:t>Technical Objectives</w:t>
      </w:r>
      <w:bookmarkEnd w:id="5"/>
      <w:bookmarkEnd w:id="6"/>
    </w:p>
    <w:p w14:paraId="278A0267" w14:textId="4D672E47" w:rsidR="00DD7A44" w:rsidRDefault="00DD7A44" w:rsidP="00AE38D7">
      <w:pPr>
        <w:spacing w:line="240" w:lineRule="auto"/>
      </w:pPr>
      <w:r>
        <w:t xml:space="preserve">The LIGO Observatory infrastructure is designed to provide an environment for detectors of increasing sensitivity and versatility. The LIGO Laboratory operates </w:t>
      </w:r>
      <w:r w:rsidR="00A9181E">
        <w:t xml:space="preserve">observatories </w:t>
      </w:r>
      <w:r>
        <w:t>at Hanford, Washington and Livingston, Louisiana.  In the initial LIGO operations era (2002-2010), two interferometers of 4</w:t>
      </w:r>
      <w:r w:rsidR="00A9181E">
        <w:t xml:space="preserve"> </w:t>
      </w:r>
      <w:r>
        <w:t>km and 2</w:t>
      </w:r>
      <w:r w:rsidR="00A9181E">
        <w:t xml:space="preserve"> </w:t>
      </w:r>
      <w:r>
        <w:t xml:space="preserve">km </w:t>
      </w:r>
      <w:r w:rsidR="00166096">
        <w:t xml:space="preserve">arm lengths </w:t>
      </w:r>
      <w:r>
        <w:t>were operated at Hanford, and a single 4</w:t>
      </w:r>
      <w:r w:rsidR="00A9181E">
        <w:t xml:space="preserve"> </w:t>
      </w:r>
      <w:r>
        <w:t>km interferometer at Livingston.  During the Advanced LIGO operations era</w:t>
      </w:r>
      <w:r w:rsidR="00A9181E">
        <w:t>,</w:t>
      </w:r>
      <w:r>
        <w:t xml:space="preserve"> which began in 2015, one 4 km Advanced LIGO interferometer each is operated at Livingston and Hanford. </w:t>
      </w:r>
      <w:r w:rsidR="00A9181E">
        <w:t xml:space="preserve">A </w:t>
      </w:r>
      <w:r>
        <w:t xml:space="preserve">third interferometer </w:t>
      </w:r>
      <w:r w:rsidR="005C6FFA">
        <w:t xml:space="preserve">will </w:t>
      </w:r>
      <w:r>
        <w:t>be sit</w:t>
      </w:r>
      <w:r w:rsidR="00A9181E">
        <w:t>uated</w:t>
      </w:r>
      <w:r>
        <w:t xml:space="preserve"> in India</w:t>
      </w:r>
      <w:r w:rsidR="005139CA">
        <w:t xml:space="preserve">, </w:t>
      </w:r>
      <w:r>
        <w:t>remote from the continental U.S.</w:t>
      </w:r>
      <w:r w:rsidR="005139CA">
        <w:t>,</w:t>
      </w:r>
      <w:r>
        <w:t xml:space="preserve"> to provide a triad of km-scale interferometers separate</w:t>
      </w:r>
      <w:r w:rsidR="00A9181E">
        <w:t>d</w:t>
      </w:r>
      <w:r>
        <w:t xml:space="preserve"> by intercontinental baselines.</w:t>
      </w:r>
    </w:p>
    <w:p w14:paraId="748AF1B9" w14:textId="33E9E2E3" w:rsidR="00DD7A44" w:rsidRDefault="00DD7A44" w:rsidP="00AE38D7">
      <w:pPr>
        <w:spacing w:line="240" w:lineRule="auto"/>
      </w:pPr>
      <w:r>
        <w:t xml:space="preserve">Advanced LIGO is designed to be sensitive to binary neutron star mergers to an average distance of 200 </w:t>
      </w:r>
      <w:proofErr w:type="spellStart"/>
      <w:r>
        <w:t>Mpc</w:t>
      </w:r>
      <w:proofErr w:type="spellEnd"/>
      <w:r>
        <w:t xml:space="preserve"> once it achieves design sensitivity. In the time leading up to 201</w:t>
      </w:r>
      <w:r w:rsidR="005139CA">
        <w:t>9</w:t>
      </w:r>
      <w:r>
        <w:t xml:space="preserve">, </w:t>
      </w:r>
      <w:r w:rsidR="00166096">
        <w:t xml:space="preserve">the </w:t>
      </w:r>
      <w:r>
        <w:t xml:space="preserve">LIGO Laboratory will undertake </w:t>
      </w:r>
      <w:r>
        <w:lastRenderedPageBreak/>
        <w:t xml:space="preserve">a series of observing runs with Advanced LIGO to conduct searches for gravitational waves.  </w:t>
      </w:r>
      <w:r w:rsidR="00166096">
        <w:t>B</w:t>
      </w:r>
      <w:r>
        <w:t>etween observing runs, LIGO scientists and engineers will commission the LIGO interferometers to reach their design sensitivity.</w:t>
      </w:r>
    </w:p>
    <w:p w14:paraId="11682AEA" w14:textId="2EB1EFEA" w:rsidR="00DD7A44" w:rsidRPr="00141E56" w:rsidRDefault="00DD7A44" w:rsidP="00AE38D7">
      <w:pPr>
        <w:spacing w:line="240" w:lineRule="auto"/>
      </w:pPr>
      <w:r>
        <w:t xml:space="preserve">An important element of the LIGO </w:t>
      </w:r>
      <w:r w:rsidR="009A1E97">
        <w:t>m</w:t>
      </w:r>
      <w:r>
        <w:t xml:space="preserve">ission is to support the development of improved </w:t>
      </w:r>
      <w:proofErr w:type="spellStart"/>
      <w:r>
        <w:t>interferometric</w:t>
      </w:r>
      <w:proofErr w:type="spellEnd"/>
      <w:r>
        <w:t xml:space="preserve"> detectors of gravitational </w:t>
      </w:r>
      <w:r w:rsidR="00166096">
        <w:t xml:space="preserve">waves </w:t>
      </w:r>
      <w:r>
        <w:t xml:space="preserve">through campus activities of the Laboratory and </w:t>
      </w:r>
      <w:r w:rsidR="00166096">
        <w:t xml:space="preserve">the </w:t>
      </w:r>
      <w:r>
        <w:t>greater L</w:t>
      </w:r>
      <w:r w:rsidR="00166096">
        <w:t xml:space="preserve">IGO </w:t>
      </w:r>
      <w:r>
        <w:t>S</w:t>
      </w:r>
      <w:r w:rsidR="00166096">
        <w:t xml:space="preserve">cientific </w:t>
      </w:r>
      <w:proofErr w:type="spellStart"/>
      <w:r>
        <w:t>C</w:t>
      </w:r>
      <w:r w:rsidR="00166096">
        <w:t>ollaboraion</w:t>
      </w:r>
      <w:proofErr w:type="spellEnd"/>
      <w:r w:rsidR="00166096">
        <w:t xml:space="preserve"> (LSC)</w:t>
      </w:r>
      <w:r>
        <w:t xml:space="preserve">, and to accommodate and exploit those improved instruments at the </w:t>
      </w:r>
      <w:r w:rsidR="00696866">
        <w:t>o</w:t>
      </w:r>
      <w:r>
        <w:t xml:space="preserve">bservatories. </w:t>
      </w:r>
    </w:p>
    <w:p w14:paraId="64430B47" w14:textId="77777777" w:rsidR="00DD7A44" w:rsidRPr="00AE38D7" w:rsidRDefault="00DD7A44" w:rsidP="00AE38D7">
      <w:pPr>
        <w:pStyle w:val="Heading2"/>
      </w:pPr>
      <w:bookmarkStart w:id="7" w:name="_Toc437963133"/>
      <w:bookmarkStart w:id="8" w:name="_Toc343153286"/>
      <w:r w:rsidRPr="00AE38D7">
        <w:t>Broader societal impacts</w:t>
      </w:r>
      <w:bookmarkEnd w:id="7"/>
      <w:bookmarkEnd w:id="8"/>
    </w:p>
    <w:p w14:paraId="7B148C70" w14:textId="77777777" w:rsidR="00DD7A44" w:rsidRPr="00620AA1" w:rsidRDefault="00DD7A44" w:rsidP="00620AA1">
      <w:pPr>
        <w:pStyle w:val="Heading3"/>
      </w:pPr>
      <w:r w:rsidRPr="00620AA1">
        <w:t>Education and Public Outreach</w:t>
      </w:r>
    </w:p>
    <w:p w14:paraId="5E5CA93C" w14:textId="7B4DA87D" w:rsidR="00DD7A44" w:rsidRDefault="00DD7A44" w:rsidP="00AE38D7">
      <w:pPr>
        <w:spacing w:line="240" w:lineRule="auto"/>
      </w:pPr>
      <w:r>
        <w:t>LIGO Laboratory operates Education and Public Outreach (EPO) program</w:t>
      </w:r>
      <w:r w:rsidR="00A9181E">
        <w:t>s</w:t>
      </w:r>
      <w:r w:rsidR="00696866">
        <w:t>, primarily based</w:t>
      </w:r>
      <w:r>
        <w:t xml:space="preserve"> </w:t>
      </w:r>
      <w:r w:rsidR="00A9181E">
        <w:t xml:space="preserve">at </w:t>
      </w:r>
      <w:r>
        <w:t>the Hanford and Livingston Observatories</w:t>
      </w:r>
      <w:r w:rsidR="00A9181E">
        <w:t>, which</w:t>
      </w:r>
      <w:r>
        <w:t xml:space="preserve"> are situated in rural areas having large underserved populations. Together, the two sites either host or provide contact in classroom settings to tens of thousands of individuals who might not otherwise be exposed to the importance of science and critical thinking. Professional development</w:t>
      </w:r>
      <w:r w:rsidR="005139CA">
        <w:t xml:space="preserve"> programs</w:t>
      </w:r>
      <w:r>
        <w:t xml:space="preserve"> provide training and coaching to K-12 teachers to improve the quality of STEM education. The EPO teams actively engage in partnerships with organizations representing minority professionals to provide internship, training</w:t>
      </w:r>
      <w:r w:rsidR="00A9181E">
        <w:t>,</w:t>
      </w:r>
      <w:r>
        <w:t xml:space="preserve"> and other educational opportunities to students who are considering STEM </w:t>
      </w:r>
      <w:r w:rsidR="00A9181E">
        <w:t>careers</w:t>
      </w:r>
      <w:r>
        <w:t xml:space="preserve">. LIGO Laboratory EPO is a critical component of the LSC EPO group, </w:t>
      </w:r>
      <w:r w:rsidR="00A9181E">
        <w:t>enabling LIGO outreach to engage</w:t>
      </w:r>
      <w:r>
        <w:t xml:space="preserve"> a worldwide audience. In addition to our LSC EPO connections, critical to these efforts are long-established collaborations and partnerships with education-focused institutions in the observator</w:t>
      </w:r>
      <w:r w:rsidR="00A9181E">
        <w:t>ies’ local</w:t>
      </w:r>
      <w:r>
        <w:t xml:space="preserve"> communities.</w:t>
      </w:r>
    </w:p>
    <w:p w14:paraId="23D54913" w14:textId="77777777" w:rsidR="00DD7A44" w:rsidRPr="00620AA1" w:rsidRDefault="00DD7A44" w:rsidP="00620AA1">
      <w:pPr>
        <w:pStyle w:val="Heading3"/>
      </w:pPr>
      <w:r w:rsidRPr="00620AA1">
        <w:t>Undergraduate Education</w:t>
      </w:r>
    </w:p>
    <w:p w14:paraId="4861356B" w14:textId="77777777" w:rsidR="00DD7A44" w:rsidRPr="00732612" w:rsidRDefault="00DD7A44" w:rsidP="00AE38D7">
      <w:pPr>
        <w:spacing w:line="240" w:lineRule="auto"/>
      </w:pPr>
      <w:r>
        <w:t xml:space="preserve">Through the Laboratory visitors program and the CIT/MIT summer undergraduate internship programs, LIGO </w:t>
      </w:r>
      <w:r w:rsidR="00A1494A">
        <w:t xml:space="preserve">typically </w:t>
      </w:r>
      <w:r>
        <w:t xml:space="preserve">hosts between 25-30 students during the summer and smaller numbers during the school year who are </w:t>
      </w:r>
      <w:r w:rsidR="00A9181E">
        <w:t>afforded an</w:t>
      </w:r>
      <w:r>
        <w:t xml:space="preserve"> opportunity to work with Laboratory scientists and engineers on ongoing research projects. The hands-on opportunities we provide these students, who are the next generation of scientists and engineers, are often career determining for them.</w:t>
      </w:r>
    </w:p>
    <w:p w14:paraId="544B29B4" w14:textId="77777777" w:rsidR="00DD7A44" w:rsidRPr="00620AA1" w:rsidRDefault="00DD7A44" w:rsidP="00620AA1">
      <w:pPr>
        <w:pStyle w:val="Heading3"/>
      </w:pPr>
      <w:r w:rsidRPr="00620AA1">
        <w:t>Technology development</w:t>
      </w:r>
    </w:p>
    <w:p w14:paraId="628BC471" w14:textId="77777777" w:rsidR="00DD7A44" w:rsidRDefault="00DD7A44" w:rsidP="00AE1423">
      <w:pPr>
        <w:spacing w:after="120" w:line="240" w:lineRule="auto"/>
      </w:pPr>
      <w:r>
        <w:t>LIGO Laboratory routinely works with industry to develop or improve the various technologies that make LIGO possible. A partial list of these technologies include</w:t>
      </w:r>
      <w:r w:rsidR="00A9181E">
        <w:t>s</w:t>
      </w:r>
      <w:r>
        <w:t>:</w:t>
      </w:r>
    </w:p>
    <w:p w14:paraId="26FC0C07" w14:textId="77777777" w:rsidR="00DD7A44" w:rsidRDefault="00DD7A44" w:rsidP="00AE1423">
      <w:pPr>
        <w:pStyle w:val="ListParagraph"/>
        <w:numPr>
          <w:ilvl w:val="0"/>
          <w:numId w:val="39"/>
        </w:numPr>
        <w:spacing w:line="240" w:lineRule="auto"/>
      </w:pPr>
      <w:r>
        <w:t>Low noise analog and digital electronics</w:t>
      </w:r>
      <w:r w:rsidR="00A9181E">
        <w:t>,</w:t>
      </w:r>
      <w:r>
        <w:t xml:space="preserve"> and real-time software for the control of our instruments</w:t>
      </w:r>
    </w:p>
    <w:p w14:paraId="2E662E61" w14:textId="77777777" w:rsidR="00DD7A44" w:rsidRDefault="00DD7A44" w:rsidP="00AE1423">
      <w:pPr>
        <w:pStyle w:val="ListParagraph"/>
        <w:numPr>
          <w:ilvl w:val="0"/>
          <w:numId w:val="39"/>
        </w:numPr>
        <w:spacing w:line="240" w:lineRule="auto"/>
      </w:pPr>
      <w:r>
        <w:t>Novel computing techniques needed in data analysis</w:t>
      </w:r>
    </w:p>
    <w:p w14:paraId="210DFDCE" w14:textId="77777777" w:rsidR="00DD7A44" w:rsidRDefault="00DD7A44" w:rsidP="00AE1423">
      <w:pPr>
        <w:pStyle w:val="ListParagraph"/>
        <w:numPr>
          <w:ilvl w:val="0"/>
          <w:numId w:val="39"/>
        </w:numPr>
        <w:spacing w:line="240" w:lineRule="auto"/>
      </w:pPr>
      <w:r>
        <w:t>Low loss (both optical and mechanical) optical coatings and massive optics; many of the issues we face are common to other precision measurement applications, such as light frequency standards</w:t>
      </w:r>
    </w:p>
    <w:p w14:paraId="30CE9503" w14:textId="77777777" w:rsidR="00DD7A44" w:rsidRDefault="00DD7A44" w:rsidP="00AE1423">
      <w:pPr>
        <w:pStyle w:val="ListParagraph"/>
        <w:numPr>
          <w:ilvl w:val="0"/>
          <w:numId w:val="39"/>
        </w:numPr>
        <w:spacing w:line="240" w:lineRule="auto"/>
      </w:pPr>
      <w:r>
        <w:t>Active, very quiet, seismic isolation techniques</w:t>
      </w:r>
    </w:p>
    <w:p w14:paraId="00377161" w14:textId="77777777" w:rsidR="00DD7A44" w:rsidRPr="00141E56" w:rsidRDefault="00DD7A44" w:rsidP="00591326">
      <w:pPr>
        <w:pStyle w:val="Heading1"/>
      </w:pPr>
      <w:bookmarkStart w:id="9" w:name="_Toc437963134"/>
      <w:bookmarkStart w:id="10" w:name="_Toc343153287"/>
      <w:r w:rsidRPr="00B1272B">
        <w:t>Facility Description</w:t>
      </w:r>
      <w:bookmarkEnd w:id="9"/>
      <w:bookmarkEnd w:id="10"/>
    </w:p>
    <w:p w14:paraId="6A054F2E" w14:textId="77777777" w:rsidR="00DD7A44" w:rsidRPr="00141E56" w:rsidRDefault="00DD7A44" w:rsidP="00AE38D7">
      <w:pPr>
        <w:spacing w:line="240" w:lineRule="auto"/>
      </w:pPr>
      <w:r w:rsidRPr="00141E56">
        <w:t>The major LIGO facilities consist of vacuum systems at two widely separated sites</w:t>
      </w:r>
      <w:r w:rsidR="00A9181E">
        <w:t>:</w:t>
      </w:r>
      <w:r w:rsidRPr="00141E56">
        <w:t xml:space="preserve"> Hanford, Washington, and Livingston, Louisiana. The vacuum systems, in the shape of an </w:t>
      </w:r>
      <w:r>
        <w:t>“</w:t>
      </w:r>
      <w:r w:rsidRPr="00B1272B">
        <w:rPr>
          <w:rFonts w:ascii="Arial" w:hAnsi="Arial" w:cs="Arial"/>
        </w:rPr>
        <w:t>L</w:t>
      </w:r>
      <w:r>
        <w:t>”</w:t>
      </w:r>
      <w:r w:rsidRPr="00141E56">
        <w:t xml:space="preserve"> with 4 km arms, enclose laser interferometer beams. The beams originate </w:t>
      </w:r>
      <w:r w:rsidR="00A9181E">
        <w:t xml:space="preserve">from </w:t>
      </w:r>
      <w:r w:rsidRPr="00141E56">
        <w:t xml:space="preserve">and are detected at the vertex of the </w:t>
      </w:r>
      <w:r>
        <w:t>“</w:t>
      </w:r>
      <w:r w:rsidRPr="008A07B2">
        <w:rPr>
          <w:rFonts w:ascii="Arial" w:hAnsi="Arial" w:cs="Arial"/>
        </w:rPr>
        <w:t>L</w:t>
      </w:r>
      <w:r>
        <w:t>”</w:t>
      </w:r>
      <w:r w:rsidRPr="00141E56">
        <w:t xml:space="preserve"> (corner station) and are reflected from the ends of the </w:t>
      </w:r>
      <w:r>
        <w:t>“</w:t>
      </w:r>
      <w:r w:rsidRPr="008A07B2">
        <w:rPr>
          <w:rFonts w:ascii="Arial" w:hAnsi="Arial" w:cs="Arial"/>
        </w:rPr>
        <w:t>L</w:t>
      </w:r>
      <w:r>
        <w:t>”</w:t>
      </w:r>
      <w:r w:rsidRPr="00141E56">
        <w:t xml:space="preserve"> (end stations). The system comprising t</w:t>
      </w:r>
      <w:r>
        <w:t>wo</w:t>
      </w:r>
      <w:r w:rsidRPr="00141E56">
        <w:t xml:space="preserve"> interferometers</w:t>
      </w:r>
      <w:r>
        <w:t xml:space="preserve"> </w:t>
      </w:r>
      <w:r w:rsidRPr="00141E56">
        <w:t>operate</w:t>
      </w:r>
      <w:r w:rsidR="00A9181E">
        <w:t>s</w:t>
      </w:r>
      <w:r w:rsidRPr="00141E56">
        <w:t xml:space="preserve"> in coincidence as a single gravitational-wave detector.</w:t>
      </w:r>
    </w:p>
    <w:p w14:paraId="68BB99B6" w14:textId="77777777" w:rsidR="00DD7A44" w:rsidRPr="00141E56" w:rsidRDefault="00DD7A44" w:rsidP="00AE38D7">
      <w:pPr>
        <w:spacing w:line="240" w:lineRule="auto"/>
      </w:pPr>
      <w:r w:rsidRPr="00141E56">
        <w:t xml:space="preserve">The vacuum system consists of two </w:t>
      </w:r>
      <w:r>
        <w:t>major subsystems</w:t>
      </w:r>
      <w:r w:rsidRPr="00141E56">
        <w:t xml:space="preserve">: the beam tubes running along the arms of the </w:t>
      </w:r>
      <w:r>
        <w:t>“</w:t>
      </w:r>
      <w:r w:rsidRPr="008A07B2">
        <w:rPr>
          <w:rFonts w:ascii="Arial" w:hAnsi="Arial" w:cs="Arial"/>
        </w:rPr>
        <w:t>L</w:t>
      </w:r>
      <w:r>
        <w:t>”</w:t>
      </w:r>
      <w:r w:rsidR="00A9181E">
        <w:t>,</w:t>
      </w:r>
      <w:r w:rsidR="00CE0B59">
        <w:t xml:space="preserve"> </w:t>
      </w:r>
      <w:r w:rsidRPr="00141E56">
        <w:t xml:space="preserve">and the vacuum chambers and associated </w:t>
      </w:r>
      <w:r>
        <w:t>manifolds</w:t>
      </w:r>
      <w:r w:rsidRPr="00141E56">
        <w:t xml:space="preserve"> </w:t>
      </w:r>
      <w:r>
        <w:t>within</w:t>
      </w:r>
      <w:r w:rsidRPr="00141E56">
        <w:t xml:space="preserve"> the corner stations</w:t>
      </w:r>
      <w:r>
        <w:t xml:space="preserve"> and</w:t>
      </w:r>
      <w:r w:rsidRPr="00141E56">
        <w:t xml:space="preserve"> end stations. The vacuum </w:t>
      </w:r>
      <w:r w:rsidRPr="00141E56">
        <w:lastRenderedPageBreak/>
        <w:t>chambers contain the test masses (end points of the interferometer) and their associated seismic isolation systems, the interferometer optics, the optics for beam injection and extraction from the interferometer</w:t>
      </w:r>
      <w:r w:rsidR="00A9181E">
        <w:t>,</w:t>
      </w:r>
      <w:r w:rsidRPr="00141E56">
        <w:t xml:space="preserve"> and the electro-optic and mechanical instrumentation to maintain interferometer alignment and detect the measured gravitational-wave signal.</w:t>
      </w:r>
    </w:p>
    <w:p w14:paraId="0004C8F7" w14:textId="77777777" w:rsidR="00DD7A44" w:rsidRPr="00141E56" w:rsidRDefault="00DD7A44" w:rsidP="00AE38D7">
      <w:pPr>
        <w:spacing w:line="240" w:lineRule="auto"/>
      </w:pPr>
      <w:r w:rsidRPr="00141E56">
        <w:t xml:space="preserve">The beam tubes are </w:t>
      </w:r>
      <w:r>
        <w:t>protected by concrete enclosures, which provide environmental protection and serve to</w:t>
      </w:r>
      <w:r w:rsidRPr="00141E56">
        <w:t xml:space="preserve"> reduce interferometer noise from scattered light due to </w:t>
      </w:r>
      <w:r w:rsidR="00A9181E" w:rsidRPr="00141E56">
        <w:t>wind</w:t>
      </w:r>
      <w:r w:rsidR="00A9181E">
        <w:t>-</w:t>
      </w:r>
      <w:r w:rsidRPr="00141E56">
        <w:t xml:space="preserve">driven </w:t>
      </w:r>
      <w:r>
        <w:t xml:space="preserve">and acoustically excited </w:t>
      </w:r>
      <w:r w:rsidRPr="00141E56">
        <w:t>motions of the tubes.</w:t>
      </w:r>
      <w:r>
        <w:t xml:space="preserve"> The enclosures also provide thermal protection to mitigate diurnal temperature excursions.</w:t>
      </w:r>
    </w:p>
    <w:p w14:paraId="529E6A25" w14:textId="77777777" w:rsidR="00DD7A44" w:rsidRPr="00141E56" w:rsidRDefault="00DD7A44" w:rsidP="00AE38D7">
      <w:pPr>
        <w:spacing w:line="240" w:lineRule="auto"/>
      </w:pPr>
      <w:r w:rsidRPr="00141E56">
        <w:t>The buildings at both sites are designed to accommodate full exploitation of LIGO by improved and/or multiple detector phase</w:t>
      </w:r>
      <w:r>
        <w:t>s</w:t>
      </w:r>
      <w:r w:rsidRPr="00141E56">
        <w:t xml:space="preserve"> of LIGO. In addition to the vacuum chambers and pumps, the corner station houses the facility and interferometer control systems, the laser power and cooling systems, the facility computer systems, office space for staff and visitors, staging areas, equipment receiving areas</w:t>
      </w:r>
      <w:r w:rsidR="00A9181E">
        <w:t>,</w:t>
      </w:r>
      <w:r w:rsidRPr="00141E56">
        <w:t xml:space="preserve"> and small electronic and mechanical shops. </w:t>
      </w:r>
      <w:r>
        <w:t xml:space="preserve">Additional buildings located near the corner station house additional office and laboratory space, </w:t>
      </w:r>
      <w:r w:rsidRPr="00141E56">
        <w:t xml:space="preserve">data archiving and </w:t>
      </w:r>
      <w:r>
        <w:t xml:space="preserve">analysis computing, large equipment assembly areas, and education/public outreach demonstrations and classrooms. </w:t>
      </w:r>
      <w:r w:rsidRPr="00141E56">
        <w:t>The mid</w:t>
      </w:r>
      <w:r>
        <w:t>-</w:t>
      </w:r>
      <w:r w:rsidRPr="00141E56">
        <w:t>station and end</w:t>
      </w:r>
      <w:r>
        <w:t>-</w:t>
      </w:r>
      <w:r w:rsidRPr="00141E56">
        <w:t>station buildings are smaller, containing only vacuum chambers, pumps, and equipment receiving and staging areas.</w:t>
      </w:r>
    </w:p>
    <w:p w14:paraId="162AE063" w14:textId="77777777" w:rsidR="00DD7A44" w:rsidRDefault="00DD7A44" w:rsidP="00AE38D7">
      <w:pPr>
        <w:spacing w:line="240" w:lineRule="auto"/>
      </w:pPr>
      <w:r>
        <w:t>In addition to the large remote facilities, both Caltech and MIT host on-campus research facilities that support the Laboratory’s overall mission and objectives. Caltech has a 40</w:t>
      </w:r>
      <w:r w:rsidR="00A9181E">
        <w:t xml:space="preserve"> </w:t>
      </w:r>
      <w:r>
        <w:t xml:space="preserve">m (1% scale) interferometer that is dedicated to research on various aspects of interferometry critical to making the 4-km instruments operate. In the past this has included the first demonstration (by LIGO) of signal and power recycled suspended </w:t>
      </w:r>
      <w:proofErr w:type="spellStart"/>
      <w:r>
        <w:t>Fabry</w:t>
      </w:r>
      <w:proofErr w:type="spellEnd"/>
      <w:r>
        <w:t xml:space="preserve">-Perot interferometry, </w:t>
      </w:r>
      <w:r w:rsidR="00A9181E">
        <w:t>proof-of-</w:t>
      </w:r>
      <w:r>
        <w:t>concept demonstration of squeezing for km-scale instruments, development of novel control and acquisition schemes that were needed to allow the full scale instruments to operate, etc.</w:t>
      </w:r>
    </w:p>
    <w:p w14:paraId="05EF0551" w14:textId="2323874D" w:rsidR="00DD7A44" w:rsidRPr="00141E56" w:rsidRDefault="00DD7A44" w:rsidP="00AE38D7">
      <w:pPr>
        <w:spacing w:line="240" w:lineRule="auto"/>
      </w:pPr>
      <w:r>
        <w:t>MIT has a 15</w:t>
      </w:r>
      <w:r w:rsidR="00A9181E">
        <w:t xml:space="preserve"> </w:t>
      </w:r>
      <w:r>
        <w:t xml:space="preserve">m </w:t>
      </w:r>
      <w:r w:rsidR="00D666B4">
        <w:t>LIGO Advanced Systems Test I</w:t>
      </w:r>
      <w:r>
        <w:t xml:space="preserve">nterferometer </w:t>
      </w:r>
      <w:r w:rsidR="00D5624D">
        <w:t xml:space="preserve">(LASTI) </w:t>
      </w:r>
      <w:r>
        <w:t xml:space="preserve">that employs full-scale vacuum vessels </w:t>
      </w:r>
      <w:r w:rsidR="00062A67">
        <w:t>identical to those</w:t>
      </w:r>
      <w:r>
        <w:t xml:space="preserve"> at the two observatories. This has enabled us to prototype, test, and improve on a number of seismic isolation subsystems and suspensions that were then deployed at the </w:t>
      </w:r>
      <w:r w:rsidR="00062A67">
        <w:t>observatories</w:t>
      </w:r>
      <w:r>
        <w:t xml:space="preserve">. The MIT facility also has dedicated infrastructure to investigate and develop quantum squeezing of light for </w:t>
      </w:r>
      <w:r w:rsidR="00062A67">
        <w:t>use in LIGO</w:t>
      </w:r>
      <w:r>
        <w:t>.</w:t>
      </w:r>
    </w:p>
    <w:p w14:paraId="3DABB59D" w14:textId="77777777" w:rsidR="00DD7A44" w:rsidRPr="00141E56" w:rsidRDefault="00DD7A44" w:rsidP="00591326">
      <w:pPr>
        <w:pStyle w:val="Heading1"/>
      </w:pPr>
      <w:bookmarkStart w:id="11" w:name="_Toc437963135"/>
      <w:bookmarkStart w:id="12" w:name="_Toc343153288"/>
      <w:r w:rsidRPr="00141E56">
        <w:t>Mission and Responsibilities</w:t>
      </w:r>
      <w:bookmarkEnd w:id="11"/>
      <w:bookmarkEnd w:id="12"/>
    </w:p>
    <w:p w14:paraId="7F6322EB" w14:textId="250A65AC" w:rsidR="00DD7A44" w:rsidRPr="00141E56" w:rsidRDefault="00DD7A44" w:rsidP="00AE1423">
      <w:pPr>
        <w:spacing w:after="120" w:line="240" w:lineRule="auto"/>
      </w:pPr>
      <w:r w:rsidRPr="00141E56">
        <w:t xml:space="preserve">The program and mission of </w:t>
      </w:r>
      <w:r>
        <w:t xml:space="preserve">the </w:t>
      </w:r>
      <w:r w:rsidRPr="00141E56">
        <w:t xml:space="preserve">LIGO </w:t>
      </w:r>
      <w:r>
        <w:t xml:space="preserve">Laboratory </w:t>
      </w:r>
      <w:r w:rsidR="00027E1D">
        <w:t>are</w:t>
      </w:r>
      <w:r w:rsidRPr="00141E56">
        <w:t xml:space="preserve"> to:</w:t>
      </w:r>
    </w:p>
    <w:p w14:paraId="193F9E3D" w14:textId="77777777" w:rsidR="00DD7A44" w:rsidRPr="00141E56" w:rsidRDefault="00DD7A44" w:rsidP="00591326">
      <w:pPr>
        <w:pStyle w:val="ListParagraph"/>
        <w:numPr>
          <w:ilvl w:val="0"/>
          <w:numId w:val="3"/>
        </w:numPr>
        <w:spacing w:line="240" w:lineRule="auto"/>
      </w:pPr>
      <w:r w:rsidRPr="00141E56">
        <w:t>Observe gravitational wave sources;</w:t>
      </w:r>
    </w:p>
    <w:p w14:paraId="38A65038" w14:textId="77777777" w:rsidR="00DD7A44" w:rsidRDefault="00DD7A44" w:rsidP="00591326">
      <w:pPr>
        <w:pStyle w:val="ListParagraph"/>
        <w:numPr>
          <w:ilvl w:val="0"/>
          <w:numId w:val="3"/>
        </w:numPr>
        <w:spacing w:line="240" w:lineRule="auto"/>
      </w:pPr>
      <w:r w:rsidRPr="00141E56">
        <w:t xml:space="preserve">Operate the LIGO </w:t>
      </w:r>
      <w:r>
        <w:t xml:space="preserve">Observatories and campus </w:t>
      </w:r>
      <w:r w:rsidRPr="00141E56">
        <w:t>facilities to support the national and international scientific community;</w:t>
      </w:r>
    </w:p>
    <w:p w14:paraId="5F6047D0" w14:textId="77777777" w:rsidR="00DD7A44" w:rsidRPr="00141E56" w:rsidRDefault="00DD7A44" w:rsidP="00591326">
      <w:pPr>
        <w:pStyle w:val="ListParagraph"/>
        <w:numPr>
          <w:ilvl w:val="0"/>
          <w:numId w:val="3"/>
        </w:numPr>
        <w:spacing w:line="240" w:lineRule="auto"/>
      </w:pPr>
      <w:r>
        <w:t>Exercise stewardship of the observatory detectors, buildings, grounds and equipment, intended for continuous scientific use over the next several decades</w:t>
      </w:r>
      <w:r w:rsidR="00A9181E">
        <w:t>;</w:t>
      </w:r>
    </w:p>
    <w:p w14:paraId="0BAFDDBE" w14:textId="77777777" w:rsidR="00DD7A44" w:rsidRPr="00141E56" w:rsidRDefault="00DD7A44" w:rsidP="00591326">
      <w:pPr>
        <w:pStyle w:val="ListParagraph"/>
        <w:numPr>
          <w:ilvl w:val="0"/>
          <w:numId w:val="3"/>
        </w:numPr>
        <w:spacing w:line="240" w:lineRule="auto"/>
      </w:pPr>
      <w:r w:rsidRPr="00141E56">
        <w:t xml:space="preserve">Develop </w:t>
      </w:r>
      <w:r>
        <w:t xml:space="preserve">instrument science and technology for </w:t>
      </w:r>
      <w:r w:rsidRPr="00141E56">
        <w:t>advanced detectors that approach and exploit the facility limits on interferometer performance</w:t>
      </w:r>
      <w:r w:rsidR="004832E6">
        <w:t xml:space="preserve"> and lead to new observatories</w:t>
      </w:r>
      <w:r w:rsidRPr="00141E56">
        <w:t>;</w:t>
      </w:r>
    </w:p>
    <w:p w14:paraId="74DA7A11" w14:textId="3905ACED" w:rsidR="00DD7A44" w:rsidRPr="00141E56" w:rsidRDefault="00DD7A44" w:rsidP="00AE1423">
      <w:pPr>
        <w:pStyle w:val="ListParagraph"/>
        <w:keepNext/>
        <w:numPr>
          <w:ilvl w:val="0"/>
          <w:numId w:val="3"/>
        </w:numPr>
        <w:spacing w:line="240" w:lineRule="auto"/>
        <w:ind w:left="677"/>
      </w:pPr>
      <w:r>
        <w:t xml:space="preserve">Support the development of LIGO-India in partnership with the Institute for Plasma Physics, the Inter-University Centre for Astronomy and Astrophysics, the Raja </w:t>
      </w:r>
      <w:proofErr w:type="spellStart"/>
      <w:r>
        <w:t>Ramanna</w:t>
      </w:r>
      <w:proofErr w:type="spellEnd"/>
      <w:r>
        <w:t xml:space="preserve"> Centre for Advanced Technology</w:t>
      </w:r>
      <w:r w:rsidR="004832E6">
        <w:t xml:space="preserve">, and the Department of </w:t>
      </w:r>
      <w:r w:rsidR="00031A32">
        <w:t>Atomic Energy Division of Construction Services and Estate Management</w:t>
      </w:r>
      <w:r>
        <w:t xml:space="preserve"> from India</w:t>
      </w:r>
      <w:r w:rsidR="004832E6">
        <w:t>.</w:t>
      </w:r>
    </w:p>
    <w:p w14:paraId="7C89D948" w14:textId="77777777" w:rsidR="00DD7A44" w:rsidRPr="00141E56" w:rsidRDefault="00AE38D7" w:rsidP="00AE1423">
      <w:pPr>
        <w:pStyle w:val="ListParagraph"/>
        <w:keepNext/>
        <w:numPr>
          <w:ilvl w:val="0"/>
          <w:numId w:val="3"/>
        </w:numPr>
        <w:spacing w:line="240" w:lineRule="auto"/>
        <w:ind w:left="677"/>
      </w:pPr>
      <w:r>
        <w:t>S</w:t>
      </w:r>
      <w:r w:rsidR="00DD7A44" w:rsidRPr="00141E56">
        <w:t xml:space="preserve">upport scientific education and public outreach related to gravitational wave astronomy. </w:t>
      </w:r>
    </w:p>
    <w:p w14:paraId="4F6189C7" w14:textId="77777777" w:rsidR="00DD7A44" w:rsidRPr="00141E56" w:rsidRDefault="00DD7A44" w:rsidP="00AE1423">
      <w:pPr>
        <w:spacing w:after="120" w:line="240" w:lineRule="auto"/>
      </w:pPr>
      <w:r>
        <w:t>To achieve these goals,</w:t>
      </w:r>
      <w:r w:rsidRPr="00141E56">
        <w:t xml:space="preserve"> LIGO Laboratory will:</w:t>
      </w:r>
    </w:p>
    <w:p w14:paraId="6BEF836A" w14:textId="77777777" w:rsidR="00DD7A44" w:rsidRDefault="00DD7A44" w:rsidP="00591326">
      <w:pPr>
        <w:pStyle w:val="ListParagraph"/>
        <w:numPr>
          <w:ilvl w:val="0"/>
          <w:numId w:val="4"/>
        </w:numPr>
        <w:spacing w:line="240" w:lineRule="auto"/>
      </w:pPr>
      <w:r w:rsidRPr="00141E56">
        <w:lastRenderedPageBreak/>
        <w:t>Provide</w:t>
      </w:r>
      <w:r>
        <w:t xml:space="preserve"> </w:t>
      </w:r>
      <w:r w:rsidRPr="00141E56">
        <w:t>necessary support</w:t>
      </w:r>
      <w:r>
        <w:t>,</w:t>
      </w:r>
      <w:r w:rsidRPr="00141E56">
        <w:t xml:space="preserve"> personnel</w:t>
      </w:r>
      <w:r>
        <w:t>,</w:t>
      </w:r>
      <w:r w:rsidRPr="00141E56">
        <w:t xml:space="preserve"> and equipment for the two </w:t>
      </w:r>
      <w:r>
        <w:t>Observatories</w:t>
      </w:r>
      <w:r w:rsidR="00A9181E">
        <w:t xml:space="preserve"> </w:t>
      </w:r>
      <w:r w:rsidR="00A9181E">
        <w:rPr>
          <w:rFonts w:cs="Times"/>
          <w:szCs w:val="24"/>
        </w:rPr>
        <w:t xml:space="preserve">– </w:t>
      </w:r>
      <w:r w:rsidRPr="00141E56">
        <w:t>Hanford LIGO Observatory (LHO) at Hanford, WA, and the Livingston LIGO Observatory (LLO) at Livingston, LA</w:t>
      </w:r>
    </w:p>
    <w:p w14:paraId="5E915777" w14:textId="77777777" w:rsidR="00DD7A44" w:rsidRPr="00141E56" w:rsidRDefault="00DD7A44" w:rsidP="00591326">
      <w:pPr>
        <w:pStyle w:val="ListParagraph"/>
        <w:numPr>
          <w:ilvl w:val="0"/>
          <w:numId w:val="4"/>
        </w:numPr>
        <w:spacing w:line="240" w:lineRule="auto"/>
      </w:pPr>
      <w:r>
        <w:t>Develop and maintain appropriate and effective cooperative relationships and partnerships in the communities that host our observatories</w:t>
      </w:r>
    </w:p>
    <w:p w14:paraId="08D5680B" w14:textId="77777777" w:rsidR="00DD7A44" w:rsidRPr="00141E56" w:rsidRDefault="00DD7A44" w:rsidP="00591326">
      <w:pPr>
        <w:pStyle w:val="ListParagraph"/>
        <w:numPr>
          <w:ilvl w:val="0"/>
          <w:numId w:val="4"/>
        </w:numPr>
        <w:spacing w:line="240" w:lineRule="auto"/>
      </w:pPr>
      <w:r w:rsidRPr="00141E56">
        <w:t>Perform necessary research and development required to support the activities at LHO and LLO</w:t>
      </w:r>
    </w:p>
    <w:p w14:paraId="7E05327A" w14:textId="77777777" w:rsidR="00DD7A44" w:rsidRPr="00141E56" w:rsidRDefault="00DD7A44" w:rsidP="00591326">
      <w:pPr>
        <w:pStyle w:val="ListParagraph"/>
        <w:numPr>
          <w:ilvl w:val="0"/>
          <w:numId w:val="4"/>
        </w:numPr>
        <w:spacing w:line="240" w:lineRule="auto"/>
      </w:pPr>
      <w:r w:rsidRPr="00141E56">
        <w:t>Perform opportunistic improvements of the LIGO interferometers</w:t>
      </w:r>
    </w:p>
    <w:p w14:paraId="286E7346" w14:textId="77777777" w:rsidR="00DD7A44" w:rsidRPr="00141E56" w:rsidRDefault="00DD7A44" w:rsidP="00591326">
      <w:pPr>
        <w:pStyle w:val="ListParagraph"/>
        <w:numPr>
          <w:ilvl w:val="0"/>
          <w:numId w:val="4"/>
        </w:numPr>
        <w:spacing w:line="240" w:lineRule="auto"/>
      </w:pPr>
      <w:r w:rsidRPr="00141E56">
        <w:t>Operate the LIGO interferometers for science data taking</w:t>
      </w:r>
    </w:p>
    <w:p w14:paraId="30490F22" w14:textId="77777777" w:rsidR="00DD7A44" w:rsidRDefault="00DD7A44" w:rsidP="00591326">
      <w:pPr>
        <w:pStyle w:val="ListParagraph"/>
        <w:numPr>
          <w:ilvl w:val="0"/>
          <w:numId w:val="4"/>
        </w:numPr>
        <w:spacing w:line="240" w:lineRule="auto"/>
      </w:pPr>
      <w:r w:rsidRPr="00141E56">
        <w:t>Manage, distribute</w:t>
      </w:r>
      <w:r w:rsidR="00A9181E">
        <w:t>,</w:t>
      </w:r>
      <w:r>
        <w:t xml:space="preserve"> and curate</w:t>
      </w:r>
      <w:r w:rsidRPr="00141E56">
        <w:t xml:space="preserve"> </w:t>
      </w:r>
      <w:r>
        <w:t>LIGO</w:t>
      </w:r>
      <w:r w:rsidRPr="00141E56">
        <w:t xml:space="preserve"> scientific data </w:t>
      </w:r>
      <w:r>
        <w:t>for use by the LSC</w:t>
      </w:r>
    </w:p>
    <w:p w14:paraId="7DD668DC" w14:textId="77777777" w:rsidR="00DD7A44" w:rsidRPr="00141E56" w:rsidRDefault="00A9181E" w:rsidP="00591326">
      <w:pPr>
        <w:pStyle w:val="ListParagraph"/>
        <w:numPr>
          <w:ilvl w:val="0"/>
          <w:numId w:val="4"/>
        </w:numPr>
        <w:spacing w:line="240" w:lineRule="auto"/>
      </w:pPr>
      <w:r>
        <w:t>R</w:t>
      </w:r>
      <w:r w:rsidR="00DD7A44">
        <w:t>egular</w:t>
      </w:r>
      <w:r>
        <w:t>ly</w:t>
      </w:r>
      <w:r w:rsidR="00DD7A44">
        <w:t xml:space="preserve"> release LIGO data to the broader scientific community as provided for in the LIGO Data Management Plan</w:t>
      </w:r>
    </w:p>
    <w:p w14:paraId="2581B423" w14:textId="77777777" w:rsidR="00DD7A44" w:rsidRPr="00141E56" w:rsidRDefault="00DD7A44" w:rsidP="00591326">
      <w:pPr>
        <w:pStyle w:val="ListParagraph"/>
        <w:numPr>
          <w:ilvl w:val="0"/>
          <w:numId w:val="4"/>
        </w:numPr>
        <w:spacing w:line="240" w:lineRule="auto"/>
      </w:pPr>
      <w:r w:rsidRPr="00141E56">
        <w:t xml:space="preserve">Process and analyze the science data and publish the results </w:t>
      </w:r>
      <w:r>
        <w:t>in</w:t>
      </w:r>
      <w:r w:rsidRPr="00141E56">
        <w:t xml:space="preserve"> participation </w:t>
      </w:r>
      <w:r>
        <w:t>with</w:t>
      </w:r>
      <w:r w:rsidRPr="00141E56">
        <w:t xml:space="preserve"> the LIGO Scientific Collaboration</w:t>
      </w:r>
    </w:p>
    <w:p w14:paraId="7BE87210" w14:textId="77777777" w:rsidR="00DD7A44" w:rsidRPr="00141E56" w:rsidRDefault="00DD7A44" w:rsidP="00591326">
      <w:pPr>
        <w:pStyle w:val="ListParagraph"/>
        <w:numPr>
          <w:ilvl w:val="0"/>
          <w:numId w:val="4"/>
        </w:numPr>
        <w:spacing w:line="240" w:lineRule="auto"/>
      </w:pPr>
      <w:r w:rsidRPr="00141E56">
        <w:t>Provide infrastructure and research support for members of the LIGO Scientific Collaboration participating in the LIGO scientific research program</w:t>
      </w:r>
    </w:p>
    <w:p w14:paraId="1F6CB75E" w14:textId="29C7D37F" w:rsidR="00DD7A44" w:rsidRPr="00141E56" w:rsidRDefault="00DD7A44" w:rsidP="00591326">
      <w:pPr>
        <w:pStyle w:val="ListParagraph"/>
        <w:numPr>
          <w:ilvl w:val="0"/>
          <w:numId w:val="4"/>
        </w:numPr>
        <w:spacing w:line="240" w:lineRule="auto"/>
      </w:pPr>
      <w:r w:rsidRPr="00141E56">
        <w:t xml:space="preserve">Define interferometer upgrades and carry out a research and development program to underpin future upgrade proposals, </w:t>
      </w:r>
      <w:r w:rsidR="00380369">
        <w:t>in conjunction with</w:t>
      </w:r>
      <w:r w:rsidRPr="00141E56">
        <w:t xml:space="preserve"> the LIGO Scientific Collaboration</w:t>
      </w:r>
    </w:p>
    <w:p w14:paraId="28C345D3" w14:textId="77777777" w:rsidR="00DD7A44" w:rsidRPr="00123FE5" w:rsidRDefault="00DD7A44" w:rsidP="00591326">
      <w:pPr>
        <w:pStyle w:val="ListParagraph"/>
        <w:numPr>
          <w:ilvl w:val="0"/>
          <w:numId w:val="4"/>
        </w:numPr>
        <w:spacing w:line="240" w:lineRule="auto"/>
      </w:pPr>
      <w:r w:rsidRPr="007B1358">
        <w:t>Coordinate with collaborating Ind</w:t>
      </w:r>
      <w:r w:rsidRPr="00123FE5">
        <w:t xml:space="preserve">ian institutions to deploy the third Advanced LIGO interferometer at a </w:t>
      </w:r>
      <w:r>
        <w:t>facility</w:t>
      </w:r>
      <w:r w:rsidRPr="00123FE5">
        <w:t xml:space="preserve"> to be provided by the Government of India</w:t>
      </w:r>
    </w:p>
    <w:p w14:paraId="665A7DBA" w14:textId="77777777" w:rsidR="00DD7A44" w:rsidRPr="00141E56" w:rsidRDefault="00DD7A44" w:rsidP="00591326">
      <w:pPr>
        <w:pStyle w:val="ListParagraph"/>
        <w:numPr>
          <w:ilvl w:val="0"/>
          <w:numId w:val="4"/>
        </w:numPr>
        <w:spacing w:line="240" w:lineRule="auto"/>
      </w:pPr>
      <w:r w:rsidRPr="00141E56">
        <w:t xml:space="preserve">Provide support and guidance for research and development programs carried out at LSC institutions related LIGO program as described in the </w:t>
      </w:r>
      <w:r>
        <w:t>LSC development White Papers</w:t>
      </w:r>
    </w:p>
    <w:p w14:paraId="38962CC0" w14:textId="77777777" w:rsidR="00DD7A44" w:rsidRPr="00141E56" w:rsidRDefault="00DD7A44" w:rsidP="00591326">
      <w:pPr>
        <w:pStyle w:val="ListParagraph"/>
        <w:numPr>
          <w:ilvl w:val="0"/>
          <w:numId w:val="4"/>
        </w:numPr>
        <w:spacing w:line="240" w:lineRule="auto"/>
      </w:pPr>
      <w:r w:rsidRPr="00141E56">
        <w:t>Support the development</w:t>
      </w:r>
      <w:r>
        <w:t xml:space="preserve"> of, and coordinated observation by,</w:t>
      </w:r>
      <w:r w:rsidRPr="00141E56">
        <w:t xml:space="preserve"> the international network of gravitational wave detectors</w:t>
      </w:r>
    </w:p>
    <w:p w14:paraId="743F95F7" w14:textId="77777777" w:rsidR="00DD7A44" w:rsidRPr="00141E56" w:rsidRDefault="00DD7A44" w:rsidP="00591326">
      <w:pPr>
        <w:pStyle w:val="ListParagraph"/>
        <w:numPr>
          <w:ilvl w:val="0"/>
          <w:numId w:val="4"/>
        </w:numPr>
        <w:spacing w:line="240" w:lineRule="auto"/>
      </w:pPr>
      <w:r w:rsidRPr="00141E56">
        <w:t>Continue to develop and expand an outreach program to interpret LIGO to the public and provide educational opportunities for young people</w:t>
      </w:r>
    </w:p>
    <w:p w14:paraId="46692B3A" w14:textId="77777777" w:rsidR="00DD7A44" w:rsidRPr="00141E56" w:rsidRDefault="00DD7A44" w:rsidP="00591326">
      <w:pPr>
        <w:pStyle w:val="ListParagraph"/>
        <w:numPr>
          <w:ilvl w:val="0"/>
          <w:numId w:val="4"/>
        </w:numPr>
        <w:spacing w:line="240" w:lineRule="auto"/>
      </w:pPr>
      <w:r w:rsidRPr="00141E56">
        <w:t>Address new industrial technologies and applications stimulated by the requirements of gravitational wave observation</w:t>
      </w:r>
    </w:p>
    <w:p w14:paraId="4BAC2BB5" w14:textId="77777777" w:rsidR="00DD7A44" w:rsidRPr="00141E56" w:rsidRDefault="00DD7A44" w:rsidP="00591326">
      <w:pPr>
        <w:pStyle w:val="Heading1"/>
      </w:pPr>
      <w:bookmarkStart w:id="13" w:name="_Toc437963136"/>
      <w:bookmarkStart w:id="14" w:name="_Toc343153289"/>
      <w:r w:rsidRPr="00141E56">
        <w:t>National Science Foundation Cooperative Agreement</w:t>
      </w:r>
      <w:bookmarkEnd w:id="13"/>
      <w:bookmarkEnd w:id="14"/>
    </w:p>
    <w:p w14:paraId="27159E37" w14:textId="77777777" w:rsidR="00DD7A44" w:rsidRPr="00DD7A44" w:rsidRDefault="00DD7A44" w:rsidP="00AE38D7">
      <w:pPr>
        <w:spacing w:line="240" w:lineRule="auto"/>
      </w:pPr>
      <w:r w:rsidRPr="00DD7A44">
        <w:t xml:space="preserve">The LIGO Laboratory operates under a Cooperative Agreement between the US National Science Foundation (NSF) and the California Institute of Technology (Caltech). In turn, Caltech maintains a </w:t>
      </w:r>
      <w:proofErr w:type="spellStart"/>
      <w:r w:rsidRPr="00DD7A44">
        <w:t>subaward</w:t>
      </w:r>
      <w:proofErr w:type="spellEnd"/>
      <w:r w:rsidRPr="00DD7A44">
        <w:t xml:space="preserve"> with MIT to cover MIT’s role in joint operation of LIGO Laboratory with Caltech. The Agreement defines the obligations of Caltech and MIT in carrying out the mission of the Laboratory. This Charter is incorporated by reference in the Cooperative Agreement in the governance of the LIGO Laboratory.</w:t>
      </w:r>
    </w:p>
    <w:p w14:paraId="03636732" w14:textId="77777777" w:rsidR="00DD7A44" w:rsidRPr="00AE38D7" w:rsidRDefault="00DD7A44" w:rsidP="00591326">
      <w:pPr>
        <w:pStyle w:val="Heading1"/>
      </w:pPr>
      <w:bookmarkStart w:id="15" w:name="_Toc437963137"/>
      <w:bookmarkStart w:id="16" w:name="_Toc343153290"/>
      <w:r w:rsidRPr="00AE38D7">
        <w:t>Institutional Roles and Responsibilities</w:t>
      </w:r>
      <w:bookmarkEnd w:id="15"/>
      <w:bookmarkEnd w:id="16"/>
    </w:p>
    <w:p w14:paraId="177A9A05" w14:textId="77777777" w:rsidR="00DD7A44" w:rsidRPr="00141E56" w:rsidRDefault="00DD7A44" w:rsidP="00AE38D7">
      <w:pPr>
        <w:spacing w:line="240" w:lineRule="auto"/>
      </w:pPr>
      <w:r w:rsidRPr="00141E56">
        <w:t xml:space="preserve">The LIGO Laboratory reporting and oversight is defined in the organizational hierarchy shown in </w:t>
      </w:r>
      <w:r w:rsidR="002D5792">
        <w:fldChar w:fldCharType="begin"/>
      </w:r>
      <w:r w:rsidR="002D5792">
        <w:instrText xml:space="preserve"> REF _Ref440016693 \h </w:instrText>
      </w:r>
      <w:r w:rsidR="002D5792">
        <w:fldChar w:fldCharType="separate"/>
      </w:r>
      <w:r w:rsidR="00BE3A86" w:rsidRPr="00C626ED">
        <w:rPr>
          <w:sz w:val="24"/>
        </w:rPr>
        <w:t xml:space="preserve">Figure </w:t>
      </w:r>
      <w:r w:rsidR="00BE3A86">
        <w:rPr>
          <w:noProof/>
          <w:sz w:val="24"/>
        </w:rPr>
        <w:t>1</w:t>
      </w:r>
      <w:r w:rsidR="002D5792">
        <w:fldChar w:fldCharType="end"/>
      </w:r>
      <w:r w:rsidR="002B792A">
        <w:t xml:space="preserve"> at the end of this document</w:t>
      </w:r>
      <w:r w:rsidRPr="00141E56">
        <w:t>.</w:t>
      </w:r>
      <w:r>
        <w:t xml:space="preserve"> </w:t>
      </w:r>
      <w:r w:rsidR="00A9181E">
        <w:t>The</w:t>
      </w:r>
      <w:r>
        <w:t xml:space="preserve"> major roles and functions of these entities are discussed</w:t>
      </w:r>
      <w:r w:rsidR="00A9181E">
        <w:t xml:space="preserve"> below</w:t>
      </w:r>
      <w:r>
        <w:t>.</w:t>
      </w:r>
    </w:p>
    <w:p w14:paraId="557375C6" w14:textId="77777777" w:rsidR="00DD7A44" w:rsidRPr="00AE38D7" w:rsidRDefault="00DD7A44" w:rsidP="00591326">
      <w:pPr>
        <w:pStyle w:val="Heading2"/>
      </w:pPr>
      <w:bookmarkStart w:id="17" w:name="_Toc437963139"/>
      <w:bookmarkStart w:id="18" w:name="_Toc343153291"/>
      <w:r w:rsidRPr="00AE38D7">
        <w:t>NSF</w:t>
      </w:r>
      <w:bookmarkEnd w:id="17"/>
      <w:bookmarkEnd w:id="18"/>
    </w:p>
    <w:p w14:paraId="497A2377" w14:textId="77777777" w:rsidR="00DD7A44" w:rsidRPr="005E4D0A" w:rsidRDefault="00DD7A44" w:rsidP="00AE38D7">
      <w:pPr>
        <w:spacing w:line="240" w:lineRule="auto"/>
      </w:pPr>
      <w:r w:rsidRPr="00141E56">
        <w:t xml:space="preserve">NSF is responsible for providing funding, general oversight, monitoring, and evaluation to help </w:t>
      </w:r>
      <w:r>
        <w:t>en</w:t>
      </w:r>
      <w:r w:rsidRPr="00141E56">
        <w:t>sure Laboratory performance in accordance with approved work plans.</w:t>
      </w:r>
      <w:r>
        <w:t xml:space="preserve"> The terms and conditions are set forth in the Cooperative Agreement (CA) PHY-0328418 and the Cooperative Support Agreement (CSA) </w:t>
      </w:r>
      <w:r w:rsidRPr="005E4D0A">
        <w:t>PHY-0757058</w:t>
      </w:r>
      <w:r>
        <w:t xml:space="preserve"> between the NSF and Caltech.</w:t>
      </w:r>
      <w:r w:rsidRPr="00141E56">
        <w:t xml:space="preserve"> NSF will strive to obtain funding consistent with the Target Funding Levels set forth in the Cooperative </w:t>
      </w:r>
      <w:r>
        <w:t xml:space="preserve">Support </w:t>
      </w:r>
      <w:r w:rsidRPr="00141E56">
        <w:t>Agreement. The actual funding available for LIGO</w:t>
      </w:r>
      <w:r>
        <w:t xml:space="preserve"> </w:t>
      </w:r>
      <w:r>
        <w:lastRenderedPageBreak/>
        <w:t>operations</w:t>
      </w:r>
      <w:r w:rsidRPr="00141E56">
        <w:t xml:space="preserve"> will be negotiated with the Laboratory on the basis of the Annual LIGO Work Plan that, upon approval by NSF, will constitute the official operating plan for the year. Within the framework of the annual operating plan, NSF will undertake to provide the funding in a timely fashion and to provide the necessary document reviews and approvals as indicated in the Work Plan. </w:t>
      </w:r>
    </w:p>
    <w:p w14:paraId="6DAF73B4" w14:textId="77777777" w:rsidR="00DD7A44" w:rsidRPr="00620AA1" w:rsidRDefault="00DD7A44" w:rsidP="00620AA1">
      <w:pPr>
        <w:pStyle w:val="Heading3"/>
      </w:pPr>
      <w:r w:rsidRPr="00620AA1">
        <w:t>NSF Program Manager</w:t>
      </w:r>
    </w:p>
    <w:p w14:paraId="7EF6BAAC" w14:textId="77777777" w:rsidR="00DD7A44" w:rsidRPr="00141E56" w:rsidRDefault="00DD7A44" w:rsidP="00AE38D7">
      <w:pPr>
        <w:spacing w:line="240" w:lineRule="auto"/>
      </w:pPr>
      <w:r w:rsidRPr="00141E56">
        <w:t>Within the NSF, the LIGO Program Manager is responsible for scientific, technical, cost and schedule review</w:t>
      </w:r>
      <w:r w:rsidR="00A9181E">
        <w:t>,</w:t>
      </w:r>
      <w:r w:rsidRPr="00141E56">
        <w:t xml:space="preserve"> and agency guidance. Review of progress and programmatic review of annual work plans is the responsibility of the LIGO Program Manager. Direct communication between the LIGO Program Manager and the LIGO </w:t>
      </w:r>
      <w:r>
        <w:t>Directorate</w:t>
      </w:r>
      <w:r w:rsidRPr="00141E56">
        <w:t xml:space="preserve"> is the method by which this review and guidance will be accomplished. Performance of work under the Cooperative Agreement is subject to the general guidance and oversight by the NSF Program Manager for LIGO.</w:t>
      </w:r>
    </w:p>
    <w:p w14:paraId="5A64431B" w14:textId="77777777" w:rsidR="00DD7A44" w:rsidRPr="00620AA1" w:rsidRDefault="00DD7A44" w:rsidP="00620AA1">
      <w:pPr>
        <w:pStyle w:val="Heading3"/>
      </w:pPr>
      <w:r w:rsidRPr="00620AA1">
        <w:t>NSF Division of Acquisition and Cooperative Support</w:t>
      </w:r>
    </w:p>
    <w:p w14:paraId="536F4EEE" w14:textId="77777777" w:rsidR="00DD7A44" w:rsidRPr="00141E56" w:rsidRDefault="00DD7A44" w:rsidP="00AE38D7">
      <w:pPr>
        <w:spacing w:line="240" w:lineRule="auto"/>
        <w:rPr>
          <w:b/>
        </w:rPr>
      </w:pPr>
      <w:r w:rsidRPr="00141E56">
        <w:t>The NSF Division of Acquisition and Cooperative Support is responsible for Cooperative Agreement matters between the NSF and Caltech. Formal communications related to contracts and the NSF Division of Acquisition and Cooperative Support</w:t>
      </w:r>
      <w:r w:rsidRPr="00141E56">
        <w:rPr>
          <w:b/>
        </w:rPr>
        <w:t xml:space="preserve"> </w:t>
      </w:r>
      <w:r w:rsidRPr="00141E56">
        <w:t>and the Caltech Office of Sponsored Research will accomplish required approvals. Annual funding increments and contractual obligations flow from the</w:t>
      </w:r>
      <w:r w:rsidRPr="00141E56" w:rsidDel="00C16CC6">
        <w:t xml:space="preserve"> </w:t>
      </w:r>
      <w:r w:rsidRPr="00141E56">
        <w:t xml:space="preserve">NSF Division of Acquisition and Cooperative Support, National Science Foundation (NSF), to Caltech under the Cooperative Agreement. </w:t>
      </w:r>
      <w:r w:rsidRPr="00D270F1">
        <w:rPr>
          <w:rFonts w:cs="Courier New"/>
        </w:rPr>
        <w:t xml:space="preserve">Major procurements involving substantive subcontracts </w:t>
      </w:r>
      <w:r w:rsidRPr="00D270F1" w:rsidDel="006F5E6D">
        <w:rPr>
          <w:rFonts w:cs="Courier New"/>
        </w:rPr>
        <w:t>are</w:t>
      </w:r>
      <w:r w:rsidRPr="00D270F1">
        <w:rPr>
          <w:rFonts w:cs="Courier New"/>
        </w:rPr>
        <w:t xml:space="preserve"> approved or concurred with by the NSF Division of Acquisition and Cooperative Support in accordance with the terms and conditions of the Cooperative Agreement. The NSF Division of Acquisition and Cooperative Support will generally pre-approve such subcontracts based on information submitted by Caltech/LIGO as part of the yearly work plan and the recognition that the Caltech Procurement System has been fully validated for purchases under federal grants and contracts</w:t>
      </w:r>
      <w:r>
        <w:rPr>
          <w:rFonts w:cs="Courier New"/>
        </w:rPr>
        <w:t xml:space="preserve"> through the NSF Business Systems Review (BSR) process</w:t>
      </w:r>
      <w:r w:rsidRPr="00D270F1">
        <w:rPr>
          <w:rFonts w:cs="Courier New"/>
        </w:rPr>
        <w:t>. In those cases where the NSF Division of Acquisition and Cooperative Support requires additional information to approve a subcontract, NSF will inform Caltech/LIGO so as to allow the needed additional</w:t>
      </w:r>
      <w:r>
        <w:rPr>
          <w:rFonts w:cs="Courier New"/>
        </w:rPr>
        <w:t xml:space="preserve"> information</w:t>
      </w:r>
      <w:r w:rsidRPr="00D270F1">
        <w:rPr>
          <w:rFonts w:cs="Courier New"/>
        </w:rPr>
        <w:t xml:space="preserve"> to be provided in a timely manner.</w:t>
      </w:r>
    </w:p>
    <w:p w14:paraId="7033DE6B" w14:textId="77777777" w:rsidR="00DD7A44" w:rsidRPr="00AE38D7" w:rsidRDefault="00DD7A44" w:rsidP="00AE38D7">
      <w:pPr>
        <w:pStyle w:val="Heading2"/>
      </w:pPr>
      <w:bookmarkStart w:id="19" w:name="_Toc437963140"/>
      <w:bookmarkStart w:id="20" w:name="_Toc343153292"/>
      <w:r w:rsidRPr="00AE38D7">
        <w:t>Caltech</w:t>
      </w:r>
      <w:bookmarkEnd w:id="19"/>
      <w:bookmarkEnd w:id="20"/>
    </w:p>
    <w:p w14:paraId="10E8A689" w14:textId="77777777" w:rsidR="00DD7A44" w:rsidRPr="00141E56" w:rsidRDefault="00DD7A44" w:rsidP="00AE38D7">
      <w:pPr>
        <w:spacing w:line="240" w:lineRule="auto"/>
      </w:pPr>
      <w:r w:rsidRPr="00141E56">
        <w:t xml:space="preserve">Caltech is </w:t>
      </w:r>
      <w:r w:rsidR="001812AB">
        <w:t xml:space="preserve">held </w:t>
      </w:r>
      <w:r w:rsidRPr="00141E56">
        <w:t xml:space="preserve">accountable, as the awardee, for the performance of the LIGO Laboratory, as described in </w:t>
      </w:r>
      <w:proofErr w:type="gramStart"/>
      <w:r w:rsidRPr="00141E56">
        <w:t>the</w:t>
      </w:r>
      <w:proofErr w:type="gramEnd"/>
      <w:r w:rsidRPr="00141E56">
        <w:t xml:space="preserve"> LIGO Annual Work Plan</w:t>
      </w:r>
      <w:r w:rsidR="001812AB">
        <w:t>,</w:t>
      </w:r>
      <w:r>
        <w:t xml:space="preserve"> as well as the CA and CSA</w:t>
      </w:r>
      <w:r w:rsidRPr="00141E56">
        <w:t>. Caltech is responsible for staffing the Laboratory, providing institutional support</w:t>
      </w:r>
      <w:r w:rsidR="001812AB">
        <w:t>,</w:t>
      </w:r>
      <w:r w:rsidRPr="00141E56">
        <w:t xml:space="preserve"> and ensuring adequate oversight of the execution and performance of the program. </w:t>
      </w:r>
      <w:r>
        <w:t xml:space="preserve">In turn Caltech ensures seamless joint operations with MIT through a </w:t>
      </w:r>
      <w:proofErr w:type="spellStart"/>
      <w:r>
        <w:t>subaward</w:t>
      </w:r>
      <w:proofErr w:type="spellEnd"/>
      <w:r>
        <w:t xml:space="preserve"> to the latter. </w:t>
      </w:r>
      <w:r w:rsidRPr="00141E56">
        <w:t xml:space="preserve">Caltech's Office of Sponsored Research is responsible for matters between Caltech and NSF that pertain to the administration of the terms and conditions of the Cooperative Agreement and will accomplish this through formal communications with the NSF Division of Acquisition and Cooperative Support. Legal review and matters related to real property and property management </w:t>
      </w:r>
      <w:r w:rsidR="002B792A">
        <w:t>are</w:t>
      </w:r>
      <w:r w:rsidRPr="00141E56">
        <w:t xml:space="preserve"> the responsibility of the Caltech Legal Counsel reporting to the President and the Caltech Vice President for Business and Finance, respectively.</w:t>
      </w:r>
    </w:p>
    <w:p w14:paraId="48498C64" w14:textId="77777777" w:rsidR="00DD7A44" w:rsidRPr="0049191D" w:rsidRDefault="00DD7A44" w:rsidP="00620AA1">
      <w:pPr>
        <w:pStyle w:val="Heading3"/>
      </w:pPr>
      <w:r w:rsidRPr="0049191D">
        <w:t>Caltech Reporting</w:t>
      </w:r>
    </w:p>
    <w:p w14:paraId="489BC220" w14:textId="77777777" w:rsidR="00DD7A44" w:rsidRPr="00141E56" w:rsidRDefault="001812AB" w:rsidP="00AE38D7">
      <w:pPr>
        <w:spacing w:line="240" w:lineRule="auto"/>
      </w:pPr>
      <w:r>
        <w:t>L</w:t>
      </w:r>
      <w:r w:rsidRPr="00141E56">
        <w:t>ike other research programs in physics</w:t>
      </w:r>
      <w:r>
        <w:t xml:space="preserve"> at Caltech</w:t>
      </w:r>
      <w:r w:rsidRPr="00141E56">
        <w:t xml:space="preserve">, </w:t>
      </w:r>
      <w:r w:rsidR="00DD7A44" w:rsidRPr="00141E56">
        <w:t xml:space="preserve">LIGO activities are part of the Division of Physics, Mathematics and Astronomy (PMA) through which academic appointments and educational matters are administered. </w:t>
      </w:r>
      <w:r w:rsidR="00DD7A44">
        <w:t xml:space="preserve">The LIGO Laboratory Executive Director reports to the PMA Division Chair. </w:t>
      </w:r>
      <w:r w:rsidR="00DD7A44" w:rsidRPr="00141E56">
        <w:t>The Division also provides administrative and logistical support to LIGO and oversight of the Caltech effort on LIGO.</w:t>
      </w:r>
    </w:p>
    <w:p w14:paraId="1A7331C0" w14:textId="77777777" w:rsidR="00DD7A44" w:rsidRPr="0003543C" w:rsidRDefault="00DD7A44" w:rsidP="00AE38D7">
      <w:pPr>
        <w:pStyle w:val="Heading2"/>
      </w:pPr>
      <w:bookmarkStart w:id="21" w:name="_Toc437963141"/>
      <w:bookmarkStart w:id="22" w:name="_Toc343153293"/>
      <w:r w:rsidRPr="0003543C">
        <w:lastRenderedPageBreak/>
        <w:t>MIT</w:t>
      </w:r>
      <w:bookmarkEnd w:id="21"/>
      <w:bookmarkEnd w:id="22"/>
    </w:p>
    <w:p w14:paraId="50484A59" w14:textId="77777777" w:rsidR="00DD7A44" w:rsidRPr="00141E56" w:rsidRDefault="00DD7A44" w:rsidP="00AE38D7">
      <w:pPr>
        <w:spacing w:line="240" w:lineRule="auto"/>
      </w:pPr>
      <w:r w:rsidRPr="00141E56">
        <w:t xml:space="preserve">The LIGO Laboratory encompasses a joint effort of Caltech and MIT. The MIT roles and responsibilities are defined through a Memorandum of Understanding and </w:t>
      </w:r>
      <w:proofErr w:type="spellStart"/>
      <w:r>
        <w:t>subaward</w:t>
      </w:r>
      <w:proofErr w:type="spellEnd"/>
      <w:r w:rsidRPr="00141E56">
        <w:t xml:space="preserve"> </w:t>
      </w:r>
      <w:r>
        <w:t>from</w:t>
      </w:r>
      <w:r w:rsidRPr="00141E56">
        <w:t xml:space="preserve"> Caltech</w:t>
      </w:r>
      <w:r w:rsidR="00FD05E5">
        <w:t>; t</w:t>
      </w:r>
      <w:r w:rsidRPr="00141E56">
        <w:t xml:space="preserve">he MIT </w:t>
      </w:r>
      <w:proofErr w:type="spellStart"/>
      <w:r>
        <w:t>subaward</w:t>
      </w:r>
      <w:proofErr w:type="spellEnd"/>
      <w:r w:rsidRPr="00141E56">
        <w:t xml:space="preserve"> is subject to NSF approval. MIT administration shares responsibility with Caltech administration for oversight of the execution and performance of the LIGO program through representatives on the LIGO Oversight Committee. The MIT administration is also responsible for oversight, staffing and support of the MIT LIGO Group and for </w:t>
      </w:r>
      <w:r>
        <w:t>en</w:t>
      </w:r>
      <w:r w:rsidRPr="00141E56">
        <w:t>suring that it successfully meets its institutional commitments. It is the policy of the LIGO Laboratory to fully integrate MIT</w:t>
      </w:r>
      <w:r w:rsidR="00FD05E5">
        <w:t>’s</w:t>
      </w:r>
      <w:r w:rsidRPr="00141E56">
        <w:t xml:space="preserve"> participation </w:t>
      </w:r>
      <w:r>
        <w:t xml:space="preserve">in its operations </w:t>
      </w:r>
      <w:r w:rsidRPr="00141E56">
        <w:t xml:space="preserve">with </w:t>
      </w:r>
      <w:r w:rsidR="00FD05E5">
        <w:t xml:space="preserve">minimal </w:t>
      </w:r>
      <w:r w:rsidRPr="00141E56">
        <w:t>institutional boundaries.</w:t>
      </w:r>
    </w:p>
    <w:p w14:paraId="005909A2" w14:textId="77777777" w:rsidR="00DD7A44" w:rsidRPr="0049191D" w:rsidRDefault="00DD7A44" w:rsidP="00620AA1">
      <w:pPr>
        <w:pStyle w:val="Heading3"/>
      </w:pPr>
      <w:r w:rsidRPr="0049191D">
        <w:t>MIT Reporting</w:t>
      </w:r>
    </w:p>
    <w:p w14:paraId="72D34266" w14:textId="77777777" w:rsidR="00DD7A44" w:rsidRPr="00141E56" w:rsidRDefault="00DD7A44" w:rsidP="00AE38D7">
      <w:pPr>
        <w:spacing w:line="240" w:lineRule="auto"/>
      </w:pPr>
      <w:r w:rsidRPr="00141E56">
        <w:t xml:space="preserve">At MIT, academic appointments and educational aspects of LIGO are administered through the Department of Physics; </w:t>
      </w:r>
      <w:r w:rsidRPr="00880E7B">
        <w:t>research activities are supported through the</w:t>
      </w:r>
      <w:r w:rsidRPr="00880E7B" w:rsidDel="00C16CC6">
        <w:rPr>
          <w:b/>
        </w:rPr>
        <w:t xml:space="preserve"> </w:t>
      </w:r>
      <w:proofErr w:type="spellStart"/>
      <w:r w:rsidRPr="00880E7B">
        <w:t>Kavli</w:t>
      </w:r>
      <w:proofErr w:type="spellEnd"/>
      <w:r w:rsidRPr="00880E7B">
        <w:t xml:space="preserve"> Institute for Astrophysics &amp; Space Research. The Department of Physics and </w:t>
      </w:r>
      <w:r w:rsidR="00C52681">
        <w:t xml:space="preserve">the </w:t>
      </w:r>
      <w:proofErr w:type="spellStart"/>
      <w:r w:rsidRPr="00880E7B">
        <w:t>Kavli</w:t>
      </w:r>
      <w:proofErr w:type="spellEnd"/>
      <w:r w:rsidRPr="00880E7B">
        <w:t xml:space="preserve"> Institute for Astrophysics &amp; Space Research provide oversight of the MIT effort on LIGO</w:t>
      </w:r>
      <w:r w:rsidR="00FD05E5">
        <w:t>. T</w:t>
      </w:r>
      <w:r w:rsidRPr="00880E7B">
        <w:t>hey report to the President of MIT through the Dean of Science.</w:t>
      </w:r>
    </w:p>
    <w:p w14:paraId="2DA725E3" w14:textId="77777777" w:rsidR="00DD7A44" w:rsidRPr="0003543C" w:rsidRDefault="00DD7A44" w:rsidP="00AE38D7">
      <w:pPr>
        <w:pStyle w:val="Heading2"/>
      </w:pPr>
      <w:bookmarkStart w:id="23" w:name="_Toc437963142"/>
      <w:bookmarkStart w:id="24" w:name="_Toc343153294"/>
      <w:r w:rsidRPr="0003543C">
        <w:t>Oversight Committee</w:t>
      </w:r>
      <w:bookmarkEnd w:id="23"/>
      <w:bookmarkEnd w:id="24"/>
    </w:p>
    <w:p w14:paraId="00654DCF" w14:textId="77777777" w:rsidR="00DD7A44" w:rsidRPr="00141E56" w:rsidRDefault="00DD7A44" w:rsidP="00AE38D7">
      <w:pPr>
        <w:spacing w:line="240" w:lineRule="auto"/>
      </w:pPr>
      <w:r w:rsidRPr="00141E56">
        <w:t>The presidents of Caltech and MIT have established a LIGO Oversight Committee, chaired by a member appointed by the Caltech President</w:t>
      </w:r>
      <w:r w:rsidR="00FD05E5">
        <w:t>. It is</w:t>
      </w:r>
      <w:r w:rsidRPr="00141E56">
        <w:t xml:space="preserve"> composed of </w:t>
      </w:r>
      <w:r>
        <w:t>three</w:t>
      </w:r>
      <w:r w:rsidRPr="00141E56">
        <w:t xml:space="preserve"> members </w:t>
      </w:r>
      <w:r>
        <w:t xml:space="preserve">each </w:t>
      </w:r>
      <w:r w:rsidRPr="00141E56">
        <w:t>from Caltech and MIT appointed by their respective presidents, one appointee each from several other LSC institutions that are major stakeholders in LIGO, and two elected representatives from the LSC who serve a</w:t>
      </w:r>
      <w:r>
        <w:t>s</w:t>
      </w:r>
      <w:r w:rsidRPr="00141E56">
        <w:t xml:space="preserve"> “technical advisors”. </w:t>
      </w:r>
      <w:r>
        <w:t xml:space="preserve">The past LSC Spokesperson also serves as a non-voting member. </w:t>
      </w:r>
      <w:r w:rsidRPr="00141E56">
        <w:t>The Oversight Committee reports to the presidents through the Chair of Physics, Mathematics and Astronomy at Caltech</w:t>
      </w:r>
      <w:r w:rsidR="00FD05E5">
        <w:t>,</w:t>
      </w:r>
      <w:r w:rsidRPr="00141E56">
        <w:t xml:space="preserve"> and the Dean of Science at MIT. It provide</w:t>
      </w:r>
      <w:r>
        <w:t>s</w:t>
      </w:r>
      <w:r w:rsidRPr="00141E56">
        <w:t xml:space="preserve"> review of LIGO program status and progress as required. The Oversight Committee functions under a formal written charge</w:t>
      </w:r>
      <w:r>
        <w:t xml:space="preserve"> LIGO-</w:t>
      </w:r>
      <w:r w:rsidRPr="00B15787">
        <w:t>M040409</w:t>
      </w:r>
      <w:r w:rsidRPr="00141E56">
        <w:t>.</w:t>
      </w:r>
    </w:p>
    <w:p w14:paraId="4966B798" w14:textId="77777777" w:rsidR="00DD7A44" w:rsidRPr="0003543C" w:rsidRDefault="00DD7A44" w:rsidP="00AE38D7">
      <w:pPr>
        <w:pStyle w:val="Heading2"/>
      </w:pPr>
      <w:bookmarkStart w:id="25" w:name="_Toc437963143"/>
      <w:bookmarkStart w:id="26" w:name="_Toc343153295"/>
      <w:r w:rsidRPr="0003543C">
        <w:t>Executive Director and Deputy Director</w:t>
      </w:r>
      <w:bookmarkEnd w:id="25"/>
      <w:bookmarkEnd w:id="26"/>
    </w:p>
    <w:p w14:paraId="049E214F" w14:textId="77777777" w:rsidR="00DD7A44" w:rsidRPr="00141E56" w:rsidRDefault="00DD7A44" w:rsidP="00AE38D7">
      <w:pPr>
        <w:spacing w:line="240" w:lineRule="auto"/>
      </w:pPr>
      <w:r w:rsidRPr="00141E56">
        <w:t>The LIGO Laboratory Executive Director is appointed by the Caltech President in consultation with the MIT President and with the approval of NSF. The Director performs his/her responsibilities in close association with the LIGO Laboratory Deputy Director, who is appointed by the Director with the approval of the Presidents and the NSF. The LIGO Laboratory Executive Director, in association with the Deputy Director, reports progress on a periodic basis to the LIGO Oversight Committee.</w:t>
      </w:r>
    </w:p>
    <w:p w14:paraId="41708274" w14:textId="77777777" w:rsidR="00DD7A44" w:rsidRPr="0049191D" w:rsidRDefault="00DD7A44" w:rsidP="00620AA1">
      <w:pPr>
        <w:pStyle w:val="Heading3"/>
      </w:pPr>
      <w:r w:rsidRPr="0049191D">
        <w:t>Reappointment and Performance Review of the Executive Director</w:t>
      </w:r>
    </w:p>
    <w:p w14:paraId="1449832C" w14:textId="77777777" w:rsidR="00DD7A44" w:rsidRPr="00141E56" w:rsidRDefault="00DD7A44" w:rsidP="00AE38D7">
      <w:pPr>
        <w:spacing w:line="240" w:lineRule="auto"/>
      </w:pPr>
      <w:r w:rsidRPr="00141E56">
        <w:t xml:space="preserve">The Caltech Chair of the Division of Physics, Mathematics and Astronomy nominates the Executive Director. The nomination is reviewed by the Caltech Provost and forwarded to the Caltech President. The </w:t>
      </w:r>
      <w:r>
        <w:t xml:space="preserve">Caltech </w:t>
      </w:r>
      <w:r w:rsidRPr="00141E56">
        <w:t>President</w:t>
      </w:r>
      <w:r>
        <w:t>, in consultation with the MIT President,</w:t>
      </w:r>
      <w:r w:rsidRPr="00141E56">
        <w:t xml:space="preserve"> appoints the Executive Director as </w:t>
      </w:r>
      <w:r>
        <w:t>described</w:t>
      </w:r>
      <w:r w:rsidRPr="00141E56">
        <w:t xml:space="preserve"> above. The appointment is made in writing and the appointment letter states the term of the appointment, up to five years in duration.</w:t>
      </w:r>
    </w:p>
    <w:p w14:paraId="6339D918" w14:textId="77777777" w:rsidR="00DD7A44" w:rsidRDefault="00DD7A44" w:rsidP="00AE38D7">
      <w:pPr>
        <w:spacing w:line="240" w:lineRule="auto"/>
      </w:pPr>
      <w:r w:rsidRPr="00141E56">
        <w:t>Caltech reviews the performance of the LIGO Executive Director at the conclusion of the Director’s term or at any other earlier time deemed appropriate by the Division Chair. Following the review, the Division Chair may nominate the Executive Director for continuation or reappointment</w:t>
      </w:r>
      <w:r>
        <w:t>,</w:t>
      </w:r>
      <w:r w:rsidRPr="00141E56">
        <w:t xml:space="preserve"> or may nominate a new Executive Director. </w:t>
      </w:r>
    </w:p>
    <w:p w14:paraId="3D4A4AB5" w14:textId="77777777" w:rsidR="00C52681" w:rsidRDefault="00C52681" w:rsidP="0062161F">
      <w:pPr>
        <w:pStyle w:val="Heading3"/>
      </w:pPr>
      <w:r>
        <w:t>Associate Directors</w:t>
      </w:r>
    </w:p>
    <w:p w14:paraId="6620C530" w14:textId="3183E11A" w:rsidR="00C52681" w:rsidRDefault="0092746F" w:rsidP="0062161F">
      <w:r>
        <w:t xml:space="preserve">The </w:t>
      </w:r>
      <w:proofErr w:type="gramStart"/>
      <w:r>
        <w:t xml:space="preserve">Associate Director for LIGO MIT is nominated by the MIT </w:t>
      </w:r>
      <w:r w:rsidRPr="0062161F">
        <w:t>Dean of Science</w:t>
      </w:r>
      <w:proofErr w:type="gramEnd"/>
      <w:r>
        <w:t>. The nomination is subject to the approval of the L</w:t>
      </w:r>
      <w:r w:rsidR="00BB7689">
        <w:t>IGO Lab Executive Director, and</w:t>
      </w:r>
      <w:r>
        <w:t xml:space="preserve"> sent to the </w:t>
      </w:r>
      <w:r w:rsidRPr="0062161F">
        <w:t>MIT President</w:t>
      </w:r>
      <w:r w:rsidR="00F157F9">
        <w:t xml:space="preserve"> </w:t>
      </w:r>
      <w:r>
        <w:t>for appointment. The appointment is made in writing with a state</w:t>
      </w:r>
      <w:r w:rsidR="00BB7689">
        <w:t>d</w:t>
      </w:r>
      <w:r>
        <w:t xml:space="preserve"> duration of up to five years. At the end of the appointment </w:t>
      </w:r>
      <w:r>
        <w:lastRenderedPageBreak/>
        <w:t>period, or at any earlier time deemed appropriate by the MIT Dean of Science, the Dean m</w:t>
      </w:r>
      <w:r w:rsidR="00AD01EA">
        <w:t>a</w:t>
      </w:r>
      <w:r>
        <w:t xml:space="preserve">y nominate the Associate Director for MIT for continuation or reappointment, or may nominate a new Associate Director for MIT. </w:t>
      </w:r>
    </w:p>
    <w:p w14:paraId="1239AE90" w14:textId="77777777" w:rsidR="0092746F" w:rsidRPr="0092746F" w:rsidRDefault="0092746F" w:rsidP="0062161F">
      <w:r>
        <w:t xml:space="preserve">The </w:t>
      </w:r>
      <w:proofErr w:type="gramStart"/>
      <w:r>
        <w:t>Associate Director for Observatory Operations is appointed by the LIGO Lab Executive Director</w:t>
      </w:r>
      <w:proofErr w:type="gramEnd"/>
      <w:r>
        <w:t>.</w:t>
      </w:r>
    </w:p>
    <w:p w14:paraId="54EABBB2" w14:textId="77777777" w:rsidR="00DD7A44" w:rsidRPr="00AE38D7" w:rsidRDefault="00DD7A44" w:rsidP="00591326">
      <w:pPr>
        <w:pStyle w:val="Heading1"/>
      </w:pPr>
      <w:bookmarkStart w:id="27" w:name="_Toc437963144"/>
      <w:bookmarkStart w:id="28" w:name="_Toc343153296"/>
      <w:r w:rsidRPr="00AE38D7">
        <w:t>Organization of the LIGO Laboratory</w:t>
      </w:r>
      <w:bookmarkEnd w:id="27"/>
      <w:bookmarkEnd w:id="28"/>
    </w:p>
    <w:p w14:paraId="4C2F8BFB" w14:textId="77777777" w:rsidR="00DD7A44" w:rsidRPr="00B1272B" w:rsidRDefault="00DD7A44" w:rsidP="00AE38D7">
      <w:pPr>
        <w:spacing w:line="240" w:lineRule="auto"/>
      </w:pPr>
      <w:r w:rsidRPr="00B1272B">
        <w:t xml:space="preserve">The LIGO Laboratory is composed of four geographically distinct sites working together as a single integrated entity to carry out the Laboratory’s mission. The two observatories are committed to commissioning and efficient </w:t>
      </w:r>
      <w:r w:rsidR="00FD05E5">
        <w:t>operation</w:t>
      </w:r>
      <w:r w:rsidR="00FD05E5" w:rsidRPr="00B1272B">
        <w:t xml:space="preserve"> </w:t>
      </w:r>
      <w:r w:rsidRPr="00B1272B">
        <w:t>of the interferometers, maintaining the facilities’ infrastructure, and conducting education and public outreach programs. The Caltech and MIT campuses provide mission-critical scientific, engineering</w:t>
      </w:r>
      <w:r w:rsidR="00FD05E5">
        <w:t>,</w:t>
      </w:r>
      <w:r w:rsidRPr="00B1272B">
        <w:t xml:space="preserve"> and business functions to operate the Observatories and the Laboratory as a whole. The campus-based program for the LIGO Laboratory maintains systems and sustaining engineering and strong R&amp;D efforts and </w:t>
      </w:r>
      <w:proofErr w:type="gramStart"/>
      <w:r w:rsidRPr="00B1272B">
        <w:t>laboratories to maintain, evolve, and improve the detectors, and plays</w:t>
      </w:r>
      <w:proofErr w:type="gramEnd"/>
      <w:r w:rsidRPr="00B1272B">
        <w:t xml:space="preserve"> a leading role in data distribution, </w:t>
      </w:r>
      <w:proofErr w:type="spellStart"/>
      <w:r w:rsidRPr="00B1272B">
        <w:t>curation</w:t>
      </w:r>
      <w:proofErr w:type="spellEnd"/>
      <w:r w:rsidRPr="00B1272B">
        <w:t xml:space="preserve">, analysis, science, and education of the next generation of gravitational-wave scientists. </w:t>
      </w:r>
    </w:p>
    <w:p w14:paraId="571A00BC" w14:textId="77777777" w:rsidR="00DD7A44" w:rsidRPr="00141E56" w:rsidRDefault="00DD7A44" w:rsidP="00AE38D7">
      <w:pPr>
        <w:spacing w:line="240" w:lineRule="auto"/>
      </w:pPr>
      <w:r w:rsidRPr="00B1272B">
        <w:t xml:space="preserve">The </w:t>
      </w:r>
      <w:r w:rsidR="00012D4E">
        <w:t xml:space="preserve">primary </w:t>
      </w:r>
      <w:r w:rsidRPr="00B1272B">
        <w:t>organizational and management structures of the LIGO Laboratory were established during the construction of Initial LIGO. LIGO Laboratory has adopted a matrix organization for flexibility and to optimize the use of its human resources as it addresses the needs of the Laboratory across the four sites. The Laboratory functions as one “organic whole” composed of multiple sites.</w:t>
      </w:r>
    </w:p>
    <w:p w14:paraId="1B9B235C" w14:textId="77777777" w:rsidR="00DD7A44" w:rsidRPr="00141E56" w:rsidRDefault="00DD7A44" w:rsidP="00AE38D7">
      <w:pPr>
        <w:spacing w:line="240" w:lineRule="auto"/>
      </w:pPr>
      <w:r w:rsidRPr="00141E56">
        <w:t xml:space="preserve">The matrix system takes account of the needs of the Laboratory while respecting the need to manage and supervise personnel in such a way that </w:t>
      </w:r>
      <w:r w:rsidRPr="00141E56" w:rsidDel="00414E76">
        <w:t>promotes</w:t>
      </w:r>
      <w:r w:rsidRPr="00141E56">
        <w:t xml:space="preserve"> career opportunities, provides a fair and transparent process of employee evaluation, and limits the number of concurrent assignments for any employee to a reasonable level.</w:t>
      </w:r>
    </w:p>
    <w:p w14:paraId="29A84BF4" w14:textId="77777777" w:rsidR="00DD7A44" w:rsidRPr="00141E56" w:rsidRDefault="00DD7A44" w:rsidP="00AE38D7">
      <w:pPr>
        <w:spacing w:line="240" w:lineRule="auto"/>
      </w:pPr>
      <w:r w:rsidRPr="00141E56">
        <w:t>Within this matrix system each employee will be a member of one of the LIGO Laboratory groups. An employee may have operational assignments within this or to another operations group, to one or more project assignments</w:t>
      </w:r>
      <w:r w:rsidR="00FD05E5">
        <w:t>,</w:t>
      </w:r>
      <w:r w:rsidRPr="00141E56">
        <w:t xml:space="preserve"> or a mixture of both.</w:t>
      </w:r>
    </w:p>
    <w:p w14:paraId="387686B7" w14:textId="77777777" w:rsidR="00DD7A44" w:rsidRPr="00141E56" w:rsidRDefault="00DD7A44" w:rsidP="00AE38D7">
      <w:pPr>
        <w:spacing w:line="240" w:lineRule="auto"/>
      </w:pPr>
      <w:r w:rsidRPr="00141E56">
        <w:t xml:space="preserve">LIGO Laboratory ensures effective use of </w:t>
      </w:r>
      <w:r>
        <w:t xml:space="preserve">its </w:t>
      </w:r>
      <w:r w:rsidRPr="00141E56">
        <w:t xml:space="preserve">human resources by implementing common infrastructure at all sites whenever appropriate. This applies, for example, </w:t>
      </w:r>
      <w:r w:rsidR="00FD05E5">
        <w:t xml:space="preserve">to </w:t>
      </w:r>
      <w:r>
        <w:t>administrative and technical services across</w:t>
      </w:r>
      <w:r w:rsidRPr="00141E56">
        <w:t xml:space="preserve"> all Laboratory sites, including but not limited to, business, general computing, </w:t>
      </w:r>
      <w:r>
        <w:t xml:space="preserve">engineering, R&amp;D, </w:t>
      </w:r>
      <w:r w:rsidRPr="00141E56">
        <w:t xml:space="preserve">data </w:t>
      </w:r>
      <w:r w:rsidR="00FD05E5">
        <w:t>and</w:t>
      </w:r>
      <w:r w:rsidR="00FD05E5" w:rsidRPr="00141E56">
        <w:t xml:space="preserve"> </w:t>
      </w:r>
      <w:r w:rsidRPr="00141E56">
        <w:t xml:space="preserve">computing, and </w:t>
      </w:r>
      <w:proofErr w:type="spellStart"/>
      <w:r w:rsidRPr="00141E56">
        <w:t>cyber</w:t>
      </w:r>
      <w:r>
        <w:t>security</w:t>
      </w:r>
      <w:proofErr w:type="spellEnd"/>
      <w:r w:rsidRPr="00141E56">
        <w:t xml:space="preserve"> functions</w:t>
      </w:r>
      <w:r w:rsidRPr="00650EA8">
        <w:rPr>
          <w:szCs w:val="28"/>
          <w:lang w:bidi="x-none"/>
        </w:rPr>
        <w:t>.</w:t>
      </w:r>
    </w:p>
    <w:p w14:paraId="361AE15D" w14:textId="77777777" w:rsidR="00DD7A44" w:rsidRPr="00141E56" w:rsidRDefault="00DD7A44" w:rsidP="00461E40">
      <w:r w:rsidRPr="00141E56">
        <w:t xml:space="preserve">The LIGO Laboratory organization is illustrated in </w:t>
      </w:r>
      <w:r w:rsidR="002D5792">
        <w:fldChar w:fldCharType="begin"/>
      </w:r>
      <w:r w:rsidR="002D5792">
        <w:instrText xml:space="preserve"> REF _Ref440016710 \h </w:instrText>
      </w:r>
      <w:r w:rsidR="00461E40">
        <w:instrText xml:space="preserve"> \* MERGEFORMAT </w:instrText>
      </w:r>
      <w:r w:rsidR="002D5792">
        <w:fldChar w:fldCharType="separate"/>
      </w:r>
      <w:r w:rsidR="00BE3A86" w:rsidRPr="00BE3A86">
        <w:rPr>
          <w:noProof/>
        </w:rPr>
        <w:t>Figure</w:t>
      </w:r>
      <w:r w:rsidR="00BE3A86" w:rsidRPr="00C626ED">
        <w:rPr>
          <w:noProof/>
          <w:sz w:val="24"/>
        </w:rPr>
        <w:t xml:space="preserve"> </w:t>
      </w:r>
      <w:r w:rsidR="00BE3A86">
        <w:rPr>
          <w:noProof/>
          <w:sz w:val="24"/>
        </w:rPr>
        <w:t>2</w:t>
      </w:r>
      <w:r w:rsidR="002D5792">
        <w:fldChar w:fldCharType="end"/>
      </w:r>
      <w:r w:rsidR="00006C5C">
        <w:t xml:space="preserve"> at the end of the document</w:t>
      </w:r>
      <w:r w:rsidRPr="00141E56">
        <w:t>. Detailed discussion of the Laboratory groups, project</w:t>
      </w:r>
      <w:r w:rsidR="00FD05E5">
        <w:t>,</w:t>
      </w:r>
      <w:r w:rsidRPr="00141E56">
        <w:t xml:space="preserve"> and special organizational functions are found in Sections 8-10 of this document. </w:t>
      </w:r>
    </w:p>
    <w:p w14:paraId="4044802E" w14:textId="77777777" w:rsidR="00DD7A44" w:rsidRPr="00141E56" w:rsidRDefault="00DD7A44" w:rsidP="00146122">
      <w:pPr>
        <w:spacing w:line="240" w:lineRule="auto"/>
      </w:pPr>
      <w:r w:rsidRPr="00141E56">
        <w:t xml:space="preserve">When determined to be in the best interests of LIGO, members of the LIGO Scientific Collaboration from outside LIGO Laboratory may be given responsibility for some aspects of LIGO Laboratory activities through the mechanism of a Caltech appointment as a Visiting Associate in LIGO. </w:t>
      </w:r>
    </w:p>
    <w:p w14:paraId="1EF644EC" w14:textId="77777777" w:rsidR="00DD7A44" w:rsidRPr="00E07244" w:rsidRDefault="00A27D6E" w:rsidP="00591326">
      <w:pPr>
        <w:pStyle w:val="Heading2"/>
        <w:numPr>
          <w:ilvl w:val="1"/>
          <w:numId w:val="17"/>
        </w:numPr>
      </w:pPr>
      <w:bookmarkStart w:id="29" w:name="_Toc437963145"/>
      <w:bookmarkStart w:id="30" w:name="_Toc343153297"/>
      <w:r>
        <w:t xml:space="preserve">LIGO </w:t>
      </w:r>
      <w:r w:rsidR="005B7C45">
        <w:t xml:space="preserve">Laboratory </w:t>
      </w:r>
      <w:r w:rsidR="00DD7A44" w:rsidRPr="00E07244">
        <w:t>Directorate</w:t>
      </w:r>
      <w:bookmarkEnd w:id="29"/>
      <w:bookmarkEnd w:id="30"/>
    </w:p>
    <w:p w14:paraId="68BECDE6" w14:textId="08963707" w:rsidR="00D51087" w:rsidRDefault="00146122" w:rsidP="00AE38D7">
      <w:pPr>
        <w:spacing w:line="240" w:lineRule="auto"/>
        <w:rPr>
          <w:color w:val="auto"/>
        </w:rPr>
      </w:pPr>
      <w:r w:rsidRPr="0062161F">
        <w:rPr>
          <w:color w:val="auto"/>
        </w:rPr>
        <w:t xml:space="preserve">The LIGO Laboratory Directorate consists of the Executive Director, the Deputy Director, </w:t>
      </w:r>
      <w:proofErr w:type="gramStart"/>
      <w:r w:rsidR="00DD2625" w:rsidRPr="0062161F">
        <w:rPr>
          <w:color w:val="auto"/>
        </w:rPr>
        <w:t>the</w:t>
      </w:r>
      <w:proofErr w:type="gramEnd"/>
      <w:r w:rsidR="00DD2625" w:rsidRPr="0062161F">
        <w:rPr>
          <w:color w:val="auto"/>
        </w:rPr>
        <w:t xml:space="preserve"> Associate Director </w:t>
      </w:r>
      <w:r w:rsidR="0080154A">
        <w:rPr>
          <w:color w:val="auto"/>
        </w:rPr>
        <w:t xml:space="preserve">(AD) </w:t>
      </w:r>
      <w:r w:rsidR="00DD2625" w:rsidRPr="0062161F">
        <w:rPr>
          <w:color w:val="auto"/>
        </w:rPr>
        <w:t xml:space="preserve">for Observatory Operations, </w:t>
      </w:r>
      <w:r w:rsidR="00B93DD8">
        <w:rPr>
          <w:color w:val="auto"/>
        </w:rPr>
        <w:t xml:space="preserve">and </w:t>
      </w:r>
      <w:r w:rsidR="007F04DA" w:rsidRPr="0062161F">
        <w:rPr>
          <w:color w:val="auto"/>
        </w:rPr>
        <w:t>the Associate Director</w:t>
      </w:r>
      <w:r w:rsidR="0080154A">
        <w:rPr>
          <w:color w:val="auto"/>
        </w:rPr>
        <w:t xml:space="preserve"> (AD)</w:t>
      </w:r>
      <w:r w:rsidR="007F04DA" w:rsidRPr="0062161F">
        <w:rPr>
          <w:color w:val="auto"/>
        </w:rPr>
        <w:t xml:space="preserve"> for MIT</w:t>
      </w:r>
      <w:r w:rsidR="005B7C45">
        <w:rPr>
          <w:color w:val="auto"/>
        </w:rPr>
        <w:t>.</w:t>
      </w:r>
      <w:r w:rsidR="007F04DA" w:rsidRPr="0062161F">
        <w:rPr>
          <w:color w:val="auto"/>
        </w:rPr>
        <w:t xml:space="preserve"> </w:t>
      </w:r>
      <w:r w:rsidR="005B7C45">
        <w:rPr>
          <w:color w:val="auto"/>
        </w:rPr>
        <w:t>T</w:t>
      </w:r>
      <w:r w:rsidRPr="0062161F">
        <w:rPr>
          <w:color w:val="auto"/>
        </w:rPr>
        <w:t>he Spokesperson of the LIGO Scientific Collaboration</w:t>
      </w:r>
      <w:r w:rsidR="000D3AB9">
        <w:rPr>
          <w:color w:val="auto"/>
        </w:rPr>
        <w:t xml:space="preserve"> also serves as a</w:t>
      </w:r>
      <w:r w:rsidR="005B7C45">
        <w:rPr>
          <w:color w:val="auto"/>
        </w:rPr>
        <w:t xml:space="preserve"> </w:t>
      </w:r>
      <w:r w:rsidR="000D3AB9">
        <w:rPr>
          <w:color w:val="auto"/>
        </w:rPr>
        <w:t>member of the LIGO Laboratory Directorate for matters pertaining to the LSC</w:t>
      </w:r>
      <w:r w:rsidRPr="0062161F">
        <w:rPr>
          <w:color w:val="auto"/>
        </w:rPr>
        <w:t>.</w:t>
      </w:r>
      <w:r w:rsidR="00980C1B" w:rsidRPr="0062161F">
        <w:rPr>
          <w:color w:val="auto"/>
        </w:rPr>
        <w:t xml:space="preserve"> </w:t>
      </w:r>
      <w:r w:rsidRPr="0062161F">
        <w:rPr>
          <w:color w:val="auto"/>
        </w:rPr>
        <w:t xml:space="preserve">Although the Executive Director and the Deputy Director have different well-defined </w:t>
      </w:r>
      <w:r w:rsidRPr="0062161F">
        <w:rPr>
          <w:color w:val="auto"/>
        </w:rPr>
        <w:lastRenderedPageBreak/>
        <w:t>primary responsibilities, the overall Laboratory direction is fully shared</w:t>
      </w:r>
      <w:r w:rsidR="00980C1B" w:rsidRPr="0062161F">
        <w:rPr>
          <w:color w:val="auto"/>
        </w:rPr>
        <w:t xml:space="preserve"> by the Executive Director and the Deputy Director</w:t>
      </w:r>
      <w:r w:rsidRPr="0062161F">
        <w:rPr>
          <w:color w:val="auto"/>
        </w:rPr>
        <w:t xml:space="preserve"> and either can speak for the Laboratory. T</w:t>
      </w:r>
      <w:r w:rsidR="007F04DA" w:rsidRPr="0062161F">
        <w:rPr>
          <w:color w:val="auto"/>
        </w:rPr>
        <w:t>he</w:t>
      </w:r>
      <w:r w:rsidRPr="0062161F">
        <w:rPr>
          <w:color w:val="auto"/>
        </w:rPr>
        <w:t xml:space="preserve"> Executive Director, the Deputy Director,</w:t>
      </w:r>
      <w:r w:rsidR="00DD2625" w:rsidRPr="0062161F">
        <w:rPr>
          <w:color w:val="auto"/>
        </w:rPr>
        <w:t xml:space="preserve"> the Associate Director for Observatory Operations</w:t>
      </w:r>
      <w:r w:rsidR="00B93DD8">
        <w:rPr>
          <w:color w:val="auto"/>
        </w:rPr>
        <w:t>,</w:t>
      </w:r>
      <w:r w:rsidRPr="0062161F">
        <w:rPr>
          <w:color w:val="auto"/>
        </w:rPr>
        <w:t xml:space="preserve"> </w:t>
      </w:r>
      <w:r w:rsidR="007F04DA" w:rsidRPr="0062161F">
        <w:rPr>
          <w:color w:val="auto"/>
        </w:rPr>
        <w:t>and the Associate Director for MIT</w:t>
      </w:r>
      <w:r w:rsidRPr="0062161F">
        <w:rPr>
          <w:color w:val="auto"/>
        </w:rPr>
        <w:t xml:space="preserve"> are fully informed on all major decisions and will be mutually involved in the decision making as appropriate</w:t>
      </w:r>
      <w:r w:rsidR="002C1890" w:rsidRPr="0062161F">
        <w:rPr>
          <w:color w:val="auto"/>
        </w:rPr>
        <w:t>.</w:t>
      </w:r>
      <w:r w:rsidRPr="0062161F">
        <w:rPr>
          <w:color w:val="auto"/>
        </w:rPr>
        <w:t xml:space="preserve"> </w:t>
      </w:r>
      <w:r w:rsidR="00581908" w:rsidRPr="0062161F">
        <w:rPr>
          <w:color w:val="auto"/>
        </w:rPr>
        <w:t xml:space="preserve"> </w:t>
      </w:r>
    </w:p>
    <w:p w14:paraId="7AEDEB49" w14:textId="2FD0B003" w:rsidR="00622A18" w:rsidRDefault="00146122" w:rsidP="00AE38D7">
      <w:pPr>
        <w:spacing w:line="240" w:lineRule="auto"/>
        <w:rPr>
          <w:color w:val="auto"/>
        </w:rPr>
      </w:pPr>
      <w:r w:rsidRPr="0062161F">
        <w:rPr>
          <w:color w:val="auto"/>
        </w:rPr>
        <w:t xml:space="preserve">The Executive Director has overall responsibility for the LIGO Laboratory. The Executive Director’s primary responsibility is to ensure the development and implementation of the LIGO Laboratory program in a timely and cost effective manner with the goal of carrying out a program of gravitational wave astronomy. The Deputy Director is primarily responsible for executing the LIGO program. </w:t>
      </w:r>
      <w:r w:rsidR="001B13B6" w:rsidRPr="0062161F">
        <w:rPr>
          <w:color w:val="auto"/>
        </w:rPr>
        <w:t xml:space="preserve">The Associate Director for Observatory Operations is </w:t>
      </w:r>
      <w:r w:rsidR="00530C6D" w:rsidRPr="0062161F">
        <w:rPr>
          <w:color w:val="auto"/>
        </w:rPr>
        <w:t xml:space="preserve">primarily responsible for overseeing the LIGO Hanford and Livingston Observatories, and serves as the LIGO-India Coordinator and liaison to the LIGO-India Project. </w:t>
      </w:r>
      <w:r w:rsidR="00FC02DF" w:rsidRPr="0062161F">
        <w:rPr>
          <w:color w:val="auto"/>
        </w:rPr>
        <w:t>The</w:t>
      </w:r>
      <w:r w:rsidRPr="0062161F">
        <w:rPr>
          <w:color w:val="auto"/>
        </w:rPr>
        <w:t xml:space="preserve"> </w:t>
      </w:r>
      <w:r w:rsidR="007F04DA" w:rsidRPr="0062161F">
        <w:rPr>
          <w:color w:val="auto"/>
        </w:rPr>
        <w:t xml:space="preserve">Associate Director for MIT </w:t>
      </w:r>
      <w:r w:rsidR="00FC02DF" w:rsidRPr="0062161F">
        <w:rPr>
          <w:color w:val="auto"/>
        </w:rPr>
        <w:t>is primarily responsible for representing</w:t>
      </w:r>
      <w:r w:rsidR="00175B73" w:rsidRPr="0062161F">
        <w:rPr>
          <w:color w:val="auto"/>
        </w:rPr>
        <w:t xml:space="preserve"> MIT</w:t>
      </w:r>
      <w:r w:rsidR="00FC02DF" w:rsidRPr="0062161F">
        <w:rPr>
          <w:color w:val="auto"/>
        </w:rPr>
        <w:t>’s institutional interests in the direction of the LIGO Laboratory.</w:t>
      </w:r>
      <w:r w:rsidRPr="0062161F">
        <w:rPr>
          <w:color w:val="auto"/>
        </w:rPr>
        <w:t xml:space="preserve"> </w:t>
      </w:r>
      <w:r w:rsidR="00FB1282">
        <w:rPr>
          <w:color w:val="auto"/>
        </w:rPr>
        <w:t>Together, the Deputy Director and the Associate Director for MIT organize and manage the Laboratory team composed of Caltech and MIT staff.</w:t>
      </w:r>
    </w:p>
    <w:p w14:paraId="7E0F9D3F" w14:textId="2FB76A0E" w:rsidR="00DD7A44" w:rsidRPr="0062161F" w:rsidRDefault="00146122" w:rsidP="00AE38D7">
      <w:pPr>
        <w:spacing w:line="240" w:lineRule="auto"/>
        <w:rPr>
          <w:color w:val="auto"/>
        </w:rPr>
      </w:pPr>
      <w:r w:rsidRPr="0062161F">
        <w:rPr>
          <w:color w:val="auto"/>
        </w:rPr>
        <w:t xml:space="preserve">The Executive Director is the principal point of contact for communication and interaction with NSF, through its LIGO Program Manager. The Executive Director is also responsible for maintaining interactions and collaboration with the scientific community (both national and international). The LSC Spokesperson, as a member of the Directorate is responsible for working with the Executive Director, the Deputy Director, </w:t>
      </w:r>
      <w:r w:rsidR="00FD155A" w:rsidRPr="0062161F">
        <w:rPr>
          <w:color w:val="auto"/>
        </w:rPr>
        <w:t xml:space="preserve">the </w:t>
      </w:r>
      <w:r w:rsidR="00362D24">
        <w:rPr>
          <w:color w:val="auto"/>
        </w:rPr>
        <w:t>AD</w:t>
      </w:r>
      <w:r w:rsidR="00FD155A" w:rsidRPr="0062161F">
        <w:rPr>
          <w:color w:val="auto"/>
        </w:rPr>
        <w:t xml:space="preserve"> for Observatory Operations, and</w:t>
      </w:r>
      <w:r w:rsidRPr="0062161F">
        <w:rPr>
          <w:color w:val="auto"/>
        </w:rPr>
        <w:t xml:space="preserve"> </w:t>
      </w:r>
      <w:r w:rsidR="007E3DF3" w:rsidRPr="0062161F">
        <w:rPr>
          <w:color w:val="auto"/>
        </w:rPr>
        <w:t xml:space="preserve">the </w:t>
      </w:r>
      <w:r w:rsidR="00362D24">
        <w:rPr>
          <w:color w:val="auto"/>
        </w:rPr>
        <w:t>AD</w:t>
      </w:r>
      <w:r w:rsidR="007E3DF3" w:rsidRPr="0062161F">
        <w:rPr>
          <w:color w:val="auto"/>
        </w:rPr>
        <w:t xml:space="preserve"> for MIT</w:t>
      </w:r>
      <w:r w:rsidRPr="0062161F">
        <w:rPr>
          <w:color w:val="auto"/>
        </w:rPr>
        <w:t xml:space="preserve"> to ensure that the efforts of the LSC and LIGO Laboratory are well aligned and that overlapping functions of the LSC and LIGO Laboratory are carried out in a well integrated manner.</w:t>
      </w:r>
    </w:p>
    <w:p w14:paraId="38108075" w14:textId="77777777" w:rsidR="00DD7A44" w:rsidRPr="00E07244" w:rsidRDefault="00DD7A44" w:rsidP="00AE38D7">
      <w:pPr>
        <w:pStyle w:val="Heading2"/>
      </w:pPr>
      <w:bookmarkStart w:id="31" w:name="_Toc437963146"/>
      <w:bookmarkStart w:id="32" w:name="_Toc343153298"/>
      <w:r w:rsidRPr="00E07244">
        <w:t>LIGO Scientific Collaboration</w:t>
      </w:r>
      <w:bookmarkEnd w:id="31"/>
      <w:bookmarkEnd w:id="32"/>
    </w:p>
    <w:p w14:paraId="6C1CEB08" w14:textId="77777777" w:rsidR="00DD7A44" w:rsidRDefault="00DD7A44" w:rsidP="00AE38D7">
      <w:pPr>
        <w:spacing w:line="240" w:lineRule="auto"/>
      </w:pPr>
      <w:r w:rsidRPr="00141E56">
        <w:t xml:space="preserve">The LIGO Scientific Collaboration (LSC) carries out the LIGO </w:t>
      </w:r>
      <w:r>
        <w:t xml:space="preserve">instrumental and analysis </w:t>
      </w:r>
      <w:r w:rsidRPr="00141E56">
        <w:t xml:space="preserve">research and development program, </w:t>
      </w:r>
      <w:r w:rsidR="005B25CB">
        <w:t>data</w:t>
      </w:r>
      <w:r w:rsidR="005B25CB" w:rsidRPr="00141E56">
        <w:t xml:space="preserve"> </w:t>
      </w:r>
      <w:r w:rsidRPr="00141E56">
        <w:t xml:space="preserve">analysis, </w:t>
      </w:r>
      <w:r w:rsidR="005B25CB">
        <w:t xml:space="preserve">and </w:t>
      </w:r>
      <w:r w:rsidRPr="00141E56">
        <w:t>the publication of scientific results, and it enables participation by collaborating groups in appropriate LIGO activities. The LSC maintains its own governmental structure (governed by its Charter and Bylaws) while its activities are integrated with those of LIGO Laboratory.</w:t>
      </w:r>
      <w:r w:rsidRPr="00141E56" w:rsidDel="00C16CC6">
        <w:t xml:space="preserve"> </w:t>
      </w:r>
      <w:r>
        <w:t>Scientists and engineers from the LIGO Laboratory are members of the LIGO Scientific Collaboration, and participate in the full range of its activities.</w:t>
      </w:r>
    </w:p>
    <w:p w14:paraId="2C718CA4" w14:textId="77777777" w:rsidR="00DD7A44" w:rsidRPr="00BB135B" w:rsidRDefault="00DD7A44" w:rsidP="00AE38D7">
      <w:pPr>
        <w:spacing w:line="240" w:lineRule="auto"/>
      </w:pPr>
      <w:r w:rsidRPr="00BB135B">
        <w:t>The LSC reports to the NSF through the LIGO Directorate</w:t>
      </w:r>
      <w:r>
        <w:t xml:space="preserve"> by virtue of the fact that the Spokesperson is a member. The LSC regularly reports to NSF on matters of mutual importance and interest to the Laboratory through the annual Laboratory operations review</w:t>
      </w:r>
      <w:r w:rsidRPr="00BB135B">
        <w:t>. The LSC produce</w:t>
      </w:r>
      <w:r>
        <w:t>s</w:t>
      </w:r>
      <w:r w:rsidRPr="00BB135B">
        <w:t xml:space="preserve"> annual </w:t>
      </w:r>
      <w:r>
        <w:t xml:space="preserve">white papers (work plans) on R&amp;D and data analysis, computing, and EPO; </w:t>
      </w:r>
      <w:proofErr w:type="gramStart"/>
      <w:r>
        <w:t>these plans</w:t>
      </w:r>
      <w:r w:rsidRPr="00BB135B">
        <w:t xml:space="preserve"> </w:t>
      </w:r>
      <w:r>
        <w:t>are approved by the Spokesperson and the LSC Executive Committee</w:t>
      </w:r>
      <w:proofErr w:type="gramEnd"/>
      <w:r>
        <w:t>.</w:t>
      </w:r>
    </w:p>
    <w:p w14:paraId="1B2D3770" w14:textId="1ADD5BA8" w:rsidR="00DD7A44" w:rsidRPr="00BB135B" w:rsidRDefault="00DD7A44" w:rsidP="00AE38D7">
      <w:pPr>
        <w:spacing w:line="240" w:lineRule="auto"/>
      </w:pPr>
      <w:r w:rsidRPr="00BB135B">
        <w:t xml:space="preserve">The LIGO </w:t>
      </w:r>
      <w:r w:rsidR="00FA09F0">
        <w:t>Executive Director and Deputy Director</w:t>
      </w:r>
      <w:r w:rsidR="00FA09F0" w:rsidRPr="00BB135B">
        <w:t xml:space="preserve"> </w:t>
      </w:r>
      <w:r w:rsidR="000662E4">
        <w:t>are</w:t>
      </w:r>
      <w:r w:rsidRPr="00BB135B">
        <w:t xml:space="preserve"> ex officio members of all planning and evaluative bodies of the LSC. Representatives of the LSC serve as technical advisors to the LIGO Oversight Committee. Representatives of key LSC stakeholder institutions serve as members of the LIGO Oversight Committee. </w:t>
      </w:r>
    </w:p>
    <w:p w14:paraId="30B47E95" w14:textId="77777777" w:rsidR="00DD7A44" w:rsidRPr="00BB135B" w:rsidRDefault="00DD7A44" w:rsidP="00AE38D7">
      <w:pPr>
        <w:spacing w:line="240" w:lineRule="auto"/>
      </w:pPr>
      <w:r w:rsidRPr="00BB135B">
        <w:t>To support the Laboratory in its operation of the Observatories, the LSC offer</w:t>
      </w:r>
      <w:r w:rsidR="000662E4">
        <w:t>s</w:t>
      </w:r>
      <w:r w:rsidRPr="00BB135B">
        <w:t xml:space="preserve"> guidance on issues involving scientific tradeoffs in operations: </w:t>
      </w:r>
    </w:p>
    <w:p w14:paraId="1768EB21" w14:textId="77777777" w:rsidR="00DD7A44" w:rsidRPr="00BB135B" w:rsidRDefault="00DD7A44" w:rsidP="00C626ED">
      <w:pPr>
        <w:spacing w:after="80" w:line="240" w:lineRule="auto"/>
        <w:ind w:left="360"/>
      </w:pPr>
      <w:r w:rsidRPr="00BB135B">
        <w:t xml:space="preserve">a) </w:t>
      </w:r>
      <w:r w:rsidR="005B25CB">
        <w:t>Optimizing</w:t>
      </w:r>
      <w:r w:rsidRPr="00BB135B">
        <w:t xml:space="preserve"> the scientific returns in the operation of the LIGO Laboratory facilities</w:t>
      </w:r>
      <w:proofErr w:type="gramStart"/>
      <w:r w:rsidRPr="00BB135B">
        <w:t>;</w:t>
      </w:r>
      <w:proofErr w:type="gramEnd"/>
      <w:r w:rsidRPr="00BB135B">
        <w:t xml:space="preserve"> </w:t>
      </w:r>
    </w:p>
    <w:p w14:paraId="2F111207" w14:textId="77777777" w:rsidR="00DD7A44" w:rsidRPr="00BB135B" w:rsidRDefault="00DD7A44" w:rsidP="00C626ED">
      <w:pPr>
        <w:spacing w:after="80" w:line="240" w:lineRule="auto"/>
        <w:ind w:left="360"/>
      </w:pPr>
      <w:r w:rsidRPr="00BB135B">
        <w:t xml:space="preserve">b) </w:t>
      </w:r>
      <w:r w:rsidR="005B25CB">
        <w:t>T</w:t>
      </w:r>
      <w:r w:rsidR="005B25CB" w:rsidRPr="00BB135B">
        <w:t xml:space="preserve">he </w:t>
      </w:r>
      <w:r w:rsidRPr="00BB135B">
        <w:t xml:space="preserve">relative distribution of observing and development time at LSC gravitational wave detectors; </w:t>
      </w:r>
    </w:p>
    <w:p w14:paraId="3CED637F" w14:textId="77777777" w:rsidR="00DD7A44" w:rsidRPr="00BB135B" w:rsidRDefault="00DD7A44" w:rsidP="00C626ED">
      <w:pPr>
        <w:spacing w:after="80" w:line="240" w:lineRule="auto"/>
        <w:ind w:left="360"/>
      </w:pPr>
      <w:r w:rsidRPr="00BB135B">
        <w:t xml:space="preserve">c) </w:t>
      </w:r>
      <w:r w:rsidR="005B25CB">
        <w:t>Prioritizing</w:t>
      </w:r>
      <w:r w:rsidRPr="00BB135B">
        <w:t xml:space="preserve"> improvements in the LIGO facilities; </w:t>
      </w:r>
    </w:p>
    <w:p w14:paraId="7A0EC784" w14:textId="77777777" w:rsidR="00DD7A44" w:rsidRDefault="00DD7A44" w:rsidP="00C626ED">
      <w:pPr>
        <w:spacing w:after="80" w:line="240" w:lineRule="auto"/>
        <w:ind w:left="360"/>
      </w:pPr>
      <w:r w:rsidRPr="00BB135B">
        <w:t xml:space="preserve">d) </w:t>
      </w:r>
      <w:r w:rsidR="005B25CB">
        <w:t>T</w:t>
      </w:r>
      <w:r w:rsidR="005B25CB" w:rsidRPr="00BB135B">
        <w:t xml:space="preserve">he </w:t>
      </w:r>
      <w:r w:rsidRPr="00BB135B">
        <w:t>timing and readiness of major instrumentation changes in the long baseline system</w:t>
      </w:r>
      <w:r>
        <w:t>;</w:t>
      </w:r>
    </w:p>
    <w:p w14:paraId="2408FEA1" w14:textId="77777777" w:rsidR="00DD7A44" w:rsidRPr="00BB135B" w:rsidRDefault="00DD7A44" w:rsidP="00C626ED">
      <w:pPr>
        <w:spacing w:after="120" w:line="240" w:lineRule="auto"/>
        <w:ind w:left="360"/>
      </w:pPr>
      <w:r>
        <w:t xml:space="preserve">e) </w:t>
      </w:r>
      <w:r w:rsidR="005B25CB">
        <w:t xml:space="preserve">Human </w:t>
      </w:r>
      <w:r>
        <w:t xml:space="preserve">resources to support common tasks needed for science data qualification and production. </w:t>
      </w:r>
    </w:p>
    <w:p w14:paraId="5F96A91C" w14:textId="134F6664" w:rsidR="00DD7A44" w:rsidRPr="00141E56" w:rsidRDefault="00DD7A44" w:rsidP="0062161F">
      <w:pPr>
        <w:spacing w:before="240" w:line="240" w:lineRule="auto"/>
      </w:pPr>
      <w:r w:rsidRPr="00BB135B">
        <w:lastRenderedPageBreak/>
        <w:t xml:space="preserve">The LSC is expected to contribute to the complete range of tasks associated with </w:t>
      </w:r>
      <w:r w:rsidR="005B25CB">
        <w:t>meeting</w:t>
      </w:r>
      <w:r w:rsidRPr="00BB135B">
        <w:t xml:space="preserve"> LIGO’s goals. Specific responsibilities </w:t>
      </w:r>
      <w:r w:rsidR="000662E4">
        <w:t>are</w:t>
      </w:r>
      <w:r w:rsidRPr="00BB135B">
        <w:t xml:space="preserve"> agreed to in the Memoranda of Understanding between groups and the LIGO Lab</w:t>
      </w:r>
      <w:r>
        <w:t>oratory</w:t>
      </w:r>
      <w:r w:rsidRPr="00BB135B">
        <w:t xml:space="preserve">; the objective is that LSC members </w:t>
      </w:r>
      <w:r>
        <w:t xml:space="preserve">both </w:t>
      </w:r>
      <w:r w:rsidRPr="00BB135B">
        <w:t>in</w:t>
      </w:r>
      <w:r>
        <w:t>side</w:t>
      </w:r>
      <w:r w:rsidRPr="00BB135B">
        <w:t xml:space="preserve"> and outside the LIGO Laboratory will share fairly in these efforts. All Memoranda of Understanding between member groups and the LIGO Lab</w:t>
      </w:r>
      <w:r>
        <w:t>oratory</w:t>
      </w:r>
      <w:r w:rsidRPr="00BB135B">
        <w:t xml:space="preserve"> </w:t>
      </w:r>
      <w:r w:rsidR="003979E0">
        <w:t>are</w:t>
      </w:r>
      <w:r w:rsidRPr="00BB135B">
        <w:t xml:space="preserve"> co-signed by the LSC Spokesperson. </w:t>
      </w:r>
    </w:p>
    <w:p w14:paraId="31E26DB7" w14:textId="714F5FB6" w:rsidR="00DD7A44" w:rsidRPr="00141E56" w:rsidRDefault="00DD7A44" w:rsidP="00AE38D7">
      <w:pPr>
        <w:spacing w:line="240" w:lineRule="auto"/>
      </w:pPr>
      <w:r w:rsidRPr="00141E56">
        <w:t xml:space="preserve">Collaborative work </w:t>
      </w:r>
      <w:r>
        <w:t xml:space="preserve">specifically </w:t>
      </w:r>
      <w:r w:rsidRPr="00141E56">
        <w:t xml:space="preserve">between the LIGO Laboratory and </w:t>
      </w:r>
      <w:r>
        <w:t xml:space="preserve">any </w:t>
      </w:r>
      <w:r w:rsidRPr="00141E56">
        <w:t xml:space="preserve">member group of the LIGO Scientific Collaboration </w:t>
      </w:r>
      <w:r w:rsidR="000662E4">
        <w:t>is</w:t>
      </w:r>
      <w:r w:rsidRPr="00141E56">
        <w:t xml:space="preserve"> defined in </w:t>
      </w:r>
      <w:r>
        <w:t xml:space="preserve">a separate </w:t>
      </w:r>
      <w:r w:rsidRPr="00141E56">
        <w:t>Memorand</w:t>
      </w:r>
      <w:r>
        <w:t>um</w:t>
      </w:r>
      <w:r w:rsidRPr="00141E56">
        <w:t xml:space="preserve"> of Understanding (MOU) between the Laboratory and </w:t>
      </w:r>
      <w:r w:rsidR="003979E0">
        <w:t xml:space="preserve">the </w:t>
      </w:r>
      <w:r w:rsidRPr="00141E56">
        <w:t>responsible institution. Specific tasks will be included in Attachments to these MOUs with defined deliverables and periods of performance.</w:t>
      </w:r>
    </w:p>
    <w:p w14:paraId="5697D773" w14:textId="77777777" w:rsidR="00DD7A44" w:rsidRPr="00E07244" w:rsidRDefault="00DD7A44" w:rsidP="00AE38D7">
      <w:pPr>
        <w:pStyle w:val="Heading2"/>
      </w:pPr>
      <w:bookmarkStart w:id="33" w:name="_Toc437963147"/>
      <w:bookmarkStart w:id="34" w:name="_Toc343153299"/>
      <w:r w:rsidRPr="00E07244">
        <w:t>Other Scientific Collaborations</w:t>
      </w:r>
      <w:bookmarkEnd w:id="33"/>
      <w:bookmarkEnd w:id="34"/>
    </w:p>
    <w:p w14:paraId="1A314C0B" w14:textId="77777777" w:rsidR="00DD7A44" w:rsidRPr="00141E56" w:rsidRDefault="00DD7A44" w:rsidP="00AE38D7">
      <w:pPr>
        <w:spacing w:line="240" w:lineRule="auto"/>
      </w:pPr>
      <w:r w:rsidRPr="00141E56">
        <w:t>As the field of experimental gravitational wave research develops, it may become appropriate to form additional and independent scientific collaborations. These collaborations will</w:t>
      </w:r>
      <w:r w:rsidR="005B25CB">
        <w:t xml:space="preserve"> also</w:t>
      </w:r>
      <w:r w:rsidRPr="00141E56">
        <w:t xml:space="preserve"> be governed by MOUs and Attachments.</w:t>
      </w:r>
    </w:p>
    <w:p w14:paraId="703EFFBC" w14:textId="77777777" w:rsidR="00DD7A44" w:rsidRPr="00E07244" w:rsidRDefault="00DD7A44" w:rsidP="00AE38D7">
      <w:pPr>
        <w:pStyle w:val="Heading2"/>
      </w:pPr>
      <w:bookmarkStart w:id="35" w:name="_Toc437963148"/>
      <w:bookmarkStart w:id="36" w:name="_Toc343153300"/>
      <w:r w:rsidRPr="00E07244">
        <w:t>LIGO Program Advisory Committee</w:t>
      </w:r>
      <w:bookmarkEnd w:id="35"/>
      <w:bookmarkEnd w:id="36"/>
    </w:p>
    <w:p w14:paraId="3BE5C2E9" w14:textId="77777777" w:rsidR="00DD7A44" w:rsidRDefault="00DD7A44" w:rsidP="00AE38D7">
      <w:pPr>
        <w:spacing w:line="240" w:lineRule="auto"/>
      </w:pPr>
      <w:r w:rsidRPr="00141E56">
        <w:t>The LIGO Program Advisory Committee (PAC) is a principal source of advice to LIGO</w:t>
      </w:r>
      <w:r>
        <w:t xml:space="preserve"> Directorate</w:t>
      </w:r>
      <w:r w:rsidRPr="00141E56">
        <w:t xml:space="preserve"> on scientific policy, technical choices, support of the scientific community</w:t>
      </w:r>
      <w:r w:rsidR="005B25CB">
        <w:t>,</w:t>
      </w:r>
      <w:r w:rsidRPr="00141E56">
        <w:t xml:space="preserve"> and organizational matters. </w:t>
      </w:r>
      <w:r>
        <w:t xml:space="preserve">It will review both Laboratory and LSC programs based on a charge provided by the LIGO Directorate. </w:t>
      </w:r>
    </w:p>
    <w:p w14:paraId="79C35A9C" w14:textId="77777777" w:rsidR="00DD7A44" w:rsidRPr="00141E56" w:rsidRDefault="00DD7A44" w:rsidP="00AE38D7">
      <w:pPr>
        <w:spacing w:line="240" w:lineRule="auto"/>
      </w:pPr>
      <w:r w:rsidRPr="00141E56">
        <w:t xml:space="preserve">The Committee meets </w:t>
      </w:r>
      <w:r>
        <w:t>at least twice</w:t>
      </w:r>
      <w:r w:rsidRPr="00141E56">
        <w:t xml:space="preserve"> per year</w:t>
      </w:r>
      <w:r w:rsidR="005B25CB">
        <w:t xml:space="preserve">, providing </w:t>
      </w:r>
      <w:r>
        <w:t>a written report after each meeting</w:t>
      </w:r>
      <w:r w:rsidR="005B25CB">
        <w:t>. Reports</w:t>
      </w:r>
      <w:r>
        <w:t xml:space="preserve"> may contain specific recommendations on matters discussed in the meeting. </w:t>
      </w:r>
      <w:proofErr w:type="gramStart"/>
      <w:r>
        <w:t xml:space="preserve">This </w:t>
      </w:r>
      <w:r w:rsidRPr="00141E56">
        <w:t>advice will be considered by the Directorate in making decisions</w:t>
      </w:r>
      <w:proofErr w:type="gramEnd"/>
      <w:r w:rsidRPr="00141E56">
        <w:t>.</w:t>
      </w:r>
    </w:p>
    <w:p w14:paraId="56781113" w14:textId="77777777" w:rsidR="00DD7A44" w:rsidRPr="00141E56" w:rsidRDefault="00DD7A44" w:rsidP="00AE38D7">
      <w:pPr>
        <w:spacing w:line="240" w:lineRule="auto"/>
      </w:pPr>
      <w:r w:rsidRPr="00141E56">
        <w:t>NSF shall be informed of all meetings of the PAC</w:t>
      </w:r>
      <w:r w:rsidR="005B25CB">
        <w:t xml:space="preserve">, and </w:t>
      </w:r>
      <w:r>
        <w:t>will be provided with</w:t>
      </w:r>
      <w:r w:rsidRPr="00141E56">
        <w:t xml:space="preserve"> copies of </w:t>
      </w:r>
      <w:r w:rsidR="005B25CB">
        <w:t>any</w:t>
      </w:r>
      <w:r w:rsidR="005B25CB" w:rsidRPr="00141E56">
        <w:t xml:space="preserve"> </w:t>
      </w:r>
      <w:r w:rsidRPr="00141E56">
        <w:t>materials prepared by the Laboratory</w:t>
      </w:r>
      <w:r>
        <w:t xml:space="preserve"> and LSC for presentation to the PAC </w:t>
      </w:r>
      <w:r w:rsidRPr="00141E56">
        <w:t xml:space="preserve">as deemed appropriate by the LIGO </w:t>
      </w:r>
      <w:r>
        <w:t>Directorate</w:t>
      </w:r>
      <w:r w:rsidRPr="00141E56">
        <w:t>.</w:t>
      </w:r>
    </w:p>
    <w:p w14:paraId="5733F039" w14:textId="77777777" w:rsidR="00DD7A44" w:rsidRPr="00141E56" w:rsidRDefault="00DD7A44" w:rsidP="00AE38D7">
      <w:pPr>
        <w:spacing w:line="240" w:lineRule="auto"/>
      </w:pPr>
      <w:r w:rsidRPr="00141E56">
        <w:t xml:space="preserve">The </w:t>
      </w:r>
      <w:proofErr w:type="gramStart"/>
      <w:r w:rsidRPr="00141E56">
        <w:t xml:space="preserve">Committee members are appointed </w:t>
      </w:r>
      <w:r w:rsidR="00B53F74">
        <w:t>by the Directorate</w:t>
      </w:r>
      <w:proofErr w:type="gramEnd"/>
      <w:r w:rsidR="00B53F74">
        <w:t xml:space="preserve"> </w:t>
      </w:r>
      <w:r w:rsidRPr="00141E56">
        <w:t>for an initial term of three years, with new members appointed with staggered terms to ensure continuity and renewal of the Committee.</w:t>
      </w:r>
      <w:r w:rsidR="00C136B9">
        <w:t xml:space="preserve"> The </w:t>
      </w:r>
      <w:proofErr w:type="gramStart"/>
      <w:r w:rsidR="00C136B9">
        <w:t>PAC chair is also appointed by the Directorate</w:t>
      </w:r>
      <w:proofErr w:type="gramEnd"/>
      <w:r w:rsidR="00C136B9">
        <w:t xml:space="preserve">.  </w:t>
      </w:r>
    </w:p>
    <w:p w14:paraId="7E93B13D" w14:textId="77777777" w:rsidR="00DD7A44" w:rsidRPr="00E07244" w:rsidRDefault="00DD7A44" w:rsidP="00AE38D7">
      <w:pPr>
        <w:pStyle w:val="Heading2"/>
      </w:pPr>
      <w:bookmarkStart w:id="37" w:name="_Toc437963149"/>
      <w:bookmarkStart w:id="38" w:name="_Toc343153301"/>
      <w:r w:rsidRPr="00E07244">
        <w:t>LIGO Visitors Program</w:t>
      </w:r>
      <w:bookmarkEnd w:id="37"/>
      <w:bookmarkEnd w:id="38"/>
    </w:p>
    <w:p w14:paraId="03037F01" w14:textId="6567D6F7" w:rsidR="00DD7A44" w:rsidRPr="00141E56" w:rsidRDefault="00DD7A44" w:rsidP="00AE38D7">
      <w:pPr>
        <w:spacing w:line="240" w:lineRule="auto"/>
      </w:pPr>
      <w:r w:rsidRPr="00141E56">
        <w:t xml:space="preserve">The LIGO Laboratory operates a Visitors Program </w:t>
      </w:r>
      <w:r w:rsidR="00B8636B">
        <w:t xml:space="preserve">that </w:t>
      </w:r>
      <w:r w:rsidRPr="00141E56">
        <w:t>provide</w:t>
      </w:r>
      <w:r w:rsidR="00B8636B">
        <w:t>s</w:t>
      </w:r>
      <w:r w:rsidRPr="00141E56">
        <w:t xml:space="preserve"> research opportunities for scientific visitors to the campuses and Observatory sites</w:t>
      </w:r>
      <w:r w:rsidR="005B25CB">
        <w:t>,</w:t>
      </w:r>
      <w:r w:rsidRPr="00141E56">
        <w:t xml:space="preserve"> and </w:t>
      </w:r>
      <w:r w:rsidR="00B8636B">
        <w:t>allows</w:t>
      </w:r>
      <w:r w:rsidRPr="00141E56">
        <w:t xml:space="preserve"> Laboratory staff to </w:t>
      </w:r>
      <w:r w:rsidR="005B25CB">
        <w:t xml:space="preserve">visit </w:t>
      </w:r>
      <w:r w:rsidRPr="00141E56">
        <w:t>other research groups and sites. Supported visits are expected to be of significant duration (one month or longer) and are proposed as research projects to the Laboratory Directorate for review and subsequent support</w:t>
      </w:r>
      <w:r>
        <w:t xml:space="preserve">. </w:t>
      </w:r>
      <w:r w:rsidRPr="00141E56" w:rsidDel="00156A87">
        <w:t>Shorter-term and targeted or informal visits may also take place</w:t>
      </w:r>
      <w:r>
        <w:t>.</w:t>
      </w:r>
    </w:p>
    <w:p w14:paraId="382BF6FF" w14:textId="77777777" w:rsidR="00DD7A44" w:rsidRPr="00E07244" w:rsidRDefault="00DD7A44" w:rsidP="00AE38D7">
      <w:pPr>
        <w:pStyle w:val="Heading2"/>
      </w:pPr>
      <w:bookmarkStart w:id="39" w:name="_Toc437963150"/>
      <w:bookmarkStart w:id="40" w:name="_Toc343153302"/>
      <w:r w:rsidRPr="00E07244">
        <w:t>Education and Public Outreach Program</w:t>
      </w:r>
      <w:bookmarkEnd w:id="39"/>
      <w:bookmarkEnd w:id="40"/>
      <w:r w:rsidRPr="00E07244">
        <w:t xml:space="preserve"> </w:t>
      </w:r>
    </w:p>
    <w:p w14:paraId="09AF5FDF" w14:textId="77777777" w:rsidR="00DD7A44" w:rsidRPr="00141E56" w:rsidRDefault="00DD7A44" w:rsidP="00AE38D7">
      <w:pPr>
        <w:spacing w:line="240" w:lineRule="auto"/>
      </w:pPr>
      <w:r w:rsidRPr="001A3106">
        <w:t>LIGO shares its exciting research mission through education and outreach programs that involve learners of all ages in explorations of physics, astronomy, mathematics</w:t>
      </w:r>
      <w:r w:rsidR="005B25CB">
        <w:t>,</w:t>
      </w:r>
      <w:r w:rsidRPr="001A3106">
        <w:t xml:space="preserve"> and scientific inquiry. In addition to educating undergraduate and graduate students through traditional science research experiences, LIGO offers </w:t>
      </w:r>
      <w:r>
        <w:t>informal</w:t>
      </w:r>
      <w:r w:rsidRPr="001A3106">
        <w:t xml:space="preserve"> science education opportunities to K-12 students through Observatory field trips and classroom visits by Observatory outreach staff. LIGO provides informal education experiences for preschoolers, students</w:t>
      </w:r>
      <w:r w:rsidR="005B25CB">
        <w:t>,</w:t>
      </w:r>
      <w:r w:rsidRPr="001A3106">
        <w:t xml:space="preserve"> and adults through public science activities at the Observatory sites and in the surrounding communities. In these communities, LIGO maintains a focus on reaching groups that are typically underrepresented in science. In concert with other NSF education initiatives, LIGO outreach coordinators participate in the </w:t>
      </w:r>
      <w:r w:rsidRPr="001A3106">
        <w:lastRenderedPageBreak/>
        <w:t>development of educational materials that communicate the elements of LIGO's science framework to teachers and students on a national level. LIGO</w:t>
      </w:r>
      <w:r w:rsidR="005B25CB">
        <w:t>’s flagship</w:t>
      </w:r>
      <w:r w:rsidRPr="001A3106">
        <w:t xml:space="preserve"> science education program is the LIGO Science Education Center (SEC)</w:t>
      </w:r>
      <w:r w:rsidR="005B25CB">
        <w:t xml:space="preserve"> operated</w:t>
      </w:r>
      <w:r w:rsidRPr="001A3106">
        <w:t xml:space="preserve"> </w:t>
      </w:r>
      <w:r w:rsidRPr="00E56F11">
        <w:t>through the partnership</w:t>
      </w:r>
      <w:r w:rsidR="005B25CB">
        <w:t>s between</w:t>
      </w:r>
      <w:r w:rsidRPr="00E56F11">
        <w:t xml:space="preserve"> LIGO, Southern University Baton Rouge</w:t>
      </w:r>
      <w:r>
        <w:t>,</w:t>
      </w:r>
      <w:r w:rsidRPr="00E56F11">
        <w:t xml:space="preserve"> the </w:t>
      </w:r>
      <w:r>
        <w:t>San Francisco</w:t>
      </w:r>
      <w:r w:rsidRPr="00E56F11">
        <w:t xml:space="preserve"> Exploratorium,</w:t>
      </w:r>
      <w:r>
        <w:t xml:space="preserve"> and the Baton Rouge Area Foundation, together with other local collaborating educational entities, and</w:t>
      </w:r>
      <w:r w:rsidRPr="00E56F11">
        <w:t xml:space="preserve"> with the support of the NSF.</w:t>
      </w:r>
      <w:r>
        <w:t xml:space="preserve"> The SEC is </w:t>
      </w:r>
      <w:r w:rsidRPr="001A3106">
        <w:t>located on the grounds of the Livingston, Louisiana Observatory</w:t>
      </w:r>
      <w:r>
        <w:t>, and</w:t>
      </w:r>
      <w:r w:rsidRPr="001A3106">
        <w:t xml:space="preserve"> provides hands-on science experiences for students and the public through exhibits produced by the</w:t>
      </w:r>
      <w:r>
        <w:t xml:space="preserve"> Exploratorium</w:t>
      </w:r>
      <w:r w:rsidRPr="001A3106">
        <w:t xml:space="preserve">. </w:t>
      </w:r>
      <w:r w:rsidRPr="00E56F11">
        <w:t>Extensive pre- and in-service teacher training and professional development occurs at the SEC</w:t>
      </w:r>
      <w:r>
        <w:t>.</w:t>
      </w:r>
    </w:p>
    <w:p w14:paraId="27FDA037" w14:textId="77777777" w:rsidR="00DD7A44" w:rsidRPr="00141E56" w:rsidRDefault="00DD7A44" w:rsidP="00591326">
      <w:pPr>
        <w:pStyle w:val="Heading1"/>
      </w:pPr>
      <w:bookmarkStart w:id="41" w:name="_Toc437963151"/>
      <w:bookmarkStart w:id="42" w:name="_Toc343153303"/>
      <w:r w:rsidRPr="00141E56">
        <w:t>LIGO Laboratory Groups</w:t>
      </w:r>
      <w:bookmarkEnd w:id="41"/>
      <w:bookmarkEnd w:id="42"/>
    </w:p>
    <w:p w14:paraId="47F82C48" w14:textId="77777777" w:rsidR="00DD7A44" w:rsidRPr="00141E56" w:rsidRDefault="00DD7A44" w:rsidP="00BE3A86">
      <w:pPr>
        <w:spacing w:line="240" w:lineRule="auto"/>
      </w:pPr>
      <w:r>
        <w:t>E</w:t>
      </w:r>
      <w:r w:rsidRPr="00141E56">
        <w:t>ach LIGO Laboratory group reports to the Directorate and is led by a Group Leader and, as needed, a Deputy Group Leader</w:t>
      </w:r>
      <w:r>
        <w:t xml:space="preserve"> appointed by the Directorate (see </w:t>
      </w:r>
      <w:r w:rsidR="00BC1658">
        <w:fldChar w:fldCharType="begin"/>
      </w:r>
      <w:r w:rsidR="00BC1658">
        <w:instrText xml:space="preserve"> REF _Ref440016710 \h </w:instrText>
      </w:r>
      <w:r w:rsidR="001F0D55">
        <w:instrText xml:space="preserve"> \* MERGEFORMAT </w:instrText>
      </w:r>
      <w:r w:rsidR="00BC1658">
        <w:fldChar w:fldCharType="separate"/>
      </w:r>
      <w:r w:rsidR="00BE3A86" w:rsidRPr="00BE3A86">
        <w:rPr>
          <w:noProof/>
        </w:rPr>
        <w:t>Figure</w:t>
      </w:r>
      <w:r w:rsidR="00BE3A86" w:rsidRPr="00C626ED">
        <w:rPr>
          <w:noProof/>
          <w:sz w:val="24"/>
        </w:rPr>
        <w:t xml:space="preserve"> </w:t>
      </w:r>
      <w:r w:rsidR="00BE3A86">
        <w:rPr>
          <w:noProof/>
          <w:sz w:val="24"/>
        </w:rPr>
        <w:t>2</w:t>
      </w:r>
      <w:r w:rsidR="00BC1658">
        <w:fldChar w:fldCharType="end"/>
      </w:r>
      <w:r w:rsidR="00BD7473">
        <w:t xml:space="preserve"> at the end of the document</w:t>
      </w:r>
      <w:r>
        <w:t>)</w:t>
      </w:r>
      <w:r w:rsidRPr="00141E56">
        <w:t xml:space="preserve">. These positions serve as line management for the respective group. Each group is represented on the Laboratory Executive Committee. Staff assignment to an operational group represents </w:t>
      </w:r>
      <w:r>
        <w:t>that individual’s</w:t>
      </w:r>
      <w:r w:rsidRPr="00141E56">
        <w:t xml:space="preserve"> principal assignment. Through a matrix management system, scientific and technical </w:t>
      </w:r>
      <w:proofErr w:type="gramStart"/>
      <w:r w:rsidRPr="00141E56">
        <w:t>staff are</w:t>
      </w:r>
      <w:proofErr w:type="gramEnd"/>
      <w:r w:rsidRPr="00141E56">
        <w:t xml:space="preserve"> able to participate significantly in activities of other operational groups and projects within LIGO Laboratory. While each group has a primary function and funding allocation, there may be substantial overlap in the activities of groups commensurate with the requirements of scientific research and the Laboratory’s mission.</w:t>
      </w:r>
    </w:p>
    <w:p w14:paraId="16C798E1" w14:textId="77777777" w:rsidR="00DD7A44" w:rsidRPr="00DD7A44" w:rsidRDefault="00DD7A44" w:rsidP="00591326">
      <w:pPr>
        <w:pStyle w:val="Heading2"/>
        <w:numPr>
          <w:ilvl w:val="1"/>
          <w:numId w:val="18"/>
        </w:numPr>
      </w:pPr>
      <w:bookmarkStart w:id="43" w:name="_Toc437963152"/>
      <w:bookmarkStart w:id="44" w:name="_Toc343153304"/>
      <w:r w:rsidRPr="00DD7A44">
        <w:t>Hanford &amp; Livingston Observatories</w:t>
      </w:r>
      <w:bookmarkEnd w:id="43"/>
      <w:bookmarkEnd w:id="44"/>
    </w:p>
    <w:p w14:paraId="0240B799" w14:textId="1025BC5E" w:rsidR="00DD7A44" w:rsidRDefault="00DD7A44" w:rsidP="00AE38D7">
      <w:pPr>
        <w:spacing w:line="240" w:lineRule="auto"/>
      </w:pPr>
      <w:r w:rsidRPr="00141E56">
        <w:t>The Hanford Observatory and the Livingston Observatory are organized as separate operational groups within the LIGO Laboratory</w:t>
      </w:r>
      <w:r w:rsidR="00AF3FA7">
        <w:t>.</w:t>
      </w:r>
      <w:r w:rsidRPr="00141E56">
        <w:t xml:space="preserve"> Each </w:t>
      </w:r>
      <w:r w:rsidR="00AF3FA7">
        <w:t xml:space="preserve">observatory </w:t>
      </w:r>
      <w:r w:rsidRPr="00141E56">
        <w:t xml:space="preserve">is responsible for the effective operation of the facilities and scientific programs at the respective Observatory site. </w:t>
      </w:r>
      <w:proofErr w:type="gramStart"/>
      <w:r w:rsidRPr="00141E56">
        <w:t>A scientist who serves as the Head of the Observatory leads each Observatory</w:t>
      </w:r>
      <w:r w:rsidR="003473BC">
        <w:t xml:space="preserve"> and reports to the </w:t>
      </w:r>
      <w:r w:rsidR="00362D24">
        <w:t>AD</w:t>
      </w:r>
      <w:r w:rsidR="003473BC">
        <w:t xml:space="preserve"> for Observatory Operations</w:t>
      </w:r>
      <w:r w:rsidRPr="00141E56">
        <w:t>.</w:t>
      </w:r>
      <w:proofErr w:type="gramEnd"/>
      <w:r w:rsidRPr="00141E56">
        <w:t xml:space="preserve"> In addition, each </w:t>
      </w:r>
      <w:r w:rsidR="00285341">
        <w:t>observatory</w:t>
      </w:r>
      <w:r w:rsidR="00285341" w:rsidRPr="00141E56">
        <w:t xml:space="preserve"> </w:t>
      </w:r>
      <w:r w:rsidRPr="00141E56">
        <w:t>includes a</w:t>
      </w:r>
      <w:r>
        <w:t>n</w:t>
      </w:r>
      <w:r w:rsidRPr="00141E56">
        <w:t xml:space="preserve"> </w:t>
      </w:r>
      <w:r>
        <w:t>Observatory (Operations)</w:t>
      </w:r>
      <w:r w:rsidRPr="00141E56">
        <w:t xml:space="preserve"> Manager who is responsible for the technical and operational effectiveness of the </w:t>
      </w:r>
      <w:r>
        <w:t>observatory</w:t>
      </w:r>
      <w:r w:rsidRPr="00141E56">
        <w:t xml:space="preserve"> facilities and staff. The </w:t>
      </w:r>
      <w:r>
        <w:t>Observatory</w:t>
      </w:r>
      <w:r w:rsidRPr="00141E56">
        <w:t xml:space="preserve"> Manager or a designate serves as the lead Environment, Safety and Health Officer for the Observatory site, reporting to the Head and, in this capacity, directly to the LIGO Laboratory Deputy Director. The staff at each Observatory is structured to support operations, maintenance</w:t>
      </w:r>
      <w:r w:rsidR="005B25CB">
        <w:t>,</w:t>
      </w:r>
      <w:r w:rsidRPr="00141E56">
        <w:t xml:space="preserve"> and the scientific program. </w:t>
      </w:r>
      <w:r w:rsidR="005B25CB">
        <w:t>S</w:t>
      </w:r>
      <w:r w:rsidRPr="00141E56">
        <w:t xml:space="preserve">taff </w:t>
      </w:r>
      <w:r w:rsidR="005B25CB">
        <w:t>numbers are</w:t>
      </w:r>
      <w:r w:rsidRPr="00141E56">
        <w:t xml:space="preserve"> sufficient to assure adequate local human resources for all normal operations including scientific and technical expertise at the site. Each Observatory will work with LIGO staff from the Caltech and MIT groups in executing enhancements, upgrades and new capabilities, and in carrying out the scientific program. Staff members from this group who are members of the LIGO Scientific Collaboration may also participate in analysis of LIGO astrophysics data consistent with their other responsibilities.</w:t>
      </w:r>
    </w:p>
    <w:p w14:paraId="07D0237B" w14:textId="77777777" w:rsidR="00DD7A44" w:rsidRPr="00141E56" w:rsidRDefault="00DD7A44" w:rsidP="00AE38D7">
      <w:pPr>
        <w:spacing w:line="240" w:lineRule="auto"/>
      </w:pPr>
      <w:r>
        <w:t xml:space="preserve">Much of LIGO Laboratory’s Education and Public Outreach (EPO) program is based at the LIGO Hanford and Livingston Observatories. The LIGO Livingston Observatory hosts the LIGO Science and Education Center (SEC) which houses classrooms and exhibits designed by the Exploratorium. Programs at both Observatories emphasize K-12 informal science education and teacher professional development programs. </w:t>
      </w:r>
    </w:p>
    <w:p w14:paraId="56EDD052" w14:textId="12B81F98" w:rsidR="00DD7A44" w:rsidRPr="004B3E9F" w:rsidRDefault="00DD7A44" w:rsidP="00AE38D7">
      <w:pPr>
        <w:pStyle w:val="Heading2"/>
      </w:pPr>
      <w:bookmarkStart w:id="45" w:name="_Toc437963153"/>
      <w:bookmarkStart w:id="46" w:name="_Toc343153305"/>
      <w:r w:rsidRPr="004B3E9F">
        <w:t xml:space="preserve">MIT </w:t>
      </w:r>
      <w:bookmarkEnd w:id="45"/>
      <w:r w:rsidR="00AF3FA7">
        <w:t>LIGO Laboratory</w:t>
      </w:r>
      <w:bookmarkEnd w:id="46"/>
    </w:p>
    <w:p w14:paraId="7C5DB1D1" w14:textId="3CA0BB99" w:rsidR="00DD7A44" w:rsidRDefault="00DD7A44" w:rsidP="00AE38D7">
      <w:pPr>
        <w:spacing w:line="240" w:lineRule="auto"/>
      </w:pPr>
      <w:r w:rsidRPr="00141E56">
        <w:t xml:space="preserve">The MIT </w:t>
      </w:r>
      <w:r w:rsidR="00AF3FA7">
        <w:t xml:space="preserve">LIGO Laboratory </w:t>
      </w:r>
      <w:r w:rsidRPr="00141E56">
        <w:t xml:space="preserve">Group </w:t>
      </w:r>
      <w:r w:rsidR="00AF3FA7">
        <w:t xml:space="preserve">is represented in the Directorate by the </w:t>
      </w:r>
      <w:r w:rsidR="00362D24">
        <w:t>AD</w:t>
      </w:r>
      <w:r w:rsidR="00AF3FA7">
        <w:t xml:space="preserve"> for MIT and </w:t>
      </w:r>
      <w:r>
        <w:t>participates in</w:t>
      </w:r>
      <w:r w:rsidRPr="00141E56">
        <w:t xml:space="preserve"> the LIGO Laboratory program </w:t>
      </w:r>
      <w:r>
        <w:t>across</w:t>
      </w:r>
      <w:r w:rsidRPr="00141E56">
        <w:t xml:space="preserve"> </w:t>
      </w:r>
      <w:r>
        <w:t>the full spectrum of Laboratory activities</w:t>
      </w:r>
      <w:r w:rsidRPr="00141E56">
        <w:t xml:space="preserve">. </w:t>
      </w:r>
      <w:r>
        <w:t xml:space="preserve">Its members interact closely and seamlessly with the CIT and </w:t>
      </w:r>
      <w:r w:rsidR="005B25CB">
        <w:t xml:space="preserve">Observatory </w:t>
      </w:r>
      <w:r>
        <w:t xml:space="preserve">groups to carry out the overall LIGO mission. </w:t>
      </w:r>
      <w:r w:rsidRPr="00141E56">
        <w:t xml:space="preserve">The functions and activities </w:t>
      </w:r>
      <w:r>
        <w:t>of</w:t>
      </w:r>
      <w:r w:rsidRPr="00141E56">
        <w:t xml:space="preserve"> this group include </w:t>
      </w:r>
      <w:r>
        <w:t>Management</w:t>
      </w:r>
      <w:r w:rsidRPr="00141E56">
        <w:t>, Administration, Detector Support, Test Facilities, Data Anal</w:t>
      </w:r>
      <w:r>
        <w:t xml:space="preserve">ysis/Computing, and Advanced Detector R&amp;D. </w:t>
      </w:r>
      <w:r w:rsidRPr="00141E56">
        <w:t>Staff members from this group who are members of the LIGO Scientific Collaboration also participate in analysis of LIGO astrophysics data consistent with their other responsibilities</w:t>
      </w:r>
      <w:r>
        <w:t>.</w:t>
      </w:r>
    </w:p>
    <w:p w14:paraId="317BA041" w14:textId="77777777" w:rsidR="00DD7A44" w:rsidRPr="006514AA" w:rsidRDefault="00DD7A44" w:rsidP="00AE38D7">
      <w:pPr>
        <w:pStyle w:val="Heading2"/>
      </w:pPr>
      <w:bookmarkStart w:id="47" w:name="_Toc437963154"/>
      <w:bookmarkStart w:id="48" w:name="_Toc343153306"/>
      <w:r w:rsidRPr="00141E56">
        <w:lastRenderedPageBreak/>
        <w:t xml:space="preserve">Business </w:t>
      </w:r>
      <w:r w:rsidRPr="00663C56">
        <w:t>Office</w:t>
      </w:r>
      <w:bookmarkEnd w:id="47"/>
      <w:bookmarkEnd w:id="48"/>
    </w:p>
    <w:p w14:paraId="6EBFA4DE" w14:textId="77777777" w:rsidR="00DD7A44" w:rsidRPr="00141E56" w:rsidRDefault="00DD7A44" w:rsidP="00AE38D7">
      <w:pPr>
        <w:spacing w:line="240" w:lineRule="auto"/>
      </w:pPr>
      <w:r w:rsidRPr="00141E56">
        <w:t>The Business Office has administrative responsibility for the Laboratory’s administrative functions</w:t>
      </w:r>
      <w:r>
        <w:t xml:space="preserve"> across all sites</w:t>
      </w:r>
      <w:r w:rsidRPr="00141E56">
        <w:t xml:space="preserve">. </w:t>
      </w:r>
    </w:p>
    <w:p w14:paraId="4924CEE3" w14:textId="77777777" w:rsidR="00DD7A44" w:rsidRPr="00141E56" w:rsidRDefault="00DD7A44" w:rsidP="00AE38D7">
      <w:pPr>
        <w:spacing w:line="240" w:lineRule="auto"/>
      </w:pPr>
      <w:r w:rsidRPr="00141E56">
        <w:t xml:space="preserve">The Business Office is responsible for program planning support, for business operations including budgeting, funds management, cost accounting, procurement, property management, personnel actions and effort reporting, for document and records management, and for management of Laboratory Policies and Procedures. With direction from the Directorate, the Business Office prepares Laboratory Proposals </w:t>
      </w:r>
      <w:r>
        <w:t xml:space="preserve">and Operations Annual and Quarterly Reports </w:t>
      </w:r>
      <w:r w:rsidR="005B25CB">
        <w:t>for</w:t>
      </w:r>
      <w:r w:rsidRPr="00141E56">
        <w:t xml:space="preserve"> the NSF and coordinates all formal communications with the NSF through the Caltech Office of Sponsored Research. The Business Office provides administrative support for the Observatory sites, collaborative matters</w:t>
      </w:r>
      <w:r w:rsidR="005B25CB">
        <w:t>,</w:t>
      </w:r>
      <w:r w:rsidRPr="00141E56">
        <w:t xml:space="preserve"> and administrative assistant and secretarial support to the LIGO Laboratory.</w:t>
      </w:r>
    </w:p>
    <w:p w14:paraId="2421A638" w14:textId="77777777" w:rsidR="00DD7A44" w:rsidRPr="00141E56" w:rsidRDefault="00DD7A44" w:rsidP="00AE38D7">
      <w:pPr>
        <w:spacing w:line="240" w:lineRule="auto"/>
      </w:pPr>
      <w:r w:rsidRPr="00141E56">
        <w:t xml:space="preserve">For internal LIGO </w:t>
      </w:r>
      <w:r>
        <w:t xml:space="preserve">Operations </w:t>
      </w:r>
      <w:r w:rsidRPr="00141E56">
        <w:t xml:space="preserve">reporting and management, budgets are established at the beginning of each fiscal year with the approval of the Directorate based on the Annual Work Plan submitted to the NSF, the funding level approved by the NSF, and any guidance provided by the NSF. These budgets are established for each Work Breakdown Structure (WBS) element and cost category. </w:t>
      </w:r>
      <w:r w:rsidR="005B25CB">
        <w:t>B</w:t>
      </w:r>
      <w:r w:rsidRPr="00141E56">
        <w:t>udgets are distributed to the responsible account managers and constitute authorization to commit funds. Monthly reports track actual costs against budgets and enable corrective action if required.</w:t>
      </w:r>
    </w:p>
    <w:p w14:paraId="39F27E52" w14:textId="77777777" w:rsidR="00DD7A44" w:rsidRDefault="00DD7A44" w:rsidP="00AE38D7">
      <w:pPr>
        <w:pStyle w:val="Heading2"/>
      </w:pPr>
      <w:bookmarkStart w:id="49" w:name="_Toc437963155"/>
      <w:bookmarkStart w:id="50" w:name="_Toc343153307"/>
      <w:r>
        <w:t>Laboratory Engineering Groups</w:t>
      </w:r>
      <w:bookmarkEnd w:id="49"/>
      <w:bookmarkEnd w:id="50"/>
    </w:p>
    <w:p w14:paraId="26E4F0AC" w14:textId="77777777" w:rsidR="00DD7A44" w:rsidRPr="00C57AE5" w:rsidRDefault="00DD7A44" w:rsidP="00AE38D7">
      <w:pPr>
        <w:spacing w:line="240" w:lineRule="auto"/>
      </w:pPr>
      <w:r>
        <w:t xml:space="preserve">All aspects of engineering are organized in an engineering group under the Laboratory Chief Engineer. The campus groups are augmented by substantial engineering capabilities resident at the two observatories. All engineering activities are </w:t>
      </w:r>
      <w:proofErr w:type="spellStart"/>
      <w:r>
        <w:t>matrixed</w:t>
      </w:r>
      <w:proofErr w:type="spellEnd"/>
      <w:r>
        <w:t xml:space="preserve"> across the four sites. </w:t>
      </w:r>
      <w:r w:rsidRPr="00141E56">
        <w:t xml:space="preserve">Staff members from this group who are members of the LIGO Scientific Collaboration also participate in analysis of LIGO astrophysics data consistent with their other </w:t>
      </w:r>
      <w:r>
        <w:t>respo</w:t>
      </w:r>
      <w:r w:rsidRPr="00141E56">
        <w:t>nsibilities</w:t>
      </w:r>
    </w:p>
    <w:p w14:paraId="37F1CB01" w14:textId="77777777" w:rsidR="00DD7A44" w:rsidRPr="0049191D" w:rsidRDefault="00DD7A44" w:rsidP="00620AA1">
      <w:pPr>
        <w:pStyle w:val="Heading3"/>
      </w:pPr>
      <w:r w:rsidRPr="0049191D">
        <w:t>Optics and Mechanics</w:t>
      </w:r>
    </w:p>
    <w:p w14:paraId="5205BB01" w14:textId="77777777" w:rsidR="00DD7A44" w:rsidRPr="00141E56" w:rsidRDefault="00DD7A44" w:rsidP="00AE38D7">
      <w:pPr>
        <w:spacing w:line="240" w:lineRule="auto"/>
      </w:pPr>
      <w:r w:rsidRPr="00141E56">
        <w:t>The CIT Optics and Mechanics</w:t>
      </w:r>
      <w:r w:rsidRPr="00141E56" w:rsidDel="00156A87">
        <w:t xml:space="preserve"> </w:t>
      </w:r>
      <w:r w:rsidRPr="00141E56">
        <w:t>Group</w:t>
      </w:r>
      <w:r>
        <w:t>, with the groups at MIT, LLO, and LHO,</w:t>
      </w:r>
      <w:r w:rsidRPr="00141E56">
        <w:t xml:space="preserve"> is responsible for engineering design and analysis and design drafting for LIGO scientific programs, facilities, and research and development tasks. Members of this group team with LIGO staff and collaborators as needed to support all activities requiring mechanical and optical engineering. This group provides technical configuration management and quality assurance and adheres to the Laboratory’s engineering standards and practices.</w:t>
      </w:r>
    </w:p>
    <w:p w14:paraId="40E406CE" w14:textId="77777777" w:rsidR="00DD7A44" w:rsidRPr="00DD7A44" w:rsidRDefault="00DD7A44" w:rsidP="00620AA1">
      <w:pPr>
        <w:pStyle w:val="Heading3"/>
      </w:pPr>
      <w:r w:rsidRPr="00DD7A44">
        <w:t>Controls and Data Systems (Hardware &amp; Software) Groups</w:t>
      </w:r>
    </w:p>
    <w:p w14:paraId="06E5E6D4" w14:textId="77777777" w:rsidR="00DD7A44" w:rsidRDefault="00DD7A44" w:rsidP="00AE38D7">
      <w:pPr>
        <w:spacing w:line="240" w:lineRule="auto"/>
      </w:pPr>
      <w:r w:rsidRPr="00141E56">
        <w:t>The Controls and Data Systems Group is responsible for digital electronics and controls engineering</w:t>
      </w:r>
      <w:r w:rsidR="005B25CB">
        <w:t>,</w:t>
      </w:r>
      <w:r w:rsidRPr="00141E56">
        <w:t xml:space="preserve"> and </w:t>
      </w:r>
      <w:r>
        <w:t xml:space="preserve">analog </w:t>
      </w:r>
      <w:r w:rsidRPr="00141E56">
        <w:t xml:space="preserve">electronics design for LIGO scientific programs, facilities, and research and development tasks. Members of this group </w:t>
      </w:r>
      <w:r>
        <w:t>coordinate</w:t>
      </w:r>
      <w:r w:rsidRPr="00141E56">
        <w:t xml:space="preserve"> with LIGO staff </w:t>
      </w:r>
      <w:r>
        <w:t xml:space="preserve">at the other sites </w:t>
      </w:r>
      <w:r w:rsidRPr="00141E56">
        <w:t xml:space="preserve">and </w:t>
      </w:r>
      <w:r>
        <w:t xml:space="preserve">with </w:t>
      </w:r>
      <w:r w:rsidRPr="00141E56">
        <w:t>collaborators to support all activities involving electronics and controls. This group adheres to the Laboratory’s engineering practices and standards.</w:t>
      </w:r>
    </w:p>
    <w:p w14:paraId="3CD50C43" w14:textId="77777777" w:rsidR="00DD7A44" w:rsidRPr="00DD7A44" w:rsidRDefault="00DD7A44" w:rsidP="00620AA1">
      <w:pPr>
        <w:pStyle w:val="Heading3"/>
      </w:pPr>
      <w:r w:rsidRPr="00DD7A44">
        <w:t>Systems Engineering</w:t>
      </w:r>
    </w:p>
    <w:p w14:paraId="5444377C" w14:textId="77777777" w:rsidR="00DD7A44" w:rsidRPr="00C57AE5" w:rsidRDefault="00DD7A44" w:rsidP="00AE38D7">
      <w:pPr>
        <w:spacing w:line="240" w:lineRule="auto"/>
      </w:pPr>
      <w:r>
        <w:t xml:space="preserve">The Laboratory systems engineering group oversees all aspects of Laboratory engineering processes and standards. The group undertakes systems-level analyses, hazard analyses, and trade studies. The Technical Review Board, under systems engineering, evaluates any major </w:t>
      </w:r>
      <w:proofErr w:type="spellStart"/>
      <w:r>
        <w:t>configurational</w:t>
      </w:r>
      <w:proofErr w:type="spellEnd"/>
      <w:r>
        <w:t xml:space="preserve"> changes to the interferometers. The substantial vacuum system infrastructure, operated and maintained by observatory staff, is under configuration control and reviewed as needed by the Vacuum Review Board that is also under systems engineering.</w:t>
      </w:r>
    </w:p>
    <w:p w14:paraId="58118562" w14:textId="7D49AAF4" w:rsidR="00DD7A44" w:rsidRPr="00241B35" w:rsidRDefault="00DD7A44" w:rsidP="00AE38D7">
      <w:pPr>
        <w:pStyle w:val="Heading2"/>
      </w:pPr>
      <w:bookmarkStart w:id="51" w:name="_Toc437963156"/>
      <w:bookmarkStart w:id="52" w:name="_Toc343153308"/>
      <w:r w:rsidRPr="00141E56">
        <w:lastRenderedPageBreak/>
        <w:t xml:space="preserve">CIT Science Group - </w:t>
      </w:r>
      <w:r w:rsidRPr="00241B35">
        <w:t xml:space="preserve">GW Astrophysics and </w:t>
      </w:r>
      <w:r w:rsidR="00A228CA">
        <w:t>Detector</w:t>
      </w:r>
      <w:r w:rsidR="00A228CA" w:rsidRPr="00241B35">
        <w:t xml:space="preserve"> </w:t>
      </w:r>
      <w:r w:rsidRPr="00241B35">
        <w:t>Science Subgroups</w:t>
      </w:r>
      <w:bookmarkEnd w:id="51"/>
      <w:bookmarkEnd w:id="52"/>
    </w:p>
    <w:p w14:paraId="3336EBAD" w14:textId="6EE13A79" w:rsidR="0049191D" w:rsidRDefault="00DD7A44" w:rsidP="00591326">
      <w:r w:rsidRPr="00141E56">
        <w:t>The CIT Science Group is made up of two subgroups</w:t>
      </w:r>
      <w:r w:rsidR="005B25CB">
        <w:t>—</w:t>
      </w:r>
      <w:r w:rsidRPr="00141E56">
        <w:t xml:space="preserve">The CIT </w:t>
      </w:r>
      <w:r w:rsidR="005B25CB" w:rsidRPr="00141E56">
        <w:t>GW Astrophysics subgroup</w:t>
      </w:r>
      <w:r w:rsidRPr="00141E56">
        <w:t>, and the CIT</w:t>
      </w:r>
      <w:r w:rsidR="005B25CB">
        <w:t xml:space="preserve"> </w:t>
      </w:r>
      <w:r w:rsidR="00B52CFF">
        <w:t>Detector</w:t>
      </w:r>
      <w:r w:rsidR="005B25CB">
        <w:t xml:space="preserve"> </w:t>
      </w:r>
      <w:r w:rsidR="005B25CB" w:rsidRPr="00141E56">
        <w:t xml:space="preserve">Science </w:t>
      </w:r>
      <w:r w:rsidR="005B25CB">
        <w:t xml:space="preserve">(or Experimental Physics) </w:t>
      </w:r>
      <w:r w:rsidR="005B25CB" w:rsidRPr="00141E56">
        <w:t>Group</w:t>
      </w:r>
      <w:r w:rsidRPr="00141E56">
        <w:t xml:space="preserve">. </w:t>
      </w:r>
    </w:p>
    <w:p w14:paraId="5CFC14FA" w14:textId="77777777" w:rsidR="005B25CB" w:rsidRPr="00620AA1" w:rsidRDefault="005B25CB" w:rsidP="00620AA1">
      <w:pPr>
        <w:pStyle w:val="Heading3"/>
      </w:pPr>
      <w:r w:rsidRPr="00620AA1">
        <w:t xml:space="preserve">GW Astrophysics </w:t>
      </w:r>
    </w:p>
    <w:p w14:paraId="4DBD9F73" w14:textId="77777777" w:rsidR="00DD7A44" w:rsidRPr="00141E56" w:rsidRDefault="00DD7A44" w:rsidP="00B854C0">
      <w:pPr>
        <w:spacing w:line="240" w:lineRule="auto"/>
      </w:pPr>
      <w:r w:rsidRPr="00141E56">
        <w:t>The CIT GW Astrophysics subgroup participates actively in the analysis of astrophysics data and publication of results from LIGO. This group is responsible for supporting modeling of sources</w:t>
      </w:r>
      <w:r w:rsidR="005B25CB">
        <w:t xml:space="preserve"> and</w:t>
      </w:r>
      <w:r w:rsidRPr="00141E56">
        <w:t xml:space="preserve"> algorithm development</w:t>
      </w:r>
      <w:r w:rsidR="005B25CB">
        <w:t>,</w:t>
      </w:r>
      <w:r w:rsidRPr="00141E56">
        <w:t xml:space="preserve"> and for initiating new approaches to the analysis of LIGO data. Data analysis by members of this subgroup is undertaken as part of the LSC </w:t>
      </w:r>
      <w:r w:rsidR="00BD7473">
        <w:t xml:space="preserve">the </w:t>
      </w:r>
      <w:r w:rsidRPr="00141E56">
        <w:t>data analysis</w:t>
      </w:r>
      <w:r w:rsidR="005B25CB">
        <w:t xml:space="preserve"> </w:t>
      </w:r>
      <w:r w:rsidR="00BD7473">
        <w:t>efforts</w:t>
      </w:r>
      <w:r>
        <w:t>. The MIT group’s data analysis activities are coordinated with CIT</w:t>
      </w:r>
      <w:r w:rsidR="005B25CB">
        <w:t>’s</w:t>
      </w:r>
      <w:r>
        <w:t xml:space="preserve"> efforts</w:t>
      </w:r>
      <w:r w:rsidRPr="00141E56">
        <w:t>.</w:t>
      </w:r>
    </w:p>
    <w:p w14:paraId="7E9AD671" w14:textId="2D8D634E" w:rsidR="005B25CB" w:rsidRDefault="005B25CB" w:rsidP="00620AA1">
      <w:pPr>
        <w:pStyle w:val="Heading3"/>
      </w:pPr>
      <w:r w:rsidRPr="00141E56">
        <w:t xml:space="preserve">CIT </w:t>
      </w:r>
      <w:r w:rsidR="00A228CA">
        <w:t xml:space="preserve">Detector </w:t>
      </w:r>
      <w:r w:rsidRPr="00141E56">
        <w:t>Science</w:t>
      </w:r>
    </w:p>
    <w:p w14:paraId="15219AD3" w14:textId="19939888" w:rsidR="00B854C0" w:rsidRDefault="00DD7A44" w:rsidP="00C626ED">
      <w:pPr>
        <w:spacing w:after="120" w:line="240" w:lineRule="auto"/>
      </w:pPr>
      <w:r w:rsidRPr="00141E56">
        <w:t xml:space="preserve">The CIT </w:t>
      </w:r>
      <w:r w:rsidR="00A228CA">
        <w:t>Detector</w:t>
      </w:r>
      <w:r w:rsidR="00A228CA" w:rsidRPr="00141E56">
        <w:t xml:space="preserve"> </w:t>
      </w:r>
      <w:r w:rsidRPr="00141E56">
        <w:t>Science subgroup</w:t>
      </w:r>
      <w:r>
        <w:t xml:space="preserve">, </w:t>
      </w:r>
      <w:r w:rsidR="005B25CB">
        <w:t xml:space="preserve">together </w:t>
      </w:r>
      <w:r>
        <w:t xml:space="preserve">with the MIT </w:t>
      </w:r>
      <w:r w:rsidR="00A228CA">
        <w:t xml:space="preserve">Detector </w:t>
      </w:r>
      <w:r>
        <w:t>Science subgroup,</w:t>
      </w:r>
      <w:r w:rsidRPr="00141E56">
        <w:t xml:space="preserve"> is responsible for </w:t>
      </w:r>
      <w:r>
        <w:t>ensuring</w:t>
      </w:r>
      <w:r w:rsidRPr="00141E56">
        <w:t xml:space="preserve"> and improving the performance of the LIGO detector systems used in gravitational wave research</w:t>
      </w:r>
      <w:r w:rsidR="005B25CB">
        <w:t xml:space="preserve">. </w:t>
      </w:r>
      <w:r w:rsidR="00B854C0">
        <w:t>To this end, i</w:t>
      </w:r>
      <w:r w:rsidR="005B25CB">
        <w:t>t</w:t>
      </w:r>
      <w:r w:rsidR="00F16F17">
        <w:t>:</w:t>
      </w:r>
    </w:p>
    <w:p w14:paraId="453D482D" w14:textId="77777777" w:rsidR="00B854C0" w:rsidRDefault="005B25CB" w:rsidP="00591326">
      <w:pPr>
        <w:pStyle w:val="ListParagraph"/>
        <w:numPr>
          <w:ilvl w:val="0"/>
          <w:numId w:val="23"/>
        </w:numPr>
        <w:spacing w:line="240" w:lineRule="auto"/>
      </w:pPr>
      <w:proofErr w:type="gramStart"/>
      <w:r>
        <w:t>conducts</w:t>
      </w:r>
      <w:proofErr w:type="gramEnd"/>
      <w:r>
        <w:t xml:space="preserve"> </w:t>
      </w:r>
      <w:r w:rsidR="00DD7A44" w:rsidRPr="00141E56">
        <w:t xml:space="preserve"> advanced </w:t>
      </w:r>
      <w:r w:rsidR="00DD7A44" w:rsidRPr="00730E27">
        <w:t>R&amp;D related to Advanced LIGO to develop techniques for risk reduction</w:t>
      </w:r>
      <w:r w:rsidR="00F16F17">
        <w:t>;</w:t>
      </w:r>
    </w:p>
    <w:p w14:paraId="5B06B0AD" w14:textId="77777777" w:rsidR="00B854C0" w:rsidRDefault="00B854C0" w:rsidP="00591326">
      <w:pPr>
        <w:pStyle w:val="ListParagraph"/>
        <w:numPr>
          <w:ilvl w:val="0"/>
          <w:numId w:val="23"/>
        </w:numPr>
        <w:spacing w:line="240" w:lineRule="auto"/>
      </w:pPr>
      <w:proofErr w:type="gramStart"/>
      <w:r>
        <w:t>conducts</w:t>
      </w:r>
      <w:proofErr w:type="gramEnd"/>
      <w:r>
        <w:t xml:space="preserve"> </w:t>
      </w:r>
      <w:r w:rsidR="00DD7A44" w:rsidRPr="00730E27">
        <w:t xml:space="preserve">advanced R&amp;D aimed </w:t>
      </w:r>
      <w:r>
        <w:t>at</w:t>
      </w:r>
      <w:r w:rsidRPr="00730E27">
        <w:t xml:space="preserve"> </w:t>
      </w:r>
      <w:r w:rsidR="00DD7A44" w:rsidRPr="00730E27">
        <w:t>longer term</w:t>
      </w:r>
      <w:r>
        <w:t>/</w:t>
      </w:r>
      <w:r w:rsidR="00DD7A44" w:rsidRPr="00730E27">
        <w:t>future improvements of LIGO’s gravitational wave detection capabilities</w:t>
      </w:r>
      <w:r w:rsidR="00F16F17">
        <w:t>;</w:t>
      </w:r>
    </w:p>
    <w:p w14:paraId="2AB4BDE2" w14:textId="77777777" w:rsidR="00B854C0" w:rsidRDefault="00B854C0" w:rsidP="00591326">
      <w:pPr>
        <w:pStyle w:val="ListParagraph"/>
        <w:numPr>
          <w:ilvl w:val="0"/>
          <w:numId w:val="23"/>
        </w:numPr>
        <w:spacing w:line="240" w:lineRule="auto"/>
      </w:pPr>
      <w:proofErr w:type="gramStart"/>
      <w:r w:rsidRPr="00730E27">
        <w:t>solv</w:t>
      </w:r>
      <w:r>
        <w:t>es</w:t>
      </w:r>
      <w:proofErr w:type="gramEnd"/>
      <w:r w:rsidRPr="00730E27">
        <w:t xml:space="preserve"> problems and </w:t>
      </w:r>
      <w:r>
        <w:t xml:space="preserve">devises </w:t>
      </w:r>
      <w:r w:rsidRPr="00730E27">
        <w:t>future improvements</w:t>
      </w:r>
      <w:r w:rsidR="00F16F17">
        <w:t>;</w:t>
      </w:r>
      <w:r w:rsidRPr="00730E27">
        <w:t xml:space="preserve"> </w:t>
      </w:r>
    </w:p>
    <w:p w14:paraId="72E54331" w14:textId="77777777" w:rsidR="00B854C0" w:rsidRDefault="00B854C0" w:rsidP="00591326">
      <w:pPr>
        <w:pStyle w:val="ListParagraph"/>
        <w:numPr>
          <w:ilvl w:val="0"/>
          <w:numId w:val="23"/>
        </w:numPr>
        <w:spacing w:line="240" w:lineRule="auto"/>
      </w:pPr>
      <w:proofErr w:type="gramStart"/>
      <w:r w:rsidRPr="00141E56">
        <w:t>provid</w:t>
      </w:r>
      <w:r>
        <w:t>es</w:t>
      </w:r>
      <w:proofErr w:type="gramEnd"/>
      <w:r w:rsidRPr="00141E56">
        <w:t xml:space="preserve"> </w:t>
      </w:r>
      <w:r w:rsidR="00DD7A44" w:rsidRPr="00141E56">
        <w:t>scientific leadership in specifying and introducing detector improvements and upgrades in association with the staff at the Observatory sites</w:t>
      </w:r>
      <w:r w:rsidR="00F16F17">
        <w:t>;</w:t>
      </w:r>
      <w:r>
        <w:t xml:space="preserve"> and</w:t>
      </w:r>
      <w:r w:rsidR="00DD7A44" w:rsidRPr="00141E56">
        <w:t xml:space="preserve"> </w:t>
      </w:r>
    </w:p>
    <w:p w14:paraId="604FA290" w14:textId="77777777" w:rsidR="00B854C0" w:rsidRDefault="00B854C0" w:rsidP="00591326">
      <w:pPr>
        <w:pStyle w:val="ListParagraph"/>
        <w:numPr>
          <w:ilvl w:val="0"/>
          <w:numId w:val="23"/>
        </w:numPr>
        <w:spacing w:line="240" w:lineRule="auto"/>
      </w:pPr>
      <w:r>
        <w:t xml:space="preserve">Models the physics </w:t>
      </w:r>
      <w:r w:rsidR="00DD7A44">
        <w:t xml:space="preserve">of the interferometers. </w:t>
      </w:r>
    </w:p>
    <w:p w14:paraId="6A1C6093" w14:textId="4E4F61F0" w:rsidR="00DD7A44" w:rsidRPr="00141E56" w:rsidRDefault="00DD7A44" w:rsidP="00AE38D7">
      <w:pPr>
        <w:spacing w:line="240" w:lineRule="auto"/>
      </w:pPr>
      <w:r w:rsidRPr="00141E56">
        <w:t xml:space="preserve">Members of the CIT </w:t>
      </w:r>
      <w:r w:rsidR="00CE5E8C">
        <w:t>Detector</w:t>
      </w:r>
      <w:r w:rsidR="00CE5E8C" w:rsidRPr="00141E56">
        <w:t xml:space="preserve"> </w:t>
      </w:r>
      <w:r w:rsidRPr="00141E56">
        <w:t xml:space="preserve">Science subgroup participate in advanced R&amp;D in coordination with the LSC and </w:t>
      </w:r>
      <w:r w:rsidR="00B854C0" w:rsidRPr="00141E56">
        <w:t>contribut</w:t>
      </w:r>
      <w:r w:rsidR="00B854C0">
        <w:t>e</w:t>
      </w:r>
      <w:r w:rsidR="00B854C0" w:rsidRPr="00141E56">
        <w:t xml:space="preserve"> </w:t>
      </w:r>
      <w:r w:rsidRPr="00141E56">
        <w:t>to R&amp;D activities within LIGO Laboratory Projects. Staff members from this subgroup who are members of the LIGO Scientific Collaboration may also participate in analysis of LIGO astrophysics data consistent with their other responsibilities.</w:t>
      </w:r>
    </w:p>
    <w:p w14:paraId="5DB1E7AE" w14:textId="566D076F" w:rsidR="00DD7A44" w:rsidRPr="00141E56" w:rsidRDefault="00DD7A44" w:rsidP="00AE38D7">
      <w:pPr>
        <w:spacing w:line="240" w:lineRule="auto"/>
      </w:pPr>
      <w:r w:rsidRPr="00141E56">
        <w:t>The subgroups that constitute the CIT</w:t>
      </w:r>
      <w:r>
        <w:t xml:space="preserve"> and MIT</w:t>
      </w:r>
      <w:r w:rsidRPr="00141E56">
        <w:t xml:space="preserve"> </w:t>
      </w:r>
      <w:r w:rsidR="00CE5E8C">
        <w:t>Detector</w:t>
      </w:r>
      <w:r w:rsidR="00CE5E8C" w:rsidRPr="00141E56">
        <w:t xml:space="preserve"> </w:t>
      </w:r>
      <w:r w:rsidRPr="00141E56">
        <w:t>Group interact close</w:t>
      </w:r>
      <w:r>
        <w:t>ly</w:t>
      </w:r>
      <w:r w:rsidRPr="00141E56">
        <w:t>, meet often</w:t>
      </w:r>
      <w:r w:rsidR="00B854C0">
        <w:t>,</w:t>
      </w:r>
      <w:r w:rsidRPr="00141E56">
        <w:t xml:space="preserve"> and work together on problems of mutual interest. </w:t>
      </w:r>
    </w:p>
    <w:p w14:paraId="0D11D6DB" w14:textId="77777777" w:rsidR="00DD7A44" w:rsidRPr="00141E56" w:rsidRDefault="00DD7A44" w:rsidP="00AE38D7">
      <w:pPr>
        <w:pStyle w:val="Heading2"/>
      </w:pPr>
      <w:bookmarkStart w:id="53" w:name="_Toc437963157"/>
      <w:bookmarkStart w:id="54" w:name="_Toc343153309"/>
      <w:r w:rsidRPr="00141E56">
        <w:t>Laboratory Computing Group</w:t>
      </w:r>
      <w:bookmarkEnd w:id="53"/>
      <w:bookmarkEnd w:id="54"/>
    </w:p>
    <w:p w14:paraId="006C3E78" w14:textId="77777777" w:rsidR="00DD7A44" w:rsidRPr="00141E56" w:rsidRDefault="00DD7A44" w:rsidP="00AE38D7">
      <w:pPr>
        <w:spacing w:line="240" w:lineRule="auto"/>
      </w:pPr>
      <w:r w:rsidRPr="00141E56">
        <w:t>The Laboratory Computing Group</w:t>
      </w:r>
      <w:r>
        <w:t>, with membership at the four LIGO Laboratory sites,</w:t>
      </w:r>
      <w:r w:rsidRPr="00141E56">
        <w:t xml:space="preserve"> </w:t>
      </w:r>
      <w:r w:rsidR="00B854C0">
        <w:t>is responsible</w:t>
      </w:r>
      <w:r w:rsidRPr="00141E56">
        <w:t xml:space="preserve"> for the hardware and software systems used </w:t>
      </w:r>
      <w:r w:rsidR="00B854C0">
        <w:t>by</w:t>
      </w:r>
      <w:r w:rsidR="00B854C0" w:rsidRPr="00141E56">
        <w:t xml:space="preserve"> </w:t>
      </w:r>
      <w:r w:rsidRPr="00141E56">
        <w:t xml:space="preserve">LIGO for data analysis. This group </w:t>
      </w:r>
      <w:r>
        <w:t>works closely with the data analysis groups of the LSC and</w:t>
      </w:r>
      <w:r w:rsidR="00F16F17">
        <w:t>,</w:t>
      </w:r>
      <w:r>
        <w:t xml:space="preserve"> together with collaboration-level organizations</w:t>
      </w:r>
      <w:r w:rsidR="00F16F17">
        <w:t>,</w:t>
      </w:r>
      <w:r>
        <w:t xml:space="preserve"> </w:t>
      </w:r>
      <w:r w:rsidRPr="00141E56">
        <w:t xml:space="preserve">carries the primary responsibility for software standards and software engineering used in LIGO </w:t>
      </w:r>
      <w:r>
        <w:t xml:space="preserve">data preparation, distribution, </w:t>
      </w:r>
      <w:proofErr w:type="spellStart"/>
      <w:r>
        <w:t>curation</w:t>
      </w:r>
      <w:proofErr w:type="spellEnd"/>
      <w:r w:rsidR="00F16F17">
        <w:t>,</w:t>
      </w:r>
      <w:r>
        <w:t xml:space="preserve"> and analysis</w:t>
      </w:r>
      <w:r w:rsidRPr="00141E56">
        <w:t xml:space="preserve">. Systems </w:t>
      </w:r>
      <w:r>
        <w:t>that provide</w:t>
      </w:r>
      <w:r w:rsidRPr="00141E56">
        <w:t xml:space="preserve"> general computing </w:t>
      </w:r>
      <w:r>
        <w:t xml:space="preserve">to the Laboratory staff </w:t>
      </w:r>
      <w:r w:rsidRPr="00141E56">
        <w:t xml:space="preserve">are </w:t>
      </w:r>
      <w:r w:rsidR="00F16F17">
        <w:t xml:space="preserve">also </w:t>
      </w:r>
      <w:r w:rsidRPr="00141E56">
        <w:t>implemented and supported in this group. The group supports computational technology in support of extraction of astrophysical information. Staff members from this group who are members of the LIGO Scientific Collaboration also participate in analysis of LIGO astrophysics data consistent with their other responsibilities.</w:t>
      </w:r>
    </w:p>
    <w:p w14:paraId="53A529D4" w14:textId="77777777" w:rsidR="00DD7A44" w:rsidRPr="00141E56" w:rsidRDefault="00DD7A44" w:rsidP="00591326">
      <w:pPr>
        <w:pStyle w:val="Heading1"/>
      </w:pPr>
      <w:bookmarkStart w:id="55" w:name="_Toc437963158"/>
      <w:bookmarkStart w:id="56" w:name="_Toc343153310"/>
      <w:r w:rsidRPr="00141E56">
        <w:t>LIGO Laboratory Projects</w:t>
      </w:r>
      <w:bookmarkEnd w:id="55"/>
      <w:bookmarkEnd w:id="56"/>
    </w:p>
    <w:p w14:paraId="0242989D" w14:textId="77777777" w:rsidR="00DD7A44" w:rsidRPr="00141E56" w:rsidRDefault="00DD7A44" w:rsidP="00AE38D7">
      <w:pPr>
        <w:spacing w:line="240" w:lineRule="auto"/>
      </w:pPr>
      <w:r w:rsidRPr="00141E56">
        <w:t xml:space="preserve">LIGO Laboratory Projects </w:t>
      </w:r>
      <w:r>
        <w:t xml:space="preserve">(as of the date of this document) </w:t>
      </w:r>
      <w:r w:rsidRPr="00141E56">
        <w:t xml:space="preserve">include focused activities of finite duration such as </w:t>
      </w:r>
      <w:r>
        <w:t xml:space="preserve">major R&amp;D projects for interferometer enhancements, </w:t>
      </w:r>
      <w:r w:rsidRPr="00141E56">
        <w:t xml:space="preserve">as well as campus-based research facilities (LASTI, 40-meter Interferometer, and </w:t>
      </w:r>
      <w:r>
        <w:t>other campus facilities supporting the Laboratory</w:t>
      </w:r>
      <w:r w:rsidRPr="00141E56">
        <w:t xml:space="preserve">). </w:t>
      </w:r>
      <w:proofErr w:type="gramStart"/>
      <w:r w:rsidRPr="00141E56">
        <w:t xml:space="preserve">Additional LIGO Laboratory projects </w:t>
      </w:r>
      <w:r>
        <w:t>may</w:t>
      </w:r>
      <w:r w:rsidRPr="00141E56">
        <w:t xml:space="preserve"> be initiated by the Directorate as needed</w:t>
      </w:r>
      <w:proofErr w:type="gramEnd"/>
      <w:r w:rsidRPr="00141E56">
        <w:t xml:space="preserve"> in order to meet the mission of the </w:t>
      </w:r>
      <w:r w:rsidRPr="00141E56">
        <w:lastRenderedPageBreak/>
        <w:t>Laboratory.</w:t>
      </w:r>
      <w:r>
        <w:t xml:space="preserve"> A process of internally reviewed proposals is used to help set priorities and address needs. </w:t>
      </w:r>
      <w:r w:rsidR="00F16F17">
        <w:t xml:space="preserve">The list of projects is dynamic, with projects dropping off upon completion or termination and others being added as they start up. </w:t>
      </w:r>
      <w:r>
        <w:t xml:space="preserve">At the time of this writing the following activities fall under its scope. </w:t>
      </w:r>
    </w:p>
    <w:p w14:paraId="4FE581DF" w14:textId="77777777" w:rsidR="00DD7A44" w:rsidRPr="00E07244" w:rsidRDefault="00DD7A44" w:rsidP="00591326">
      <w:pPr>
        <w:pStyle w:val="Heading2"/>
        <w:numPr>
          <w:ilvl w:val="1"/>
          <w:numId w:val="19"/>
        </w:numPr>
      </w:pPr>
      <w:bookmarkStart w:id="57" w:name="_Toc437963159"/>
      <w:bookmarkStart w:id="58" w:name="_Toc343153311"/>
      <w:r w:rsidRPr="00E07244">
        <w:t>Detector commissioning</w:t>
      </w:r>
      <w:bookmarkEnd w:id="57"/>
      <w:bookmarkEnd w:id="58"/>
    </w:p>
    <w:p w14:paraId="32B422C1" w14:textId="77777777" w:rsidR="00DD7A44" w:rsidRPr="0089555E" w:rsidRDefault="00DD7A44" w:rsidP="00AE38D7">
      <w:pPr>
        <w:spacing w:line="240" w:lineRule="auto"/>
      </w:pPr>
      <w:r>
        <w:t xml:space="preserve">Detector commissioning is responsible for bringing the instruments at the observatories to target sensitivity for each LIGO observing run, and ultimately to the design sensitivity. This effort is </w:t>
      </w:r>
      <w:proofErr w:type="spellStart"/>
      <w:r>
        <w:t>matrixed</w:t>
      </w:r>
      <w:proofErr w:type="spellEnd"/>
      <w:r>
        <w:t xml:space="preserve"> across the four Laboratory sites.</w:t>
      </w:r>
    </w:p>
    <w:p w14:paraId="43A60F51" w14:textId="77777777" w:rsidR="00DD7A44" w:rsidRPr="00E07244" w:rsidRDefault="00DD7A44" w:rsidP="00AE38D7">
      <w:pPr>
        <w:pStyle w:val="Heading2"/>
      </w:pPr>
      <w:bookmarkStart w:id="59" w:name="_Toc437963160"/>
      <w:bookmarkStart w:id="60" w:name="_Toc343153312"/>
      <w:r w:rsidRPr="00E07244">
        <w:t>LIGO Detector Developments</w:t>
      </w:r>
      <w:bookmarkEnd w:id="59"/>
      <w:bookmarkEnd w:id="60"/>
    </w:p>
    <w:p w14:paraId="54A68206" w14:textId="633A15CB" w:rsidR="00DD7A44" w:rsidRPr="00141E56" w:rsidRDefault="00DD7A44" w:rsidP="00AE38D7">
      <w:pPr>
        <w:spacing w:line="240" w:lineRule="auto"/>
      </w:pPr>
      <w:r w:rsidRPr="00141E56">
        <w:t xml:space="preserve">The LIGO </w:t>
      </w:r>
      <w:r>
        <w:t>Developments</w:t>
      </w:r>
      <w:r w:rsidRPr="00141E56">
        <w:t xml:space="preserve"> Program </w:t>
      </w:r>
      <w:r w:rsidR="0064609C">
        <w:t xml:space="preserve">implements near-term detector improvements </w:t>
      </w:r>
      <w:r w:rsidR="00E4626B">
        <w:t xml:space="preserve">required </w:t>
      </w:r>
      <w:proofErr w:type="gramStart"/>
      <w:r w:rsidR="00E4626B">
        <w:t>to enable</w:t>
      </w:r>
      <w:proofErr w:type="gramEnd"/>
      <w:r w:rsidR="00E4626B">
        <w:t xml:space="preserve"> the instruments to achieve their full design potential, both in sensitivity and reliability</w:t>
      </w:r>
      <w:r w:rsidRPr="00141E56">
        <w:t xml:space="preserve">. </w:t>
      </w:r>
      <w:r>
        <w:t>As R&amp;D projects move beyond proof-of-concept and prototyping, their full-scale implementation at the observatories is carried out under this activity as a ‘</w:t>
      </w:r>
      <w:proofErr w:type="spellStart"/>
      <w:r>
        <w:t>projectized</w:t>
      </w:r>
      <w:proofErr w:type="spellEnd"/>
      <w:r>
        <w:t>’ effort.</w:t>
      </w:r>
    </w:p>
    <w:p w14:paraId="12D6F3BA" w14:textId="77777777" w:rsidR="00DD7A44" w:rsidRPr="00E07244" w:rsidRDefault="00DD7A44" w:rsidP="00AE38D7">
      <w:pPr>
        <w:pStyle w:val="Heading2"/>
      </w:pPr>
      <w:bookmarkStart w:id="61" w:name="_Toc437963161"/>
      <w:bookmarkStart w:id="62" w:name="_Toc343153313"/>
      <w:r w:rsidRPr="00E07244">
        <w:t>Campus-based Research Facilities – 40m interferometer (CIT), LASTI</w:t>
      </w:r>
      <w:r w:rsidR="00E07244" w:rsidRPr="00E07244">
        <w:t xml:space="preserve"> </w:t>
      </w:r>
      <w:r w:rsidRPr="00E07244">
        <w:t>(MIT)</w:t>
      </w:r>
      <w:bookmarkEnd w:id="61"/>
      <w:bookmarkEnd w:id="62"/>
    </w:p>
    <w:p w14:paraId="5B50EE5A" w14:textId="5B9975A3" w:rsidR="00DD7A44" w:rsidRPr="0031210C" w:rsidRDefault="00F16F17" w:rsidP="00AE38D7">
      <w:pPr>
        <w:spacing w:line="240" w:lineRule="auto"/>
      </w:pPr>
      <w:r>
        <w:t>LIGO’s</w:t>
      </w:r>
      <w:r w:rsidRPr="00141E56">
        <w:t xml:space="preserve"> </w:t>
      </w:r>
      <w:r w:rsidR="00DD7A44" w:rsidRPr="00141E56">
        <w:t xml:space="preserve">campus-based research facilities provide special test and research facilities at MIT and Caltech. These include the MIT test interferometer (LASTI), the Caltech </w:t>
      </w:r>
      <w:r w:rsidRPr="00141E56">
        <w:t>40</w:t>
      </w:r>
      <w:r>
        <w:t>-</w:t>
      </w:r>
      <w:r w:rsidR="00DD7A44" w:rsidRPr="00141E56">
        <w:t>meter test interferometer,</w:t>
      </w:r>
      <w:r w:rsidR="00DD7A44">
        <w:t xml:space="preserve"> and other smaller facilities</w:t>
      </w:r>
      <w:r w:rsidR="00E4626B">
        <w:t xml:space="preserve"> and</w:t>
      </w:r>
      <w:r w:rsidR="00DD7A44" w:rsidRPr="00141E56">
        <w:t xml:space="preserve"> supporting infrastructure </w:t>
      </w:r>
      <w:r>
        <w:t>such as</w:t>
      </w:r>
      <w:r w:rsidRPr="00141E56">
        <w:t xml:space="preserve"> </w:t>
      </w:r>
      <w:r w:rsidR="00DD7A44" w:rsidRPr="00141E56">
        <w:t>ancillary facilities used for optics, laser and noise research, metrology</w:t>
      </w:r>
      <w:r>
        <w:t>,</w:t>
      </w:r>
      <w:r w:rsidR="00DD7A44" w:rsidRPr="00141E56">
        <w:t xml:space="preserve"> and materials research. </w:t>
      </w:r>
      <w:r>
        <w:t xml:space="preserve">The </w:t>
      </w:r>
      <w:r w:rsidR="00DD7A44" w:rsidRPr="00141E56">
        <w:t xml:space="preserve">group </w:t>
      </w:r>
      <w:r>
        <w:t>managing</w:t>
      </w:r>
      <w:r w:rsidR="00DD7A44" w:rsidRPr="00141E56">
        <w:t xml:space="preserve"> </w:t>
      </w:r>
      <w:r>
        <w:t>each</w:t>
      </w:r>
      <w:r w:rsidRPr="00141E56">
        <w:t xml:space="preserve"> </w:t>
      </w:r>
      <w:r w:rsidR="00DD7A44" w:rsidRPr="00141E56">
        <w:t>facilit</w:t>
      </w:r>
      <w:r>
        <w:t>y</w:t>
      </w:r>
      <w:r w:rsidR="00DD7A44" w:rsidRPr="00141E56">
        <w:t xml:space="preserve"> is responsible for </w:t>
      </w:r>
      <w:r>
        <w:t>its</w:t>
      </w:r>
      <w:r w:rsidRPr="00141E56">
        <w:t xml:space="preserve"> </w:t>
      </w:r>
      <w:r w:rsidR="00DD7A44" w:rsidRPr="00141E56">
        <w:t xml:space="preserve">readiness and availability and for supporting the research and test activities carried out by LIGO Laboratory and </w:t>
      </w:r>
      <w:r w:rsidR="00DD7A44" w:rsidRPr="0031210C">
        <w:t>collaborat</w:t>
      </w:r>
      <w:r w:rsidR="00DD7A44">
        <w:t>ing</w:t>
      </w:r>
      <w:r w:rsidR="00DD7A44" w:rsidRPr="0031210C">
        <w:t xml:space="preserve"> investigators </w:t>
      </w:r>
      <w:r>
        <w:t xml:space="preserve">who </w:t>
      </w:r>
      <w:r w:rsidR="00DD7A44" w:rsidRPr="0031210C">
        <w:t>us</w:t>
      </w:r>
      <w:r>
        <w:t>e</w:t>
      </w:r>
      <w:r w:rsidR="00DD7A44" w:rsidRPr="0031210C">
        <w:t xml:space="preserve"> the facility. </w:t>
      </w:r>
      <w:r>
        <w:t>Their responsibilities</w:t>
      </w:r>
      <w:r w:rsidRPr="0031210C">
        <w:t xml:space="preserve"> </w:t>
      </w:r>
      <w:r w:rsidR="00DD7A44" w:rsidRPr="0031210C">
        <w:t xml:space="preserve">include calibration, </w:t>
      </w:r>
      <w:r>
        <w:t xml:space="preserve">documenting </w:t>
      </w:r>
      <w:r w:rsidR="00DD7A44" w:rsidRPr="0031210C">
        <w:t>procedures</w:t>
      </w:r>
      <w:r>
        <w:t>,</w:t>
      </w:r>
      <w:r w:rsidR="00DD7A44" w:rsidRPr="0031210C">
        <w:t xml:space="preserve"> and training investigators.</w:t>
      </w:r>
    </w:p>
    <w:p w14:paraId="4AD4CCFC" w14:textId="77777777" w:rsidR="00DD7A44" w:rsidRPr="00E07244" w:rsidRDefault="00DD7A44" w:rsidP="00AE38D7">
      <w:pPr>
        <w:pStyle w:val="Heading2"/>
      </w:pPr>
      <w:bookmarkStart w:id="63" w:name="_Toc437963162"/>
      <w:bookmarkStart w:id="64" w:name="_Toc343153314"/>
      <w:r w:rsidRPr="00E07244">
        <w:t>LIGO-India</w:t>
      </w:r>
      <w:bookmarkEnd w:id="63"/>
      <w:bookmarkEnd w:id="64"/>
    </w:p>
    <w:p w14:paraId="60C8B4AA" w14:textId="5E30BB99" w:rsidR="00DD7A44" w:rsidRDefault="00B53F74" w:rsidP="00AE38D7">
      <w:pPr>
        <w:spacing w:line="240" w:lineRule="auto"/>
      </w:pPr>
      <w:r>
        <w:t>The Government of India (GOI) has approved the LIGO-India project that will install the third Advanced LIGO interferometer in a new green-field observatory facility in India, to be constructed by the GOI</w:t>
      </w:r>
      <w:r w:rsidR="00DD7A44">
        <w:t>. LIGO’s role in this effort is to advise our Indian colleagues on all aspects of site selection, site infrastructure</w:t>
      </w:r>
      <w:r w:rsidR="002B79DA">
        <w:t>,</w:t>
      </w:r>
      <w:r w:rsidR="00DD7A44">
        <w:t xml:space="preserve"> design</w:t>
      </w:r>
      <w:r w:rsidR="002B79DA">
        <w:t>,</w:t>
      </w:r>
      <w:r w:rsidR="00DD7A44">
        <w:t xml:space="preserve"> and eventual implementation. In addition</w:t>
      </w:r>
      <w:r w:rsidR="002B79DA">
        <w:t>,</w:t>
      </w:r>
      <w:r w:rsidR="00DD7A44">
        <w:t xml:space="preserve"> the Laboratory provides technical training and on-the-job experience opportunities at the two U.S. sites for Indian colleagues as they ramp up their project.</w:t>
      </w:r>
    </w:p>
    <w:p w14:paraId="0EC7C4CA" w14:textId="77777777" w:rsidR="00DD7A44" w:rsidRPr="00E07244" w:rsidRDefault="00DD7A44" w:rsidP="00AE38D7">
      <w:pPr>
        <w:pStyle w:val="Heading2"/>
      </w:pPr>
      <w:bookmarkStart w:id="65" w:name="_Toc437963163"/>
      <w:bookmarkStart w:id="66" w:name="_Toc343153315"/>
      <w:r w:rsidRPr="00E07244">
        <w:t>LIGO Open Science Center (LOSC)</w:t>
      </w:r>
      <w:bookmarkEnd w:id="65"/>
      <w:bookmarkEnd w:id="66"/>
    </w:p>
    <w:p w14:paraId="20D5237F" w14:textId="3CCC7E51" w:rsidR="00DD7A44" w:rsidRDefault="00DD7A44" w:rsidP="00AE38D7">
      <w:pPr>
        <w:spacing w:line="240" w:lineRule="auto"/>
      </w:pPr>
      <w:r>
        <w:t xml:space="preserve">The LOSC is responsible for </w:t>
      </w:r>
      <w:r w:rsidR="002B79DA">
        <w:t>preparing</w:t>
      </w:r>
      <w:r>
        <w:t xml:space="preserve"> LIGO data for broader distribution </w:t>
      </w:r>
      <w:r w:rsidR="002B79DA">
        <w:t xml:space="preserve">to the larger research community </w:t>
      </w:r>
      <w:r>
        <w:t xml:space="preserve">outside the LSC. Data </w:t>
      </w:r>
      <w:proofErr w:type="spellStart"/>
      <w:r>
        <w:t>curation</w:t>
      </w:r>
      <w:proofErr w:type="spellEnd"/>
      <w:r>
        <w:t xml:space="preserve"> and distribution is undertaken</w:t>
      </w:r>
      <w:r w:rsidR="00A549DB">
        <w:t xml:space="preserve"> by</w:t>
      </w:r>
      <w:r>
        <w:t xml:space="preserve"> </w:t>
      </w:r>
      <w:r w:rsidR="00362D24">
        <w:t>the LOSC</w:t>
      </w:r>
      <w:r>
        <w:t xml:space="preserve"> in collaboration with a number of LSC scientists outside the Laboratory. Data releases are organized and approved by the LSC, while the LOSC implements these releases, </w:t>
      </w:r>
      <w:r w:rsidR="002B79DA">
        <w:t xml:space="preserve">providing </w:t>
      </w:r>
      <w:r>
        <w:t>software tools for outside researchers to explore and download the data.</w:t>
      </w:r>
    </w:p>
    <w:p w14:paraId="2BBF75C3" w14:textId="77777777" w:rsidR="00DD7A44" w:rsidRPr="00E07244" w:rsidRDefault="00DD7A44" w:rsidP="00AE38D7">
      <w:pPr>
        <w:pStyle w:val="Heading2"/>
      </w:pPr>
      <w:bookmarkStart w:id="67" w:name="_Toc437963164"/>
      <w:bookmarkStart w:id="68" w:name="_Toc343153316"/>
      <w:r w:rsidRPr="00E07244">
        <w:t>Advanced LIGO Data and Computing Systems</w:t>
      </w:r>
      <w:bookmarkEnd w:id="67"/>
      <w:bookmarkEnd w:id="68"/>
    </w:p>
    <w:p w14:paraId="6B157D46" w14:textId="5FD51ECE" w:rsidR="00DD7A44" w:rsidRPr="00141E56" w:rsidRDefault="00DD7A44" w:rsidP="00AE38D7">
      <w:pPr>
        <w:spacing w:line="240" w:lineRule="auto"/>
      </w:pPr>
      <w:r>
        <w:t xml:space="preserve">The Advanced LIGO </w:t>
      </w:r>
      <w:r w:rsidR="00006C5C">
        <w:t xml:space="preserve">Major Research </w:t>
      </w:r>
      <w:r w:rsidR="00220711">
        <w:t>Equipment and Facilities Construction (</w:t>
      </w:r>
      <w:r>
        <w:t>MREFC</w:t>
      </w:r>
      <w:r w:rsidR="00220711">
        <w:t>)</w:t>
      </w:r>
      <w:r>
        <w:t xml:space="preserve"> Project has one remaining activity</w:t>
      </w:r>
      <w:r w:rsidR="00784F1D">
        <w:t>:</w:t>
      </w:r>
      <w:r>
        <w:t xml:space="preserve"> the completion of the Data and Computing System subsystem. This activity involves staffing and the procurement and installation/commissioning of the computing and data storage infrastructures to support Advanced LIGO data analysis and detector characterization. This activity is carried out in accordance with the appropriate CA and CSA for Advanced LIGO, and is planned </w:t>
      </w:r>
      <w:r w:rsidR="00784F1D">
        <w:t xml:space="preserve">for </w:t>
      </w:r>
      <w:r>
        <w:t>complet</w:t>
      </w:r>
      <w:r w:rsidR="00784F1D">
        <w:t>ion</w:t>
      </w:r>
      <w:r>
        <w:t xml:space="preserve"> </w:t>
      </w:r>
      <w:r w:rsidR="009467BB">
        <w:t xml:space="preserve">by </w:t>
      </w:r>
      <w:r w:rsidR="00362D24">
        <w:t xml:space="preserve">the </w:t>
      </w:r>
      <w:r w:rsidR="00CB79B6">
        <w:t>end of FY2017</w:t>
      </w:r>
      <w:r>
        <w:t>.</w:t>
      </w:r>
    </w:p>
    <w:p w14:paraId="3273D28D" w14:textId="77777777" w:rsidR="00DD7A44" w:rsidRPr="00141E56" w:rsidRDefault="00DD7A44" w:rsidP="00591326">
      <w:pPr>
        <w:pStyle w:val="Heading1"/>
      </w:pPr>
      <w:bookmarkStart w:id="69" w:name="_Toc437963165"/>
      <w:bookmarkStart w:id="70" w:name="_Toc343153317"/>
      <w:r w:rsidRPr="00141E56">
        <w:lastRenderedPageBreak/>
        <w:t>LIGO Directorate Functions</w:t>
      </w:r>
      <w:bookmarkEnd w:id="69"/>
      <w:bookmarkEnd w:id="70"/>
    </w:p>
    <w:p w14:paraId="20614943" w14:textId="77777777" w:rsidR="00DD7A44" w:rsidRDefault="00DD7A44" w:rsidP="00AE38D7">
      <w:pPr>
        <w:spacing w:line="240" w:lineRule="auto"/>
      </w:pPr>
      <w:r w:rsidRPr="00141E56">
        <w:t xml:space="preserve">The LIGO Directorate </w:t>
      </w:r>
      <w:r>
        <w:t xml:space="preserve">oversees and has reporting to it a number of other Laboratory-wide functions, roles, and activities. </w:t>
      </w:r>
      <w:r w:rsidRPr="00141E56">
        <w:t xml:space="preserve">Functions </w:t>
      </w:r>
      <w:r>
        <w:t>and roles are discussed below.</w:t>
      </w:r>
    </w:p>
    <w:p w14:paraId="4F44413E" w14:textId="77777777" w:rsidR="00DD7A44" w:rsidRPr="00B54F18" w:rsidRDefault="00DD7A44" w:rsidP="00591326">
      <w:pPr>
        <w:pStyle w:val="Heading2"/>
        <w:numPr>
          <w:ilvl w:val="1"/>
          <w:numId w:val="13"/>
        </w:numPr>
      </w:pPr>
      <w:bookmarkStart w:id="71" w:name="_Toc437963166"/>
      <w:bookmarkStart w:id="72" w:name="_Toc343153318"/>
      <w:r w:rsidRPr="00B54F18">
        <w:t>Oversight of Education and Outreach</w:t>
      </w:r>
      <w:bookmarkEnd w:id="71"/>
      <w:bookmarkEnd w:id="72"/>
    </w:p>
    <w:p w14:paraId="0887C051" w14:textId="77777777" w:rsidR="00DD7A44" w:rsidRPr="00141E56" w:rsidRDefault="00DD7A44" w:rsidP="00AE38D7">
      <w:pPr>
        <w:spacing w:line="240" w:lineRule="auto"/>
      </w:pPr>
      <w:r w:rsidRPr="00141E56">
        <w:t>The Executive Director is responsible for Directorate oversight of the Laboratory’s Education and Outreach activities. The Executive Director assures that these activities are appropriate, effective</w:t>
      </w:r>
      <w:r w:rsidR="001D0869">
        <w:t>,</w:t>
      </w:r>
      <w:r w:rsidRPr="00141E56">
        <w:t xml:space="preserve"> and consistent with the mission of the Laboratory and the NSF. </w:t>
      </w:r>
    </w:p>
    <w:p w14:paraId="5AE9A044" w14:textId="77777777" w:rsidR="00DD7A44" w:rsidRPr="00DD7A44" w:rsidRDefault="00DD7A44" w:rsidP="00AE38D7">
      <w:pPr>
        <w:pStyle w:val="Heading2"/>
      </w:pPr>
      <w:bookmarkStart w:id="73" w:name="_Toc437963167"/>
      <w:bookmarkStart w:id="74" w:name="_Toc343153319"/>
      <w:proofErr w:type="spellStart"/>
      <w:r w:rsidRPr="00DD7A44">
        <w:t>Cybersecurity</w:t>
      </w:r>
      <w:bookmarkEnd w:id="73"/>
      <w:bookmarkEnd w:id="74"/>
      <w:proofErr w:type="spellEnd"/>
    </w:p>
    <w:p w14:paraId="4FB63D6C" w14:textId="71B30369" w:rsidR="00DD7A44" w:rsidRPr="00996471" w:rsidRDefault="00DD7A44" w:rsidP="00AE38D7">
      <w:pPr>
        <w:spacing w:line="240" w:lineRule="auto"/>
      </w:pPr>
      <w:r w:rsidRPr="00996471">
        <w:t>The Laboratory Cyber Security program is based on a layered approach that ensures that the most significant assets are fully protected and secure</w:t>
      </w:r>
      <w:r w:rsidR="00E4626B">
        <w:t>,</w:t>
      </w:r>
      <w:r w:rsidRPr="00996471">
        <w:t xml:space="preserve"> while allowing the flexible access to information required </w:t>
      </w:r>
      <w:proofErr w:type="gramStart"/>
      <w:r w:rsidRPr="00996471">
        <w:t xml:space="preserve">to </w:t>
      </w:r>
      <w:r w:rsidR="00091826">
        <w:t>enable</w:t>
      </w:r>
      <w:proofErr w:type="gramEnd"/>
      <w:r w:rsidR="00091826" w:rsidRPr="00996471">
        <w:t xml:space="preserve"> </w:t>
      </w:r>
      <w:r w:rsidRPr="00996471">
        <w:t xml:space="preserve">the widely distributed </w:t>
      </w:r>
      <w:r w:rsidR="00E4626B">
        <w:t>LSC</w:t>
      </w:r>
      <w:r w:rsidRPr="00996471">
        <w:t xml:space="preserve"> to effectively analyze LIGO data. The Laboratory's most stringent requirement applies to the Observatory Security Critical System</w:t>
      </w:r>
      <w:r>
        <w:t>s</w:t>
      </w:r>
      <w:r w:rsidR="001D0869">
        <w:t>,</w:t>
      </w:r>
      <w:r w:rsidRPr="00996471">
        <w:t xml:space="preserve"> which comprises the interferometers and data archives. This ensures that interferometer operation and control can take place in a secure environment and that the integrity of archived data </w:t>
      </w:r>
      <w:r>
        <w:t>is</w:t>
      </w:r>
      <w:r w:rsidRPr="00996471">
        <w:t xml:space="preserve"> protected.</w:t>
      </w:r>
    </w:p>
    <w:p w14:paraId="1D5F4795" w14:textId="77777777" w:rsidR="00DD7A44" w:rsidRPr="00141E56" w:rsidRDefault="00DD7A44" w:rsidP="00AE38D7">
      <w:pPr>
        <w:pStyle w:val="Heading2"/>
      </w:pPr>
      <w:bookmarkStart w:id="75" w:name="_Toc437963168"/>
      <w:bookmarkStart w:id="76" w:name="_Toc343153320"/>
      <w:r w:rsidRPr="00141E56">
        <w:t xml:space="preserve">The </w:t>
      </w:r>
      <w:r w:rsidRPr="00663C56">
        <w:t>Laboratory</w:t>
      </w:r>
      <w:r w:rsidRPr="00141E56">
        <w:t xml:space="preserve"> </w:t>
      </w:r>
      <w:r>
        <w:t>Chief Engineer</w:t>
      </w:r>
      <w:bookmarkEnd w:id="75"/>
      <w:bookmarkEnd w:id="76"/>
    </w:p>
    <w:p w14:paraId="6B49CF75" w14:textId="7B96BFB6" w:rsidR="00DD7A44" w:rsidRDefault="00DD7A44" w:rsidP="00AE38D7">
      <w:pPr>
        <w:spacing w:line="240" w:lineRule="auto"/>
      </w:pPr>
      <w:r w:rsidRPr="00141E56">
        <w:t xml:space="preserve">The Laboratory </w:t>
      </w:r>
      <w:r w:rsidR="00091826">
        <w:t>Chief Engineer</w:t>
      </w:r>
      <w:r w:rsidRPr="00141E56">
        <w:t xml:space="preserve"> </w:t>
      </w:r>
      <w:r w:rsidR="001D0869">
        <w:t>is</w:t>
      </w:r>
      <w:r w:rsidRPr="00141E56">
        <w:t xml:space="preserve"> responsib</w:t>
      </w:r>
      <w:r w:rsidR="001D0869">
        <w:t>le</w:t>
      </w:r>
      <w:r w:rsidR="009A1E97">
        <w:t xml:space="preserve"> </w:t>
      </w:r>
      <w:r w:rsidR="001D0869">
        <w:t>for</w:t>
      </w:r>
      <w:r w:rsidRPr="00141E56">
        <w:t xml:space="preserve"> </w:t>
      </w:r>
      <w:r w:rsidR="001D0869" w:rsidRPr="00141E56">
        <w:t>ensur</w:t>
      </w:r>
      <w:r w:rsidR="001D0869">
        <w:t>ing</w:t>
      </w:r>
      <w:r w:rsidR="001D0869" w:rsidRPr="00141E56">
        <w:t xml:space="preserve"> </w:t>
      </w:r>
      <w:r w:rsidRPr="00141E56">
        <w:t xml:space="preserve">that the Laboratory’s engineering standards and practices are </w:t>
      </w:r>
      <w:r w:rsidR="001D0869">
        <w:t>followed</w:t>
      </w:r>
      <w:r w:rsidRPr="00141E56">
        <w:t xml:space="preserve"> in all appropriate Laboratory activities. </w:t>
      </w:r>
      <w:r>
        <w:t>These roles, along with the review boards, were discussed under the Engineering Group’s System Engineering role.</w:t>
      </w:r>
    </w:p>
    <w:p w14:paraId="09A89B6A" w14:textId="77777777" w:rsidR="00DD7A44" w:rsidRDefault="00DD7A44" w:rsidP="00AE38D7">
      <w:pPr>
        <w:pStyle w:val="Heading2"/>
      </w:pPr>
      <w:bookmarkStart w:id="77" w:name="_Toc437963169"/>
      <w:bookmarkStart w:id="78" w:name="_Toc343153321"/>
      <w:r>
        <w:t xml:space="preserve">The </w:t>
      </w:r>
      <w:r w:rsidRPr="00663C56">
        <w:t>Laboratory</w:t>
      </w:r>
      <w:r>
        <w:t xml:space="preserve"> Chief Detector Scientist</w:t>
      </w:r>
      <w:bookmarkEnd w:id="77"/>
      <w:bookmarkEnd w:id="78"/>
    </w:p>
    <w:p w14:paraId="245EF82B" w14:textId="6145B0F6" w:rsidR="00DD7A44" w:rsidRPr="00141E56" w:rsidRDefault="00DD7A44" w:rsidP="00AE38D7">
      <w:pPr>
        <w:spacing w:line="240" w:lineRule="auto"/>
      </w:pPr>
      <w:r>
        <w:t>The Chief Detector Scientist oversees all aspect of commissioning and coordinates observatory activities with site commissioning leaders. In addition, the Chief Detector Scientist coordinates with the Chief Engineer on all aspects of detector development and enhancement.</w:t>
      </w:r>
    </w:p>
    <w:p w14:paraId="6A63481C" w14:textId="77777777" w:rsidR="00DD7A44" w:rsidRPr="00141E56" w:rsidRDefault="00DD7A44" w:rsidP="00AE38D7">
      <w:pPr>
        <w:pStyle w:val="Heading2"/>
      </w:pPr>
      <w:bookmarkStart w:id="79" w:name="_Toc437963170"/>
      <w:bookmarkStart w:id="80" w:name="_Toc343153322"/>
      <w:r w:rsidRPr="00141E56">
        <w:t xml:space="preserve">The </w:t>
      </w:r>
      <w:r w:rsidRPr="00663C56">
        <w:t>Executive</w:t>
      </w:r>
      <w:r w:rsidRPr="00141E56">
        <w:t xml:space="preserve"> Committee</w:t>
      </w:r>
      <w:bookmarkEnd w:id="79"/>
      <w:bookmarkEnd w:id="80"/>
    </w:p>
    <w:p w14:paraId="7DD246BD" w14:textId="49A2B358" w:rsidR="00DD7A44" w:rsidRDefault="00DD7A44" w:rsidP="00AE38D7">
      <w:pPr>
        <w:spacing w:line="240" w:lineRule="auto"/>
      </w:pPr>
      <w:r w:rsidRPr="00141E56">
        <w:t>The Executive Committee is the principal management body used by the Laboratory Directorate to review Laboratory program execution and status</w:t>
      </w:r>
      <w:r w:rsidR="001D0869">
        <w:t>,</w:t>
      </w:r>
      <w:r w:rsidRPr="00141E56">
        <w:t xml:space="preserve"> and to develop the basis for management decisions. The Executive Committee meet</w:t>
      </w:r>
      <w:r w:rsidR="009A1E97">
        <w:t>s</w:t>
      </w:r>
      <w:r w:rsidRPr="00141E56">
        <w:t xml:space="preserve"> regularly and </w:t>
      </w:r>
      <w:r>
        <w:t xml:space="preserve">will </w:t>
      </w:r>
      <w:r w:rsidRPr="00141E56">
        <w:t xml:space="preserve">be chaired by the </w:t>
      </w:r>
      <w:r>
        <w:t xml:space="preserve">Executive </w:t>
      </w:r>
      <w:r w:rsidRPr="00141E56">
        <w:t xml:space="preserve">Director, in association with the Deputy Director. It will consist of the managers of each of the LIGO Laboratory functional groups, </w:t>
      </w:r>
      <w:r>
        <w:t xml:space="preserve">a number of senior </w:t>
      </w:r>
      <w:r w:rsidRPr="00141E56">
        <w:t>LIGO Laboratory scientists, and all LIGO professorial faculty members at Caltech and MIT.</w:t>
      </w:r>
    </w:p>
    <w:p w14:paraId="06F0C86F" w14:textId="77777777" w:rsidR="00DD7A44" w:rsidRDefault="00DD7A44" w:rsidP="00AE38D7">
      <w:pPr>
        <w:pStyle w:val="Heading2"/>
      </w:pPr>
      <w:bookmarkStart w:id="81" w:name="_Toc437963171"/>
      <w:bookmarkStart w:id="82" w:name="_Toc343153323"/>
      <w:r w:rsidRPr="00741CCD">
        <w:t xml:space="preserve">The </w:t>
      </w:r>
      <w:r w:rsidRPr="00663C56">
        <w:t>Staffing</w:t>
      </w:r>
      <w:r w:rsidRPr="00741CCD">
        <w:t xml:space="preserve"> Committee</w:t>
      </w:r>
      <w:bookmarkEnd w:id="81"/>
      <w:bookmarkEnd w:id="82"/>
    </w:p>
    <w:p w14:paraId="5E4602E5" w14:textId="77777777" w:rsidR="00DD7A44" w:rsidRDefault="00DD7A44" w:rsidP="00AE38D7">
      <w:pPr>
        <w:spacing w:line="240" w:lineRule="auto"/>
      </w:pPr>
      <w:r>
        <w:t xml:space="preserve">The Staffing Committee is responsible for evaluating applicants and making hiring decisions for LIGO Laboratory professional staff positions (excepting professorial appointments at CIT and MIT) as well as for approving applications for the LIGO Laboratory Visitor Program. </w:t>
      </w:r>
      <w:r w:rsidRPr="00141E56">
        <w:t xml:space="preserve">The </w:t>
      </w:r>
      <w:r>
        <w:t xml:space="preserve">Staffing </w:t>
      </w:r>
      <w:r w:rsidRPr="00141E56">
        <w:t xml:space="preserve">Committee will meet </w:t>
      </w:r>
      <w:r>
        <w:t>monthly</w:t>
      </w:r>
      <w:r w:rsidRPr="00141E56">
        <w:t xml:space="preserve"> and be chaired by the </w:t>
      </w:r>
      <w:r>
        <w:t xml:space="preserve">Executive </w:t>
      </w:r>
      <w:r w:rsidRPr="00141E56">
        <w:t>Director, in association with the Deputy Director. It will consist of the managers of each of the LIGO Laboratory functional groups</w:t>
      </w:r>
      <w:r>
        <w:t xml:space="preserve"> </w:t>
      </w:r>
      <w:r w:rsidRPr="00141E56">
        <w:t>and all LIGO professorial faculty members at Caltech and MIT.</w:t>
      </w:r>
    </w:p>
    <w:p w14:paraId="3EE9EA5A" w14:textId="77777777" w:rsidR="00DD7A44" w:rsidRDefault="00DD7A44" w:rsidP="00AE38D7">
      <w:pPr>
        <w:pStyle w:val="Heading2"/>
      </w:pPr>
      <w:bookmarkStart w:id="83" w:name="_Toc437963172"/>
      <w:bookmarkStart w:id="84" w:name="_Toc343153324"/>
      <w:r w:rsidRPr="00663C56">
        <w:t>The</w:t>
      </w:r>
      <w:r>
        <w:t xml:space="preserve"> Operations Management Team (OMT)</w:t>
      </w:r>
      <w:bookmarkEnd w:id="83"/>
      <w:bookmarkEnd w:id="84"/>
    </w:p>
    <w:p w14:paraId="2ED04C66" w14:textId="77777777" w:rsidR="00DD7A44" w:rsidRPr="00A229CC" w:rsidRDefault="00DD7A44" w:rsidP="00AE38D7">
      <w:pPr>
        <w:spacing w:line="240" w:lineRule="auto"/>
      </w:pPr>
      <w:r>
        <w:t xml:space="preserve">This team comprises senior management involved in engineering, detector science and commissioning, business, and observatory management. The team is responsible for overseeing day-to-day operations of the </w:t>
      </w:r>
      <w:r>
        <w:lastRenderedPageBreak/>
        <w:t xml:space="preserve">observatories and other mission-critical operations activities. The team also interfaces </w:t>
      </w:r>
      <w:r w:rsidR="001D0869">
        <w:t xml:space="preserve">with </w:t>
      </w:r>
      <w:r>
        <w:t>the collaboration observing run planning committee, and handles routine Laboratory decisions related to scientific data-taking runs.</w:t>
      </w:r>
      <w:r w:rsidR="004A0EB9">
        <w:t xml:space="preserve">  The OMT is chaired by the Associate Director for Observatory Operations and co-chaired by the Associate Director for MIT.</w:t>
      </w:r>
    </w:p>
    <w:p w14:paraId="080FA665" w14:textId="77777777" w:rsidR="00DD7A44" w:rsidRPr="00E07244" w:rsidRDefault="00DD7A44" w:rsidP="00AE38D7">
      <w:pPr>
        <w:pStyle w:val="Heading2"/>
      </w:pPr>
      <w:bookmarkStart w:id="85" w:name="_Toc437963173"/>
      <w:bookmarkStart w:id="86" w:name="_Toc343153325"/>
      <w:r w:rsidRPr="00E07244">
        <w:t>The Diversity Committee</w:t>
      </w:r>
      <w:bookmarkEnd w:id="85"/>
      <w:bookmarkEnd w:id="86"/>
    </w:p>
    <w:p w14:paraId="5B6F3327" w14:textId="4E15F8C6" w:rsidR="00DD7A44" w:rsidRDefault="00DD7A44" w:rsidP="00AE38D7">
      <w:pPr>
        <w:spacing w:line="240" w:lineRule="auto"/>
      </w:pPr>
      <w:r>
        <w:t xml:space="preserve">LIGO Laboratory is committed </w:t>
      </w:r>
      <w:r w:rsidR="001D0869">
        <w:t xml:space="preserve">to </w:t>
      </w:r>
      <w:r>
        <w:t>expand</w:t>
      </w:r>
      <w:r w:rsidR="001D0869">
        <w:t>ing</w:t>
      </w:r>
      <w:r>
        <w:t xml:space="preserve"> the participation of all citizens in science and engineering at all levels of the educational process</w:t>
      </w:r>
      <w:r w:rsidR="001D0869">
        <w:t>,</w:t>
      </w:r>
      <w:r>
        <w:t xml:space="preserve"> and </w:t>
      </w:r>
      <w:r w:rsidR="001D0869">
        <w:t xml:space="preserve">to providing </w:t>
      </w:r>
      <w:r>
        <w:t xml:space="preserve">opportunities </w:t>
      </w:r>
      <w:r w:rsidR="001D0869">
        <w:t xml:space="preserve">for professional scientists </w:t>
      </w:r>
      <w:r>
        <w:t xml:space="preserve">to participate in LIGO’s cutting edge research. The </w:t>
      </w:r>
      <w:r w:rsidRPr="00DB341D">
        <w:t>LIGO Laboratory Workforce Diversity Plan</w:t>
      </w:r>
      <w:r>
        <w:t xml:space="preserve"> (M1400272) guides the Laboratory’s actions in this area. Much of LIGO’s public outreach activities </w:t>
      </w:r>
      <w:r w:rsidR="00220711">
        <w:t>emphasize</w:t>
      </w:r>
      <w:r>
        <w:t xml:space="preserve"> diversity, and the Laboratory itself </w:t>
      </w:r>
      <w:r w:rsidR="001D0869">
        <w:t xml:space="preserve">is </w:t>
      </w:r>
      <w:r>
        <w:t>alert and proactive in providing opportunities for underrepresented minorities and wom</w:t>
      </w:r>
      <w:r w:rsidR="00091826">
        <w:t>e</w:t>
      </w:r>
      <w:r>
        <w:t>n to join the staff and to thrive professionally. In addition, the Laboratory’s efforts in this regard are coordinated and interact synergistically with the LSC’s diversity efforts.</w:t>
      </w:r>
    </w:p>
    <w:p w14:paraId="540A3D6D" w14:textId="77777777" w:rsidR="00DD7A44" w:rsidRDefault="00DD7A44" w:rsidP="00AE38D7">
      <w:pPr>
        <w:spacing w:line="240" w:lineRule="auto"/>
      </w:pPr>
      <w:r>
        <w:t>In order to identify additional approaches and mechanisms to improve the diversity of the Laboratory’s staff, the position</w:t>
      </w:r>
      <w:r w:rsidR="001D0869">
        <w:t>s</w:t>
      </w:r>
      <w:r>
        <w:t xml:space="preserve"> of LIGO Laboratory Diversity Officers have been created. The Diversity Officers </w:t>
      </w:r>
      <w:r w:rsidR="00F778C6">
        <w:t xml:space="preserve">are appointed by and </w:t>
      </w:r>
      <w:r>
        <w:t xml:space="preserve">report to the Laboratory Directorate and co-chair the Laboratory Diversity Committee. </w:t>
      </w:r>
    </w:p>
    <w:p w14:paraId="27E36BC5" w14:textId="77777777" w:rsidR="00DD7A44" w:rsidRDefault="00DD7A44" w:rsidP="00AE38D7">
      <w:pPr>
        <w:spacing w:line="240" w:lineRule="auto"/>
      </w:pPr>
      <w:r>
        <w:t>The Laboratory Diversity committee is made up of Laboratory staff members and a few knowledgeable outsiders. The committee advises the Laboratory Directorate about actions that can be taken to move the Laboratory forward towards the goal of providing opportunities for underrepresented minorities and women to join the Laboratory staff and to thrive professionally.</w:t>
      </w:r>
    </w:p>
    <w:p w14:paraId="5AAA30FE" w14:textId="77777777" w:rsidR="00DD7A44" w:rsidRPr="00E07244" w:rsidRDefault="00DD7A44" w:rsidP="00AE38D7">
      <w:pPr>
        <w:pStyle w:val="Heading2"/>
      </w:pPr>
      <w:bookmarkStart w:id="87" w:name="_Toc437963174"/>
      <w:bookmarkStart w:id="88" w:name="_Toc343153326"/>
      <w:r w:rsidRPr="00E07244">
        <w:t>Environment, Safety and Health Protection</w:t>
      </w:r>
      <w:bookmarkEnd w:id="87"/>
      <w:bookmarkEnd w:id="88"/>
    </w:p>
    <w:p w14:paraId="4E26649A" w14:textId="77777777" w:rsidR="00DD7A44" w:rsidRDefault="00DD7A44" w:rsidP="00AE38D7">
      <w:pPr>
        <w:spacing w:line="240" w:lineRule="auto"/>
      </w:pPr>
      <w:r>
        <w:t xml:space="preserve">The LIGO Chief Safety Officer is responsible for the Laboratory’s </w:t>
      </w:r>
      <w:r w:rsidRPr="00141E56">
        <w:t xml:space="preserve">ES&amp;H </w:t>
      </w:r>
      <w:r>
        <w:t>program and reports to the Directorate</w:t>
      </w:r>
      <w:r w:rsidRPr="00141E56">
        <w:t>. The LIGO Laboratory Deputy Director is responsible for ES&amp;H programs throughout LIGO</w:t>
      </w:r>
      <w:r>
        <w:t xml:space="preserve"> for both the Operations and any Projects underway</w:t>
      </w:r>
      <w:r w:rsidRPr="00141E56">
        <w:t xml:space="preserve">. At each Observatory site, the </w:t>
      </w:r>
      <w:r>
        <w:t>Observatory</w:t>
      </w:r>
      <w:r w:rsidRPr="00141E56">
        <w:t xml:space="preserve"> Manager serves as the primary manager responsible for ES&amp;H programs and in this capacity directly </w:t>
      </w:r>
      <w:r w:rsidR="00220711">
        <w:t>reports to</w:t>
      </w:r>
      <w:r w:rsidRPr="00141E56">
        <w:t xml:space="preserve"> the Deputy Director.</w:t>
      </w:r>
    </w:p>
    <w:p w14:paraId="31EE4A1A" w14:textId="77777777" w:rsidR="00DD7A44" w:rsidRPr="00141E56" w:rsidRDefault="00DD7A44" w:rsidP="00AE38D7">
      <w:pPr>
        <w:spacing w:line="240" w:lineRule="auto"/>
      </w:pPr>
      <w:r w:rsidRPr="00141E56">
        <w:t>Caltech has an established Safety Office, responsible for the Institute's overall safety and health program, and LIGO management will implement the applicable health and safety program elements as outlined in the Caltech Safety Manual. The Caltech Safety Office policies will be applicable to the Observatory sites, supplemented by additional policies developed by LIGO staff in consultation with the Caltech Safety Office. For work performed at MIT, the safety and health protection measures adopted by MIT will similarly apply.</w:t>
      </w:r>
    </w:p>
    <w:p w14:paraId="1D9D9F57" w14:textId="77777777" w:rsidR="00DD7A44" w:rsidRPr="00141E56" w:rsidRDefault="00DD7A44" w:rsidP="00AE38D7">
      <w:pPr>
        <w:spacing w:line="240" w:lineRule="auto"/>
      </w:pPr>
      <w:r w:rsidRPr="00141E56">
        <w:t>Contractors and visitors to the LIGO operational sites will be informed of ES&amp;H rules and procedures applicable to the specific area. Hosts will be responsible for the safety of visitors.</w:t>
      </w:r>
    </w:p>
    <w:p w14:paraId="42F6828E" w14:textId="3BF5A87D" w:rsidR="00DD7A44" w:rsidRPr="00E07244" w:rsidRDefault="00DD7A44" w:rsidP="00AE38D7">
      <w:pPr>
        <w:pStyle w:val="Heading2"/>
      </w:pPr>
      <w:bookmarkStart w:id="89" w:name="_Toc343153327"/>
      <w:bookmarkStart w:id="90" w:name="_Toc437963175"/>
      <w:r w:rsidRPr="00E07244">
        <w:t>Laboratory R&amp;D Coordinator</w:t>
      </w:r>
      <w:bookmarkEnd w:id="89"/>
      <w:bookmarkEnd w:id="90"/>
    </w:p>
    <w:p w14:paraId="05FB5309" w14:textId="2F502EC1" w:rsidR="00DD7A44" w:rsidRDefault="00DD7A44" w:rsidP="00AE38D7">
      <w:pPr>
        <w:spacing w:line="240" w:lineRule="auto"/>
      </w:pPr>
      <w:r>
        <w:t xml:space="preserve">R&amp;D across the entire laboratory is overseen and coordinated by the </w:t>
      </w:r>
      <w:r w:rsidR="00F93220">
        <w:t xml:space="preserve">Detector </w:t>
      </w:r>
      <w:r>
        <w:t xml:space="preserve">Research and </w:t>
      </w:r>
      <w:r w:rsidR="00F93220">
        <w:t xml:space="preserve">Detector </w:t>
      </w:r>
      <w:r>
        <w:t>Development Coordinator</w:t>
      </w:r>
      <w:r w:rsidR="00F93220">
        <w:t>, who</w:t>
      </w:r>
      <w:r w:rsidR="00A91C85">
        <w:t xml:space="preserve"> is</w:t>
      </w:r>
      <w:r>
        <w:t xml:space="preserve"> responsible for arranging for the review of new R&amp;D projects proposed by Laboratory staff, tracking R&amp;D progress</w:t>
      </w:r>
      <w:proofErr w:type="gramStart"/>
      <w:r w:rsidR="00F93220">
        <w:t>,  The</w:t>
      </w:r>
      <w:proofErr w:type="gramEnd"/>
      <w:r w:rsidR="00F93220">
        <w:t xml:space="preserve"> </w:t>
      </w:r>
      <w:r w:rsidR="008A15F5">
        <w:t xml:space="preserve">R&amp;D </w:t>
      </w:r>
      <w:r w:rsidR="00F93220">
        <w:t>Coordinator</w:t>
      </w:r>
      <w:r>
        <w:t xml:space="preserve"> report</w:t>
      </w:r>
      <w:r w:rsidR="00F93220">
        <w:t>s</w:t>
      </w:r>
      <w:r>
        <w:t xml:space="preserve"> to the Directorate on a regular basis, especially if issues arise regarding priorities and resource allocation</w:t>
      </w:r>
      <w:r w:rsidR="00091826">
        <w:t xml:space="preserve">. The R&amp;D Coordinator is also responsible </w:t>
      </w:r>
      <w:r>
        <w:t xml:space="preserve">for </w:t>
      </w:r>
      <w:proofErr w:type="spellStart"/>
      <w:r w:rsidR="00091826">
        <w:t>indentifying</w:t>
      </w:r>
      <w:proofErr w:type="spellEnd"/>
      <w:r w:rsidR="00091826">
        <w:t xml:space="preserve"> when</w:t>
      </w:r>
      <w:r>
        <w:t xml:space="preserve"> mature R&amp;D </w:t>
      </w:r>
      <w:proofErr w:type="gramStart"/>
      <w:r>
        <w:t>projects  are</w:t>
      </w:r>
      <w:proofErr w:type="gramEnd"/>
      <w:r>
        <w:t xml:space="preserve"> ready to move </w:t>
      </w:r>
      <w:r w:rsidR="00091826">
        <w:t>in</w:t>
      </w:r>
      <w:r>
        <w:t xml:space="preserve">to actual implementation on the observatory interferometers. </w:t>
      </w:r>
    </w:p>
    <w:p w14:paraId="15AD44C2" w14:textId="77777777" w:rsidR="00DD7A44" w:rsidRPr="00E07244" w:rsidRDefault="00DD7A44" w:rsidP="00AE38D7">
      <w:pPr>
        <w:pStyle w:val="Heading2"/>
      </w:pPr>
      <w:bookmarkStart w:id="91" w:name="_Toc437963176"/>
      <w:bookmarkStart w:id="92" w:name="_Toc343153328"/>
      <w:r w:rsidRPr="00E07244">
        <w:lastRenderedPageBreak/>
        <w:t>Laboratory Change Control Board</w:t>
      </w:r>
      <w:bookmarkEnd w:id="91"/>
      <w:bookmarkEnd w:id="92"/>
    </w:p>
    <w:p w14:paraId="33337AB4" w14:textId="77777777" w:rsidR="00DD7A44" w:rsidRPr="00141E56" w:rsidRDefault="00DD7A44" w:rsidP="00AE38D7">
      <w:pPr>
        <w:spacing w:line="240" w:lineRule="auto"/>
      </w:pPr>
      <w:r w:rsidRPr="00141E56">
        <w:t>Changes in the LIGO</w:t>
      </w:r>
      <w:r>
        <w:t xml:space="preserve"> Operations</w:t>
      </w:r>
      <w:r w:rsidRPr="00141E56">
        <w:t xml:space="preserve"> budget baseline are initiated through a documented request submitted by the cognizant account manager to the Business Manager</w:t>
      </w:r>
      <w:r>
        <w:t>, who chairs the Change Control Board</w:t>
      </w:r>
      <w:r w:rsidRPr="00141E56">
        <w:t>. Requests are required for all cumulative budget changes within a subsystem account that exceed $50,000. The cognizant manager initiates the request, and if the need for a change control action is not certain, the burden on the cognizant manager shall be that a documented request will be made.</w:t>
      </w:r>
    </w:p>
    <w:p w14:paraId="58F71605" w14:textId="77777777" w:rsidR="00362D24" w:rsidRDefault="00DD7A44" w:rsidP="00AE38D7">
      <w:pPr>
        <w:spacing w:line="240" w:lineRule="auto"/>
      </w:pPr>
      <w:r>
        <w:t xml:space="preserve">For the Operations </w:t>
      </w:r>
      <w:r w:rsidR="005514CE">
        <w:t xml:space="preserve">activities </w:t>
      </w:r>
      <w:r>
        <w:t>of the LIGO Laboratory, t</w:t>
      </w:r>
      <w:r w:rsidRPr="00141E56">
        <w:t xml:space="preserve">he Business Manager logs each received Change Request and schedules meetings of the LIGO Change Control Board (CCB) to conduct reviews of open Change Requests. The </w:t>
      </w:r>
      <w:r w:rsidR="00362D24">
        <w:t>Laboratory CCB consists of the following individuals:</w:t>
      </w:r>
    </w:p>
    <w:p w14:paraId="1A14945C" w14:textId="77777777" w:rsidR="00362D24" w:rsidRDefault="00362D24" w:rsidP="0062161F">
      <w:pPr>
        <w:pStyle w:val="ListParagraph"/>
        <w:numPr>
          <w:ilvl w:val="0"/>
          <w:numId w:val="41"/>
        </w:numPr>
        <w:spacing w:line="240" w:lineRule="auto"/>
      </w:pPr>
      <w:r>
        <w:t xml:space="preserve">The </w:t>
      </w:r>
      <w:r w:rsidR="00DD7A44" w:rsidRPr="00141E56">
        <w:t xml:space="preserve">LIGO Deputy Director </w:t>
      </w:r>
      <w:r>
        <w:t>(</w:t>
      </w:r>
      <w:r w:rsidR="00DD7A44" w:rsidRPr="00141E56">
        <w:t>chair</w:t>
      </w:r>
      <w:r>
        <w:t>);</w:t>
      </w:r>
    </w:p>
    <w:p w14:paraId="228C5F65" w14:textId="0E57551A" w:rsidR="00362D24" w:rsidRDefault="00362D24" w:rsidP="0062161F">
      <w:pPr>
        <w:pStyle w:val="ListParagraph"/>
        <w:numPr>
          <w:ilvl w:val="0"/>
          <w:numId w:val="41"/>
        </w:numPr>
        <w:spacing w:line="240" w:lineRule="auto"/>
      </w:pPr>
      <w:r>
        <w:t>T</w:t>
      </w:r>
      <w:r w:rsidR="00DD7A44" w:rsidRPr="00236566">
        <w:t>he Observatory Heads</w:t>
      </w:r>
      <w:r>
        <w:t>;</w:t>
      </w:r>
    </w:p>
    <w:p w14:paraId="7E347496" w14:textId="32FBBE79" w:rsidR="00362D24" w:rsidRDefault="00362D24" w:rsidP="0062161F">
      <w:pPr>
        <w:pStyle w:val="ListParagraph"/>
        <w:numPr>
          <w:ilvl w:val="0"/>
          <w:numId w:val="41"/>
        </w:numPr>
        <w:spacing w:line="240" w:lineRule="auto"/>
      </w:pPr>
      <w:r>
        <w:t xml:space="preserve">The </w:t>
      </w:r>
      <w:r w:rsidR="00CB79B6">
        <w:t>AD</w:t>
      </w:r>
      <w:r>
        <w:t>s</w:t>
      </w:r>
      <w:r w:rsidR="00CB79B6">
        <w:t xml:space="preserve"> for</w:t>
      </w:r>
      <w:r w:rsidR="00DD7A44" w:rsidRPr="00236566">
        <w:t xml:space="preserve"> </w:t>
      </w:r>
      <w:r>
        <w:t>both Observatory and</w:t>
      </w:r>
      <w:r w:rsidRPr="00236566">
        <w:t xml:space="preserve"> </w:t>
      </w:r>
      <w:r w:rsidR="00DD7A44" w:rsidRPr="00236566">
        <w:t xml:space="preserve">MIT </w:t>
      </w:r>
      <w:r w:rsidR="00CB79B6">
        <w:t>Operations</w:t>
      </w:r>
      <w:r>
        <w:t>;</w:t>
      </w:r>
    </w:p>
    <w:p w14:paraId="3D69A8F6" w14:textId="5A612D1F" w:rsidR="00362D24" w:rsidRDefault="00362D24" w:rsidP="0062161F">
      <w:pPr>
        <w:pStyle w:val="ListParagraph"/>
        <w:numPr>
          <w:ilvl w:val="0"/>
          <w:numId w:val="41"/>
        </w:numPr>
        <w:spacing w:line="240" w:lineRule="auto"/>
      </w:pPr>
      <w:r>
        <w:t>The leader</w:t>
      </w:r>
      <w:r w:rsidR="00584E65">
        <w:t>s</w:t>
      </w:r>
      <w:r>
        <w:t xml:space="preserve"> of </w:t>
      </w:r>
      <w:r w:rsidR="00DD7A44" w:rsidRPr="00236566">
        <w:t xml:space="preserve">CIT </w:t>
      </w:r>
      <w:r w:rsidR="008A15F5">
        <w:t>Detector</w:t>
      </w:r>
      <w:r w:rsidR="008A15F5" w:rsidRPr="00236566">
        <w:t xml:space="preserve"> </w:t>
      </w:r>
      <w:r w:rsidR="00DD7A44" w:rsidRPr="00236566">
        <w:t>Science</w:t>
      </w:r>
      <w:r>
        <w:t xml:space="preserve"> G</w:t>
      </w:r>
      <w:r w:rsidR="00DD7A44" w:rsidRPr="00236566">
        <w:t>roup</w:t>
      </w:r>
      <w:r w:rsidR="00584E65">
        <w:t xml:space="preserve">, </w:t>
      </w:r>
      <w:r>
        <w:t>t</w:t>
      </w:r>
      <w:r w:rsidR="00DD7A44" w:rsidRPr="00236566">
        <w:t>he Lab</w:t>
      </w:r>
      <w:r>
        <w:t>oratory</w:t>
      </w:r>
      <w:r w:rsidR="00DD7A44" w:rsidRPr="00236566">
        <w:t xml:space="preserve"> Computing Group</w:t>
      </w:r>
      <w:r w:rsidR="00584E65">
        <w:t>, CDS, CIT Astrophysics and Analysis Groups</w:t>
      </w:r>
    </w:p>
    <w:p w14:paraId="1983B29F" w14:textId="5D0CDBD9" w:rsidR="00362D24" w:rsidRDefault="00362D24" w:rsidP="0062161F">
      <w:pPr>
        <w:pStyle w:val="ListParagraph"/>
        <w:numPr>
          <w:ilvl w:val="0"/>
          <w:numId w:val="41"/>
        </w:numPr>
        <w:spacing w:line="240" w:lineRule="auto"/>
      </w:pPr>
      <w:r>
        <w:t>T</w:t>
      </w:r>
      <w:r w:rsidR="00DD7A44" w:rsidRPr="00236566">
        <w:t xml:space="preserve">he Laboratory </w:t>
      </w:r>
      <w:r w:rsidR="00CB79B6">
        <w:t xml:space="preserve">Chief </w:t>
      </w:r>
      <w:r w:rsidR="00DD7A44" w:rsidRPr="00236566">
        <w:t>Enginee</w:t>
      </w:r>
      <w:r w:rsidR="00CB79B6">
        <w:t>r</w:t>
      </w:r>
      <w:r>
        <w:t>;</w:t>
      </w:r>
    </w:p>
    <w:p w14:paraId="6C683BA6" w14:textId="77777777" w:rsidR="00362D24" w:rsidRDefault="00362D24" w:rsidP="0062161F">
      <w:pPr>
        <w:pStyle w:val="ListParagraph"/>
        <w:numPr>
          <w:ilvl w:val="0"/>
          <w:numId w:val="41"/>
        </w:numPr>
        <w:spacing w:line="240" w:lineRule="auto"/>
      </w:pPr>
      <w:r>
        <w:t>T</w:t>
      </w:r>
      <w:r w:rsidR="00CB79B6">
        <w:t xml:space="preserve">he Laboratory </w:t>
      </w:r>
      <w:r w:rsidR="008A15F5">
        <w:t xml:space="preserve">Chief </w:t>
      </w:r>
      <w:r w:rsidR="00CB79B6">
        <w:t>Detector Scientist</w:t>
      </w:r>
      <w:r>
        <w:t>;</w:t>
      </w:r>
    </w:p>
    <w:p w14:paraId="75C550DA" w14:textId="515AE8A6" w:rsidR="00362D24" w:rsidRDefault="00362D24" w:rsidP="0062161F">
      <w:pPr>
        <w:pStyle w:val="ListParagraph"/>
        <w:numPr>
          <w:ilvl w:val="0"/>
          <w:numId w:val="41"/>
        </w:numPr>
        <w:spacing w:line="240" w:lineRule="auto"/>
      </w:pPr>
      <w:r>
        <w:t>The Business Manager</w:t>
      </w:r>
      <w:r w:rsidR="00DD7A44" w:rsidRPr="00236566">
        <w:t xml:space="preserve">. </w:t>
      </w:r>
    </w:p>
    <w:p w14:paraId="2DBBBDA6" w14:textId="77777777" w:rsidR="00DD7A44" w:rsidRPr="00141E56" w:rsidRDefault="00DD7A44" w:rsidP="00AE38D7">
      <w:pPr>
        <w:spacing w:line="240" w:lineRule="auto"/>
      </w:pPr>
      <w:r w:rsidRPr="00141E56">
        <w:t>The Business Manager is responsible for preparing the agenda and meeting minutes. The CCB reviews each request and makes recommendations to LIGO Executive Director. The Business Manager issues a written notice of each decision</w:t>
      </w:r>
      <w:r w:rsidR="005514CE">
        <w:t>,</w:t>
      </w:r>
      <w:r>
        <w:t xml:space="preserve"> </w:t>
      </w:r>
      <w:r w:rsidRPr="00141E56">
        <w:t>maintains a log of the status of all Change Requests</w:t>
      </w:r>
      <w:r w:rsidR="005514CE">
        <w:t>,</w:t>
      </w:r>
      <w:r w:rsidRPr="00141E56">
        <w:t xml:space="preserve"> and retains a file of all approved Change Requests in the LIGO Document Control Center (DCC).</w:t>
      </w:r>
    </w:p>
    <w:p w14:paraId="166745ED" w14:textId="77777777" w:rsidR="00DD7A44" w:rsidRDefault="00DD7A44" w:rsidP="00AE38D7">
      <w:pPr>
        <w:spacing w:line="240" w:lineRule="auto"/>
      </w:pPr>
      <w:r w:rsidRPr="00141E56">
        <w:t>All change request activity and budgetary realignments are tracked and reported to the NSF in accordance with the reporting requirements identified in the Cooperative Agreement and this Laboratory Charter.</w:t>
      </w:r>
    </w:p>
    <w:p w14:paraId="12F2468E" w14:textId="77777777" w:rsidR="00DD7A44" w:rsidRPr="00591326" w:rsidRDefault="00DD7A44" w:rsidP="0062161F">
      <w:pPr>
        <w:pStyle w:val="Heading2"/>
      </w:pPr>
      <w:r w:rsidRPr="00591326">
        <w:t>Laboratory External Committees</w:t>
      </w:r>
    </w:p>
    <w:p w14:paraId="73896490" w14:textId="77777777" w:rsidR="00DD7A44" w:rsidRDefault="00DD7A44" w:rsidP="00AE38D7">
      <w:pPr>
        <w:spacing w:line="240" w:lineRule="auto"/>
      </w:pPr>
      <w:r>
        <w:t xml:space="preserve">The primary standing committee is the LIGO Program Advisory Committee (PAC), which was described earlier in Section 6. Other committees may be convened on an </w:t>
      </w:r>
      <w:r>
        <w:rPr>
          <w:i/>
        </w:rPr>
        <w:t>ad hoc</w:t>
      </w:r>
      <w:r>
        <w:t xml:space="preserve"> basis to advise the Directorate on issues that may arise. Past examples included the Advanced LIGO Program Advisory Panel (PAP), the LIGO Astronomy and Astrophysics Advisory Panel (LAAAP), the LIGO Academic Advisory Committee (LAAC, now a formal committee of the LSC)</w:t>
      </w:r>
      <w:r w:rsidR="005514CE">
        <w:t>. S</w:t>
      </w:r>
      <w:r>
        <w:t xml:space="preserve">trategic planning committees are constituted whenever major Laboratory decisions have to be made. </w:t>
      </w:r>
    </w:p>
    <w:p w14:paraId="78E3E43E" w14:textId="77777777" w:rsidR="00DD7A44" w:rsidRPr="00591326" w:rsidRDefault="00DD7A44" w:rsidP="00591326">
      <w:pPr>
        <w:pStyle w:val="Heading1"/>
      </w:pPr>
      <w:bookmarkStart w:id="93" w:name="_Toc437963177"/>
      <w:bookmarkStart w:id="94" w:name="_Toc343153329"/>
      <w:r w:rsidRPr="00591326">
        <w:t>Governmental Code Requirements</w:t>
      </w:r>
      <w:bookmarkEnd w:id="93"/>
      <w:bookmarkEnd w:id="94"/>
    </w:p>
    <w:p w14:paraId="59B80925" w14:textId="77777777" w:rsidR="00DD7A44" w:rsidRPr="00141E56" w:rsidRDefault="00DD7A44" w:rsidP="00AE38D7">
      <w:pPr>
        <w:spacing w:line="240" w:lineRule="auto"/>
      </w:pPr>
      <w:r w:rsidRPr="00141E56">
        <w:t>The LIGO Laboratory, including its contractors, will comply with applicable US Federal Codes, laws and regulations, industrial codes</w:t>
      </w:r>
      <w:r w:rsidR="005514CE">
        <w:t>,</w:t>
      </w:r>
      <w:r w:rsidRPr="00141E56">
        <w:t xml:space="preserve"> and state rules, regulations and codes. The Business Office, together with the Deputy Director, will be responsible for clarifying compliance requirements and the resolution of safety issues.</w:t>
      </w:r>
    </w:p>
    <w:p w14:paraId="0443BC91" w14:textId="77777777" w:rsidR="00DD7A44" w:rsidRPr="00AE38D7" w:rsidRDefault="00DD7A44" w:rsidP="00591326">
      <w:pPr>
        <w:pStyle w:val="Heading1"/>
      </w:pPr>
      <w:bookmarkStart w:id="95" w:name="_Toc437963178"/>
      <w:bookmarkStart w:id="96" w:name="_Toc343153330"/>
      <w:r w:rsidRPr="00AE38D7">
        <w:lastRenderedPageBreak/>
        <w:t>Procurements and Subcontracts</w:t>
      </w:r>
      <w:bookmarkEnd w:id="95"/>
      <w:bookmarkEnd w:id="96"/>
    </w:p>
    <w:p w14:paraId="35A5BE46" w14:textId="77777777" w:rsidR="00DD7A44" w:rsidRPr="00AE38D7" w:rsidRDefault="00DD7A44" w:rsidP="00591326">
      <w:pPr>
        <w:pStyle w:val="Heading2"/>
        <w:numPr>
          <w:ilvl w:val="1"/>
          <w:numId w:val="14"/>
        </w:numPr>
      </w:pPr>
      <w:bookmarkStart w:id="97" w:name="_Toc437963179"/>
      <w:bookmarkStart w:id="98" w:name="_Toc343153331"/>
      <w:r w:rsidRPr="00AE38D7">
        <w:t>Policy</w:t>
      </w:r>
      <w:bookmarkEnd w:id="97"/>
      <w:bookmarkEnd w:id="98"/>
    </w:p>
    <w:p w14:paraId="328154BA" w14:textId="77777777" w:rsidR="00DD7A44" w:rsidRPr="00141E56" w:rsidRDefault="00DD7A44" w:rsidP="00AE38D7">
      <w:pPr>
        <w:spacing w:line="240" w:lineRule="auto"/>
      </w:pPr>
      <w:r w:rsidRPr="00141E56">
        <w:t>LIGO procurements occur at both Caltech (including the Caltech-managed Observatory sites) and MIT</w:t>
      </w:r>
      <w:r w:rsidR="005514CE">
        <w:t xml:space="preserve">, and </w:t>
      </w:r>
      <w:r w:rsidRPr="00141E56">
        <w:t>are processed according to the procedures established by the Purchasing Department at the host institution and approved by the Office of Naval Research under OMB requirements.</w:t>
      </w:r>
    </w:p>
    <w:p w14:paraId="269C407C" w14:textId="77777777" w:rsidR="00DD7A44" w:rsidRPr="00141E56" w:rsidRDefault="00DD7A44" w:rsidP="00AE38D7">
      <w:pPr>
        <w:spacing w:line="240" w:lineRule="auto"/>
      </w:pPr>
      <w:r w:rsidRPr="00141E56">
        <w:t>All LIGO facilities</w:t>
      </w:r>
      <w:r w:rsidR="005514CE">
        <w:t>-</w:t>
      </w:r>
      <w:r w:rsidRPr="00141E56">
        <w:t xml:space="preserve"> and </w:t>
      </w:r>
      <w:r w:rsidR="005514CE" w:rsidRPr="00141E56">
        <w:t>equipment</w:t>
      </w:r>
      <w:r w:rsidR="005514CE">
        <w:t>-</w:t>
      </w:r>
      <w:r w:rsidRPr="00141E56">
        <w:t>procurements will be processed and administered by the Caltech or MIT Purchasing Department depending upon the institution originating the procurement, assisted by the LIGO Laboratory staff.</w:t>
      </w:r>
    </w:p>
    <w:p w14:paraId="53629183" w14:textId="77777777" w:rsidR="00DD7A44" w:rsidRPr="00D270F1" w:rsidRDefault="00DD7A44" w:rsidP="00AE38D7">
      <w:pPr>
        <w:spacing w:line="240" w:lineRule="auto"/>
      </w:pPr>
      <w:r w:rsidRPr="00D270F1">
        <w:t xml:space="preserve">Major procurements involving substantive subcontracts </w:t>
      </w:r>
      <w:r>
        <w:t>(those exceeding $250k</w:t>
      </w:r>
      <w:r w:rsidR="000129E9">
        <w:t xml:space="preserve"> in direct costs</w:t>
      </w:r>
      <w:r>
        <w:t xml:space="preserve">) </w:t>
      </w:r>
      <w:r w:rsidRPr="00D270F1">
        <w:t>must be approved or concurred with by the NSF Division of Acquisition and Cooperative Support, in accordance with the terms and conditions of the Cooperative Agreement. The NSF Division of Acquisition and Cooperative Support will generally pre-approve such subcontracts based on information submitted by Caltech/LIGO as part of the yearly work plan and the recognition that the Caltech Procurement System has been fully validated for purchases under federal grants and contracts. In those cases where the NSF Division of Acquisition and Cooperative Support requires additional information to approve a subcontract</w:t>
      </w:r>
      <w:r w:rsidR="005514CE">
        <w:t>,</w:t>
      </w:r>
      <w:r w:rsidRPr="00D270F1">
        <w:t xml:space="preserve"> </w:t>
      </w:r>
      <w:r w:rsidRPr="00D270F1" w:rsidDel="006F5E6D">
        <w:t>N</w:t>
      </w:r>
      <w:r w:rsidRPr="00D270F1">
        <w:t>SF will inform Caltech/LIGO so as to allow the needed additional to be provided in a timely manner.</w:t>
      </w:r>
    </w:p>
    <w:p w14:paraId="07753ED6" w14:textId="77777777" w:rsidR="00DD7A44" w:rsidRPr="00141E56" w:rsidRDefault="00DD7A44" w:rsidP="00AE38D7">
      <w:pPr>
        <w:spacing w:line="240" w:lineRule="auto"/>
      </w:pPr>
      <w:r w:rsidRPr="00141E56">
        <w:t>LIGO Laboratory staff performs subcontract technical and programmatic management. All procurements and subcontracts will be subject to the terms and conditions of the Cooperative Agreement and the requirements of land sale and lease documents pertaining to the LIGO Observatory sites.</w:t>
      </w:r>
    </w:p>
    <w:p w14:paraId="37F84EF7" w14:textId="77777777" w:rsidR="00DD7A44" w:rsidRPr="004B3E9F" w:rsidRDefault="00DD7A44" w:rsidP="00AE38D7">
      <w:pPr>
        <w:pStyle w:val="Heading2"/>
      </w:pPr>
      <w:bookmarkStart w:id="99" w:name="_Toc437963180"/>
      <w:bookmarkStart w:id="100" w:name="_Toc343153332"/>
      <w:r w:rsidRPr="004B3E9F">
        <w:t>Responsibilities</w:t>
      </w:r>
      <w:bookmarkEnd w:id="99"/>
      <w:bookmarkEnd w:id="100"/>
    </w:p>
    <w:p w14:paraId="4BFA2E8D" w14:textId="77777777" w:rsidR="00DD7A44" w:rsidRPr="00141E56" w:rsidRDefault="00DD7A44" w:rsidP="00AE38D7">
      <w:pPr>
        <w:spacing w:line="240" w:lineRule="auto"/>
      </w:pPr>
      <w:r w:rsidRPr="00141E56">
        <w:t>The LIGO Deputy Director is responsible for ensuring that all aspects of LIGO facilities and equipment procurement are managed and planned successfully. An acquisition plan</w:t>
      </w:r>
      <w:r>
        <w:t>, developed annually along with the Annual Work Plan,</w:t>
      </w:r>
      <w:r w:rsidRPr="00141E56">
        <w:t xml:space="preserve"> will support the procurement approach for major procurements. The Deputy Director, in association with the Executive Director, shall approve all major subcontracts. The Business Office is responsible for preparing, facilitating and administering the documentation associated with major LIGO procurements. The cognizant technical Task Leaders will initiate subcontracts and procurements. Working closely with the Business Office, the Task Leaders will be responsible </w:t>
      </w:r>
      <w:r w:rsidR="005514CE">
        <w:t>for assuring</w:t>
      </w:r>
      <w:r w:rsidRPr="00141E56">
        <w:t xml:space="preserve"> that all procured components, items, services</w:t>
      </w:r>
      <w:r w:rsidR="005514CE">
        <w:t>,</w:t>
      </w:r>
      <w:r w:rsidRPr="00141E56">
        <w:t xml:space="preserve"> and construction are produced and delivered as required to support LIGO Laboratory objectives. The Task Leaders will also provide technical direction and oversight of these contracts and procurements.</w:t>
      </w:r>
    </w:p>
    <w:p w14:paraId="57D8A260" w14:textId="77777777" w:rsidR="00DD7A44" w:rsidRPr="004B3E9F" w:rsidRDefault="00DD7A44" w:rsidP="00AE38D7">
      <w:pPr>
        <w:pStyle w:val="Heading2"/>
      </w:pPr>
      <w:bookmarkStart w:id="101" w:name="_Toc437963181"/>
      <w:bookmarkStart w:id="102" w:name="_Toc343153333"/>
      <w:r w:rsidRPr="004B3E9F">
        <w:t>Approach</w:t>
      </w:r>
      <w:bookmarkEnd w:id="101"/>
      <w:bookmarkEnd w:id="102"/>
    </w:p>
    <w:p w14:paraId="2CDA1DD5" w14:textId="77777777" w:rsidR="00DD7A44" w:rsidRPr="00141E56" w:rsidRDefault="00DD7A44" w:rsidP="00AE38D7">
      <w:pPr>
        <w:spacing w:line="240" w:lineRule="auto"/>
      </w:pPr>
      <w:r w:rsidRPr="00141E56">
        <w:t>Procurement policies and procedures, embodied in the Caltech Purchasing Policy and Procedure Manual, will be utilized for all facilities and equipment procurement actions originating at Caltech</w:t>
      </w:r>
      <w:r>
        <w:t xml:space="preserve"> </w:t>
      </w:r>
      <w:r w:rsidRPr="00B4494E">
        <w:t>(including the Caltech-managed Observatory sites)</w:t>
      </w:r>
      <w:r w:rsidRPr="00141E56">
        <w:t>. This manual establishes compliance with the NSF Cooperative Agreements. All major procurements that require NSF concurrence will be identified and scheduled in the annual Work Plan. Similarly, LIGO Laboratory procurements originating at MIT may be placed using corresponding policies and procedures at MIT. Both Caltech and MIT have procurement systems approved by the Office of Naval Research under OMB requirements.</w:t>
      </w:r>
    </w:p>
    <w:p w14:paraId="46B74FDE" w14:textId="77777777" w:rsidR="00DD7A44" w:rsidRPr="00141E56" w:rsidRDefault="00DD7A44" w:rsidP="00591326">
      <w:pPr>
        <w:pStyle w:val="Heading1"/>
      </w:pPr>
      <w:bookmarkStart w:id="103" w:name="_Toc437963182"/>
      <w:bookmarkStart w:id="104" w:name="_Toc343153334"/>
      <w:r w:rsidRPr="00141E56">
        <w:lastRenderedPageBreak/>
        <w:t>Reporting and Reviews</w:t>
      </w:r>
      <w:bookmarkEnd w:id="103"/>
      <w:bookmarkEnd w:id="104"/>
    </w:p>
    <w:p w14:paraId="017FC92D" w14:textId="77777777" w:rsidR="00DD7A44" w:rsidRPr="00531906" w:rsidRDefault="00DD7A44" w:rsidP="00591326">
      <w:pPr>
        <w:pStyle w:val="Heading2"/>
        <w:numPr>
          <w:ilvl w:val="1"/>
          <w:numId w:val="15"/>
        </w:numPr>
      </w:pPr>
      <w:bookmarkStart w:id="105" w:name="_Toc437963183"/>
      <w:bookmarkStart w:id="106" w:name="_Toc343153335"/>
      <w:r w:rsidRPr="00531906">
        <w:t>Annual Report</w:t>
      </w:r>
      <w:bookmarkEnd w:id="105"/>
      <w:bookmarkEnd w:id="106"/>
    </w:p>
    <w:p w14:paraId="1E556871" w14:textId="279C19D3" w:rsidR="00DD7A44" w:rsidRDefault="00DD7A44" w:rsidP="00AE38D7">
      <w:pPr>
        <w:spacing w:line="240" w:lineRule="auto"/>
      </w:pPr>
      <w:r w:rsidRPr="00141E56">
        <w:t xml:space="preserve">The LIGO Laboratory through the Caltech Office of Sponsored Research will submit an Annual Report to the NSF by </w:t>
      </w:r>
      <w:r w:rsidR="00DD4FE1">
        <w:t>October</w:t>
      </w:r>
      <w:r w:rsidR="00DD4FE1" w:rsidRPr="00141E56">
        <w:t xml:space="preserve"> </w:t>
      </w:r>
      <w:r w:rsidRPr="00141E56">
        <w:t xml:space="preserve">1 containing a summary of overall progress during the past year, including results to date, and a comparison of actual accomplishments with the proposed goals of the currently approved Work Plan; an indication of any current problems or favorable or unusual developments and any other pertinent information. </w:t>
      </w:r>
    </w:p>
    <w:p w14:paraId="4D946728" w14:textId="77777777" w:rsidR="00DD7A44" w:rsidRDefault="00DD7A44" w:rsidP="00AE38D7">
      <w:pPr>
        <w:pStyle w:val="Heading2"/>
      </w:pPr>
      <w:bookmarkStart w:id="107" w:name="_Toc437963184"/>
      <w:bookmarkStart w:id="108" w:name="_Toc343153336"/>
      <w:r>
        <w:t>Annual Work Plan (AWP)</w:t>
      </w:r>
      <w:bookmarkEnd w:id="107"/>
      <w:bookmarkEnd w:id="108"/>
    </w:p>
    <w:p w14:paraId="51464009" w14:textId="652B9B01" w:rsidR="00DD7A44" w:rsidRPr="00141E56" w:rsidRDefault="00DD7A44" w:rsidP="00AE38D7">
      <w:pPr>
        <w:spacing w:line="240" w:lineRule="auto"/>
      </w:pPr>
      <w:r w:rsidRPr="00141E56">
        <w:t xml:space="preserve">The Annual </w:t>
      </w:r>
      <w:r>
        <w:t>Work Plan</w:t>
      </w:r>
      <w:r w:rsidRPr="00141E56">
        <w:t xml:space="preserve"> </w:t>
      </w:r>
      <w:r>
        <w:t xml:space="preserve">is organized by Laboratory group and WBS level, and includes the </w:t>
      </w:r>
      <w:r w:rsidRPr="00141E56">
        <w:t>funding request</w:t>
      </w:r>
      <w:r>
        <w:t>ed</w:t>
      </w:r>
      <w:r w:rsidRPr="00141E56">
        <w:t xml:space="preserve"> for the </w:t>
      </w:r>
      <w:r>
        <w:t xml:space="preserve">upcoming </w:t>
      </w:r>
      <w:r w:rsidRPr="00141E56">
        <w:t xml:space="preserve">one-year period beginning October 1. The </w:t>
      </w:r>
      <w:r>
        <w:t>AWP</w:t>
      </w:r>
      <w:r w:rsidRPr="00141E56">
        <w:t xml:space="preserve"> will summarize the proposed goals for R&amp;D, science</w:t>
      </w:r>
      <w:r w:rsidR="005514CE">
        <w:t>,</w:t>
      </w:r>
      <w:r w:rsidRPr="00141E56">
        <w:t xml:space="preserve"> and collaborative programs for the program year for which funds are sought. Proposed staffing levels, significant staffing changes, an organization chart, and an explanation of changes in the LIGO organization will be presented.</w:t>
      </w:r>
      <w:r w:rsidR="0079778C">
        <w:t xml:space="preserve"> </w:t>
      </w:r>
      <w:r w:rsidR="00DD4FE1">
        <w:t>A preliminary</w:t>
      </w:r>
      <w:r w:rsidR="0079778C">
        <w:t xml:space="preserve"> AWP will be submitted </w:t>
      </w:r>
      <w:r w:rsidR="00DD4FE1">
        <w:t xml:space="preserve">to NSF </w:t>
      </w:r>
      <w:r w:rsidR="0079778C">
        <w:t>annually by July 1</w:t>
      </w:r>
      <w:r w:rsidR="00DD4FE1">
        <w:t>, with the final plan due by September 1</w:t>
      </w:r>
      <w:r w:rsidR="0079778C">
        <w:t>.</w:t>
      </w:r>
    </w:p>
    <w:p w14:paraId="0F137AFB" w14:textId="77777777" w:rsidR="00DD7A44" w:rsidRPr="00531906" w:rsidRDefault="00DD7A44" w:rsidP="00AE38D7">
      <w:pPr>
        <w:pStyle w:val="Heading2"/>
      </w:pPr>
      <w:bookmarkStart w:id="109" w:name="_Toc437963185"/>
      <w:bookmarkStart w:id="110" w:name="_Toc343153337"/>
      <w:r w:rsidRPr="00531906">
        <w:t>Acquisition Plan</w:t>
      </w:r>
      <w:bookmarkEnd w:id="109"/>
      <w:bookmarkEnd w:id="110"/>
    </w:p>
    <w:p w14:paraId="79619D43" w14:textId="77777777" w:rsidR="00DD7A44" w:rsidRPr="00141E56" w:rsidRDefault="00DD7A44" w:rsidP="00AE38D7">
      <w:pPr>
        <w:spacing w:line="240" w:lineRule="auto"/>
      </w:pPr>
      <w:r>
        <w:t>The annual</w:t>
      </w:r>
      <w:r w:rsidRPr="00141E56">
        <w:t xml:space="preserve"> acquisition plan </w:t>
      </w:r>
      <w:r>
        <w:t>will include all major planned</w:t>
      </w:r>
      <w:r w:rsidRPr="00141E56">
        <w:t xml:space="preserve"> procurements in excess of the current level that requires NSF approval, including the proposed date of submission to NSF and the type of procurement.</w:t>
      </w:r>
      <w:r>
        <w:t xml:space="preserve"> The acquisition plan will be included in the Annual Work Plan.</w:t>
      </w:r>
    </w:p>
    <w:p w14:paraId="30DB0861" w14:textId="77777777" w:rsidR="00DD7A44" w:rsidRDefault="00DD7A44" w:rsidP="00AE38D7">
      <w:pPr>
        <w:pStyle w:val="Heading2"/>
      </w:pPr>
      <w:bookmarkStart w:id="111" w:name="_Toc343153338"/>
      <w:bookmarkStart w:id="112" w:name="_Toc437963186"/>
      <w:r>
        <w:t>Quarterly Reports</w:t>
      </w:r>
      <w:bookmarkEnd w:id="111"/>
    </w:p>
    <w:p w14:paraId="5DDD4096" w14:textId="77777777" w:rsidR="00DD7A44" w:rsidRPr="00A74B34" w:rsidRDefault="00DD7A44" w:rsidP="005514CE">
      <w:pPr>
        <w:spacing w:line="240" w:lineRule="auto"/>
      </w:pPr>
      <w:r>
        <w:t xml:space="preserve">Reports in the form of presentations to NSF personnel will be submitted quarterly to NSF as a way of reporting progress toward accomplishing the goals of the Annual Work Plan, including expenditures against operations budgets. Reports will be delivered soon after the end of the quarter for the first three quarters of the fiscal year. </w:t>
      </w:r>
    </w:p>
    <w:p w14:paraId="0C03A20C" w14:textId="77777777" w:rsidR="00DD7A44" w:rsidRPr="00CE2FD8" w:rsidRDefault="00DD7A44" w:rsidP="00AE38D7">
      <w:pPr>
        <w:pStyle w:val="Heading2"/>
      </w:pPr>
      <w:bookmarkStart w:id="113" w:name="_Toc343153339"/>
      <w:r w:rsidRPr="00CE2FD8">
        <w:t>Credit Draws</w:t>
      </w:r>
      <w:bookmarkEnd w:id="112"/>
      <w:bookmarkEnd w:id="113"/>
    </w:p>
    <w:p w14:paraId="026C5AE3" w14:textId="77777777" w:rsidR="00DD7A44" w:rsidRPr="00CE2FD8" w:rsidRDefault="00DD7A44" w:rsidP="00AE38D7">
      <w:pPr>
        <w:spacing w:line="240" w:lineRule="auto"/>
      </w:pPr>
      <w:r w:rsidRPr="00CE2FD8">
        <w:t>The Caltech Office of Financial Services submits to NSF on a weekly basis a letter of credit draw request that includes all NSF sponsored grants at Caltech with unreimbursed costs, including LIGO. The draw identifies cash disbursements made since the last NSF draw and the available balance for the LIGO Laboratory and other NSF awards.</w:t>
      </w:r>
    </w:p>
    <w:p w14:paraId="11E7769B" w14:textId="77777777" w:rsidR="00DD7A44" w:rsidRPr="00141E56" w:rsidRDefault="00DD7A44" w:rsidP="00AE38D7">
      <w:pPr>
        <w:spacing w:line="240" w:lineRule="auto"/>
      </w:pPr>
      <w:r w:rsidRPr="00CE2FD8">
        <w:t>Caltech will submit for approval by NSF all collaborative Memoranda of Understanding.</w:t>
      </w:r>
    </w:p>
    <w:p w14:paraId="77BDDE5E" w14:textId="77777777" w:rsidR="00DD7A44" w:rsidRPr="00531906" w:rsidRDefault="00DD7A44" w:rsidP="00AE38D7">
      <w:pPr>
        <w:pStyle w:val="Heading2"/>
      </w:pPr>
      <w:bookmarkStart w:id="114" w:name="_Toc437963187"/>
      <w:bookmarkStart w:id="115" w:name="_Toc343153340"/>
      <w:r w:rsidRPr="00531906">
        <w:t>NSF Site Visits/Panel Reviews</w:t>
      </w:r>
      <w:bookmarkEnd w:id="114"/>
      <w:bookmarkEnd w:id="115"/>
    </w:p>
    <w:p w14:paraId="4A08A69F" w14:textId="77777777" w:rsidR="00DD7A44" w:rsidRPr="00141E56" w:rsidRDefault="00DD7A44" w:rsidP="00AE38D7">
      <w:pPr>
        <w:spacing w:line="240" w:lineRule="auto"/>
      </w:pPr>
      <w:r w:rsidRPr="00141E56">
        <w:t>The NSF will conduct periodic site visits to review LIGO activities.</w:t>
      </w:r>
    </w:p>
    <w:p w14:paraId="48ECFFF2" w14:textId="77777777" w:rsidR="00DD7A44" w:rsidRDefault="00DD7A44" w:rsidP="00AE38D7">
      <w:pPr>
        <w:spacing w:line="240" w:lineRule="auto"/>
      </w:pPr>
      <w:r w:rsidRPr="00141E56">
        <w:t>The NSF will convene Panels to conduct periodic reviews of the LIGO Laboratory, covering technical and management issues. NSF shall provide the Laboratory with a copy of the charge to the Panel prior to the review with adequate time to agree on the agenda and to prepare the necessary presentation material.</w:t>
      </w:r>
    </w:p>
    <w:p w14:paraId="4723CD1E" w14:textId="77777777" w:rsidR="00DD7A44" w:rsidRPr="00D040C2" w:rsidRDefault="00DD7A44" w:rsidP="00AE38D7">
      <w:pPr>
        <w:pStyle w:val="Heading2"/>
      </w:pPr>
      <w:bookmarkStart w:id="116" w:name="_Toc437963188"/>
      <w:bookmarkStart w:id="117" w:name="_Toc343153341"/>
      <w:r w:rsidRPr="00D040C2">
        <w:t>Advanced LIGO Reporting</w:t>
      </w:r>
      <w:bookmarkEnd w:id="116"/>
      <w:bookmarkEnd w:id="117"/>
    </w:p>
    <w:p w14:paraId="4380C872" w14:textId="77777777" w:rsidR="00DD7A44" w:rsidRDefault="00DD7A44" w:rsidP="00AE38D7">
      <w:pPr>
        <w:spacing w:line="240" w:lineRule="auto"/>
      </w:pPr>
      <w:r>
        <w:t>The remaining Advanced LIGO Data and Computing System activities follow reporting as prescribed in the Annual LIGO Construction Cooperative Support Agreement.</w:t>
      </w:r>
    </w:p>
    <w:p w14:paraId="3E96A15E" w14:textId="77777777" w:rsidR="00DD7A44" w:rsidRPr="00141E56" w:rsidRDefault="00DD7A44" w:rsidP="00591326">
      <w:pPr>
        <w:pStyle w:val="Heading1"/>
      </w:pPr>
      <w:bookmarkStart w:id="118" w:name="_Toc437963189"/>
      <w:bookmarkStart w:id="119" w:name="_Toc343153342"/>
      <w:r w:rsidRPr="00141E56">
        <w:lastRenderedPageBreak/>
        <w:t>Workshops</w:t>
      </w:r>
      <w:bookmarkEnd w:id="118"/>
      <w:bookmarkEnd w:id="119"/>
    </w:p>
    <w:p w14:paraId="33B978D4" w14:textId="77777777" w:rsidR="00DD7A44" w:rsidRPr="00141E56" w:rsidRDefault="00DD7A44" w:rsidP="00AE38D7">
      <w:pPr>
        <w:spacing w:line="240" w:lineRule="auto"/>
      </w:pPr>
      <w:r w:rsidRPr="00141E56">
        <w:t>The LIGO Laboratory will sponsor or participate in workshops on specific topics relevant to the development of gravitational-wave interferometers. The frequency of such workshops and the topics they address will be determined in consultation with interested outside scientists, such as the LIGO Scientific Collaboration and the other international groups pursuing laser interferometer gravitational-wave detection.</w:t>
      </w:r>
    </w:p>
    <w:p w14:paraId="6D5D2325" w14:textId="77777777" w:rsidR="00DD7A44" w:rsidRPr="00141E56" w:rsidRDefault="00DD7A44" w:rsidP="00591326">
      <w:pPr>
        <w:pStyle w:val="Heading1"/>
      </w:pPr>
      <w:bookmarkStart w:id="120" w:name="_Toc437963190"/>
      <w:bookmarkStart w:id="121" w:name="_Toc343153343"/>
      <w:r w:rsidRPr="00141E56">
        <w:t>Technical Reports</w:t>
      </w:r>
      <w:bookmarkEnd w:id="120"/>
      <w:bookmarkEnd w:id="121"/>
    </w:p>
    <w:p w14:paraId="291A433F" w14:textId="3938CA82" w:rsidR="00E07244" w:rsidRDefault="00DD7A44" w:rsidP="00AE38D7">
      <w:pPr>
        <w:spacing w:line="240" w:lineRule="auto"/>
      </w:pPr>
      <w:r w:rsidRPr="00141E56">
        <w:t xml:space="preserve">To enhance the participation of the general scientific community in gravitational wave research, the LIGO Laboratory will </w:t>
      </w:r>
      <w:r w:rsidR="005514CE">
        <w:t>publish</w:t>
      </w:r>
      <w:r w:rsidRPr="00141E56">
        <w:t xml:space="preserve"> research results in refereed journals, and will make unpublished internal technical reports available to the NSF and to the general scientific community on request.</w:t>
      </w:r>
      <w:r>
        <w:t xml:space="preserve"> Further, the Laboratory provides the infrastructure and support for posting and distributing the </w:t>
      </w:r>
      <w:r w:rsidR="00EC0B4C">
        <w:t xml:space="preserve">LSC’s </w:t>
      </w:r>
      <w:r>
        <w:t>research results.</w:t>
      </w:r>
      <w:r w:rsidR="00E07244">
        <w:br w:type="page"/>
      </w:r>
    </w:p>
    <w:p w14:paraId="6F9284A7" w14:textId="77777777" w:rsidR="00E07244" w:rsidRPr="00071399" w:rsidRDefault="00E07244" w:rsidP="00591326">
      <w:pPr>
        <w:pStyle w:val="Heading1"/>
        <w:numPr>
          <w:ilvl w:val="0"/>
          <w:numId w:val="0"/>
        </w:numPr>
        <w:ind w:left="450" w:hanging="432"/>
      </w:pPr>
      <w:bookmarkStart w:id="122" w:name="_Toc437963191"/>
      <w:bookmarkStart w:id="123" w:name="_Toc343153344"/>
      <w:r w:rsidRPr="00071399">
        <w:lastRenderedPageBreak/>
        <w:t>References</w:t>
      </w:r>
      <w:bookmarkEnd w:id="122"/>
      <w:bookmarkEnd w:id="123"/>
    </w:p>
    <w:p w14:paraId="62F7E06B" w14:textId="77777777" w:rsidR="00E07244" w:rsidRPr="00681EBF" w:rsidRDefault="00E07244" w:rsidP="00AE38D7">
      <w:pPr>
        <w:spacing w:before="240" w:line="240" w:lineRule="auto"/>
      </w:pPr>
      <w:r w:rsidRPr="00681EBF">
        <w:rPr>
          <w:rFonts w:cs="Verdana"/>
          <w:szCs w:val="26"/>
          <w:lang w:bidi="en-US"/>
        </w:rPr>
        <w:t>LIGO Umbrella Cooperative Agreement 2008-2016, PHY-0328418</w:t>
      </w:r>
      <w:r w:rsidRPr="00681EBF">
        <w:t xml:space="preserve"> between the National Science Foundation, Washington, D.C. 20550 and the California Institute of Technology, Pasadena, CA 91125, dated April 2008.</w:t>
      </w:r>
    </w:p>
    <w:p w14:paraId="5A695C7C" w14:textId="77777777" w:rsidR="00E07244" w:rsidRPr="00681EBF" w:rsidRDefault="00E07244" w:rsidP="00AE38D7">
      <w:pPr>
        <w:spacing w:before="240" w:line="240" w:lineRule="auto"/>
      </w:pPr>
      <w:r w:rsidRPr="00681EBF">
        <w:rPr>
          <w:rFonts w:cs="Verdana"/>
          <w:szCs w:val="26"/>
          <w:lang w:bidi="en-US"/>
        </w:rPr>
        <w:t>Cooperative Support Agreement 2009-2013, PHY-0757058 - The Operation and Maintenance of LIGO,</w:t>
      </w:r>
      <w:r w:rsidRPr="00681EBF">
        <w:t xml:space="preserve"> between the National Science Foundation, Washington, D.C. 20550, and the California Institute of Technology, Pasadena, CA 91125, dated October 2008.</w:t>
      </w:r>
    </w:p>
    <w:p w14:paraId="170DE54E" w14:textId="77777777" w:rsidR="00E07244" w:rsidRPr="00681EBF" w:rsidRDefault="00E07244" w:rsidP="00AE38D7">
      <w:pPr>
        <w:spacing w:before="240" w:line="240" w:lineRule="auto"/>
      </w:pPr>
      <w:r w:rsidRPr="00681EBF">
        <w:rPr>
          <w:rFonts w:cs="Verdana"/>
          <w:szCs w:val="26"/>
          <w:lang w:bidi="en-US"/>
        </w:rPr>
        <w:t>Advanced LIGO Cooperative Support Agreement 2008-2015, PHY-0823459 - The Construction of Advanced LIGO,</w:t>
      </w:r>
      <w:r w:rsidRPr="00681EBF">
        <w:t xml:space="preserve"> between the National Science Foundation, Washington, D.C. 20550, and the California Institute of Technology, Pasadena, CA 91125, dated April 2008.</w:t>
      </w:r>
    </w:p>
    <w:p w14:paraId="0B22962A" w14:textId="77777777" w:rsidR="00E07244" w:rsidRDefault="00E07244" w:rsidP="00AE38D7">
      <w:pPr>
        <w:spacing w:before="240" w:line="240" w:lineRule="auto"/>
      </w:pPr>
      <w:r w:rsidRPr="00681EBF">
        <w:t xml:space="preserve">Proposal PHY - </w:t>
      </w:r>
      <w:r w:rsidRPr="00681EBF">
        <w:rPr>
          <w:rFonts w:ascii="TimesNewRomanPSMT" w:hAnsi="TimesNewRomanPSMT" w:cs="TimesNewRomanPSMT"/>
          <w:szCs w:val="24"/>
          <w:lang w:bidi="en-US"/>
        </w:rPr>
        <w:t>6679387</w:t>
      </w:r>
      <w:r w:rsidRPr="00681EBF">
        <w:t xml:space="preserve">, </w:t>
      </w:r>
      <w:r w:rsidRPr="00681EBF">
        <w:rPr>
          <w:rFonts w:ascii="TimesNewRomanPSMT" w:hAnsi="TimesNewRomanPSMT" w:cs="TimesNewRomanPSMT"/>
          <w:szCs w:val="24"/>
          <w:lang w:bidi="en-US"/>
        </w:rPr>
        <w:t>LIGO Continuing Operations (FY 2009 – FY 2013)</w:t>
      </w:r>
      <w:r w:rsidRPr="00681EBF">
        <w:t>, September 2007</w:t>
      </w:r>
      <w:r w:rsidRPr="00AA359F">
        <w:t>.</w:t>
      </w:r>
    </w:p>
    <w:p w14:paraId="48E77EE8" w14:textId="77777777" w:rsidR="00E07244" w:rsidRPr="00AA359F" w:rsidRDefault="00E07244" w:rsidP="00AE38D7">
      <w:pPr>
        <w:spacing w:before="240" w:line="240" w:lineRule="auto"/>
      </w:pPr>
      <w:r w:rsidRPr="0062787C">
        <w:t>Memorandum Of Understanding</w:t>
      </w:r>
      <w:r>
        <w:t xml:space="preserve"> between t</w:t>
      </w:r>
      <w:r w:rsidRPr="0062787C">
        <w:t>he</w:t>
      </w:r>
      <w:r>
        <w:t xml:space="preserve"> </w:t>
      </w:r>
      <w:r w:rsidRPr="0062787C">
        <w:t>California Institute Of Technology (Caltech)</w:t>
      </w:r>
      <w:r>
        <w:t xml:space="preserve"> and t</w:t>
      </w:r>
      <w:r w:rsidRPr="0062787C">
        <w:t>he</w:t>
      </w:r>
      <w:r>
        <w:t xml:space="preserve"> Massachusetts Institute Of Technology (MIT) on t</w:t>
      </w:r>
      <w:r w:rsidRPr="0062787C">
        <w:t>he</w:t>
      </w:r>
      <w:r>
        <w:t xml:space="preserve"> </w:t>
      </w:r>
      <w:r w:rsidRPr="0062787C">
        <w:t>Laser I</w:t>
      </w:r>
      <w:r>
        <w:t>nterferometer Gravitational Wave Observatory (LIGO</w:t>
      </w:r>
      <w:r w:rsidRPr="0062787C">
        <w:t>)</w:t>
      </w:r>
      <w:r>
        <w:t xml:space="preserve">, LIGO </w:t>
      </w:r>
      <w:r w:rsidRPr="00CE2FD8">
        <w:rPr>
          <w:color w:val="000000" w:themeColor="text1"/>
          <w:szCs w:val="24"/>
        </w:rPr>
        <w:t>M010338, current version</w:t>
      </w:r>
    </w:p>
    <w:p w14:paraId="73FC6637" w14:textId="77777777" w:rsidR="00E07244" w:rsidRPr="00414E76" w:rsidRDefault="00F157F9" w:rsidP="00AE38D7">
      <w:pPr>
        <w:spacing w:line="240" w:lineRule="auto"/>
      </w:pPr>
      <w:hyperlink r:id="rId14" w:history="1">
        <w:r w:rsidR="00E07244" w:rsidRPr="00414E76">
          <w:rPr>
            <w:rStyle w:val="Hyperlink"/>
          </w:rPr>
          <w:t>http://www.ligo.caltech.edu/</w:t>
        </w:r>
      </w:hyperlink>
    </w:p>
    <w:p w14:paraId="34EA4750" w14:textId="77777777" w:rsidR="00E07244" w:rsidRDefault="00F157F9" w:rsidP="00AE38D7">
      <w:pPr>
        <w:spacing w:line="240" w:lineRule="auto"/>
        <w:rPr>
          <w:rStyle w:val="Hyperlink"/>
        </w:rPr>
      </w:pPr>
      <w:hyperlink r:id="rId15" w:history="1">
        <w:r w:rsidR="00E07244" w:rsidRPr="00414E76">
          <w:rPr>
            <w:rStyle w:val="Hyperlink"/>
          </w:rPr>
          <w:t>http://www.ligo.org</w:t>
        </w:r>
      </w:hyperlink>
    </w:p>
    <w:p w14:paraId="1ABEA14E" w14:textId="77777777" w:rsidR="00E07244" w:rsidRDefault="00E07244" w:rsidP="00AE38D7">
      <w:pPr>
        <w:spacing w:line="240" w:lineRule="auto"/>
        <w:jc w:val="left"/>
        <w:rPr>
          <w:rStyle w:val="Hyperlink"/>
        </w:rPr>
        <w:sectPr w:rsidR="00E07244" w:rsidSect="00AE38D7">
          <w:headerReference w:type="default" r:id="rId16"/>
          <w:pgSz w:w="12240" w:h="15840" w:code="1"/>
          <w:pgMar w:top="1440" w:right="1350" w:bottom="1440" w:left="1325" w:header="720" w:footer="720" w:gutter="0"/>
          <w:cols w:space="720"/>
        </w:sectPr>
      </w:pPr>
    </w:p>
    <w:p w14:paraId="1E3EEDA0" w14:textId="77777777" w:rsidR="000E6EC6" w:rsidRPr="00C626ED" w:rsidRDefault="000E6EC6" w:rsidP="00591326">
      <w:pPr>
        <w:pStyle w:val="Heading1"/>
        <w:numPr>
          <w:ilvl w:val="0"/>
          <w:numId w:val="0"/>
        </w:numPr>
        <w:ind w:left="450" w:hanging="432"/>
        <w:rPr>
          <w:sz w:val="24"/>
        </w:rPr>
      </w:pPr>
      <w:bookmarkStart w:id="124" w:name="_Ref440016693"/>
      <w:bookmarkStart w:id="125" w:name="_Toc343153345"/>
      <w:r w:rsidRPr="00C626ED">
        <w:rPr>
          <w:sz w:val="24"/>
        </w:rPr>
        <w:lastRenderedPageBreak/>
        <w:t xml:space="preserve">Figure </w:t>
      </w:r>
      <w:r w:rsidR="00337E68" w:rsidRPr="00C626ED">
        <w:rPr>
          <w:sz w:val="24"/>
        </w:rPr>
        <w:fldChar w:fldCharType="begin"/>
      </w:r>
      <w:r w:rsidR="00337E68" w:rsidRPr="00C626ED">
        <w:rPr>
          <w:sz w:val="24"/>
        </w:rPr>
        <w:instrText xml:space="preserve"> SEQ Figure \* ARABIC </w:instrText>
      </w:r>
      <w:r w:rsidR="00337E68" w:rsidRPr="00C626ED">
        <w:rPr>
          <w:sz w:val="24"/>
        </w:rPr>
        <w:fldChar w:fldCharType="separate"/>
      </w:r>
      <w:r w:rsidR="00BE3A86">
        <w:rPr>
          <w:noProof/>
          <w:sz w:val="24"/>
        </w:rPr>
        <w:t>1</w:t>
      </w:r>
      <w:r w:rsidR="00337E68" w:rsidRPr="00C626ED">
        <w:rPr>
          <w:noProof/>
          <w:sz w:val="24"/>
        </w:rPr>
        <w:fldChar w:fldCharType="end"/>
      </w:r>
      <w:bookmarkEnd w:id="124"/>
      <w:r w:rsidRPr="00C626ED">
        <w:rPr>
          <w:sz w:val="24"/>
        </w:rPr>
        <w:t xml:space="preserve">. </w:t>
      </w:r>
      <w:r w:rsidR="00952BFD">
        <w:rPr>
          <w:sz w:val="24"/>
        </w:rPr>
        <w:t xml:space="preserve">Overall </w:t>
      </w:r>
      <w:r w:rsidRPr="00C626ED">
        <w:rPr>
          <w:sz w:val="24"/>
        </w:rPr>
        <w:t>LIGO Organization</w:t>
      </w:r>
      <w:bookmarkEnd w:id="125"/>
    </w:p>
    <w:p w14:paraId="6F2EE71E" w14:textId="77777777" w:rsidR="00210F4E" w:rsidRPr="00210F4E" w:rsidRDefault="00210F4E" w:rsidP="00210F4E"/>
    <w:p w14:paraId="75655B7D" w14:textId="5BD9392F" w:rsidR="000E6EC6" w:rsidRDefault="00AD01EA" w:rsidP="000E6EC6">
      <w:pPr>
        <w:spacing w:line="240" w:lineRule="auto"/>
        <w:jc w:val="center"/>
      </w:pPr>
      <w:r>
        <w:rPr>
          <w:noProof/>
        </w:rPr>
        <w:drawing>
          <wp:inline distT="0" distB="0" distL="0" distR="0" wp14:anchorId="37739D70" wp14:editId="5EBD9876">
            <wp:extent cx="5943600" cy="423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vel Lab Org Chart 2017.pdf"/>
                    <pic:cNvPicPr/>
                  </pic:nvPicPr>
                  <pic:blipFill>
                    <a:blip r:embed="rId17">
                      <a:extLst>
                        <a:ext uri="{28A0092B-C50C-407E-A947-70E740481C1C}">
                          <a14:useLocalDpi xmlns:a14="http://schemas.microsoft.com/office/drawing/2010/main" val="0"/>
                        </a:ext>
                      </a:extLst>
                    </a:blip>
                    <a:stretch>
                      <a:fillRect/>
                    </a:stretch>
                  </pic:blipFill>
                  <pic:spPr>
                    <a:xfrm>
                      <a:off x="0" y="0"/>
                      <a:ext cx="5943600" cy="4235450"/>
                    </a:xfrm>
                    <a:prstGeom prst="rect">
                      <a:avLst/>
                    </a:prstGeom>
                  </pic:spPr>
                </pic:pic>
              </a:graphicData>
            </a:graphic>
          </wp:inline>
        </w:drawing>
      </w:r>
    </w:p>
    <w:p w14:paraId="4C73B256" w14:textId="77777777" w:rsidR="000E6EC6" w:rsidRDefault="000E6EC6" w:rsidP="00AE38D7">
      <w:pPr>
        <w:spacing w:line="240" w:lineRule="auto"/>
      </w:pPr>
    </w:p>
    <w:p w14:paraId="0D8D64B0" w14:textId="77777777" w:rsidR="000E6EC6" w:rsidRDefault="000E6EC6" w:rsidP="00AE38D7">
      <w:pPr>
        <w:spacing w:line="240" w:lineRule="auto"/>
      </w:pPr>
    </w:p>
    <w:p w14:paraId="045C6671" w14:textId="77777777" w:rsidR="000E6EC6" w:rsidRDefault="000E6EC6" w:rsidP="00AE38D7">
      <w:pPr>
        <w:spacing w:line="240" w:lineRule="auto"/>
      </w:pPr>
    </w:p>
    <w:p w14:paraId="67D2C0DC" w14:textId="77777777" w:rsidR="000E6EC6" w:rsidRDefault="000E6EC6" w:rsidP="00AE38D7">
      <w:pPr>
        <w:spacing w:line="240" w:lineRule="auto"/>
      </w:pPr>
    </w:p>
    <w:p w14:paraId="1B3DA086" w14:textId="77777777" w:rsidR="000E6EC6" w:rsidRDefault="000E6EC6" w:rsidP="00AE38D7">
      <w:pPr>
        <w:spacing w:line="240" w:lineRule="auto"/>
      </w:pPr>
    </w:p>
    <w:p w14:paraId="2643FE09" w14:textId="77777777" w:rsidR="000E6EC6" w:rsidRDefault="000E6EC6" w:rsidP="00AE38D7">
      <w:pPr>
        <w:spacing w:line="240" w:lineRule="auto"/>
      </w:pPr>
    </w:p>
    <w:p w14:paraId="19757271" w14:textId="77777777" w:rsidR="000E6EC6" w:rsidRDefault="000E6EC6" w:rsidP="00AE38D7">
      <w:pPr>
        <w:spacing w:line="240" w:lineRule="auto"/>
      </w:pPr>
    </w:p>
    <w:p w14:paraId="49B4245A" w14:textId="77777777" w:rsidR="000E6EC6" w:rsidRDefault="000E6EC6" w:rsidP="00AE38D7">
      <w:pPr>
        <w:spacing w:line="240" w:lineRule="auto"/>
      </w:pPr>
    </w:p>
    <w:p w14:paraId="1EE37F97" w14:textId="77777777" w:rsidR="000E6EC6" w:rsidRDefault="000E6EC6" w:rsidP="00AE38D7">
      <w:pPr>
        <w:spacing w:line="240" w:lineRule="auto"/>
      </w:pPr>
    </w:p>
    <w:p w14:paraId="18A2971B" w14:textId="77777777" w:rsidR="000E6EC6" w:rsidRDefault="000E6EC6" w:rsidP="00AE38D7">
      <w:pPr>
        <w:spacing w:line="240" w:lineRule="auto"/>
        <w:sectPr w:rsidR="000E6EC6">
          <w:pgSz w:w="12240" w:h="15840"/>
          <w:pgMar w:top="1440" w:right="1440" w:bottom="1440" w:left="1440" w:header="720" w:footer="720" w:gutter="0"/>
          <w:cols w:space="720"/>
          <w:docGrid w:linePitch="360"/>
        </w:sectPr>
      </w:pPr>
    </w:p>
    <w:p w14:paraId="308B92B8" w14:textId="77777777" w:rsidR="00210F4E" w:rsidRDefault="00210F4E" w:rsidP="00210F4E">
      <w:pPr>
        <w:pStyle w:val="Caption"/>
        <w:keepNext/>
        <w:jc w:val="center"/>
      </w:pPr>
      <w:bookmarkStart w:id="126" w:name="_Ref440016710"/>
    </w:p>
    <w:p w14:paraId="0C07CE3D" w14:textId="52BDB3B1" w:rsidR="00210F4E" w:rsidRPr="00210F4E" w:rsidRDefault="000E6EC6" w:rsidP="0062161F">
      <w:pPr>
        <w:pStyle w:val="Heading1"/>
        <w:numPr>
          <w:ilvl w:val="0"/>
          <w:numId w:val="0"/>
        </w:numPr>
        <w:ind w:left="450" w:hanging="432"/>
      </w:pPr>
      <w:bookmarkStart w:id="127" w:name="_Toc343153346"/>
      <w:r w:rsidRPr="00C626ED">
        <w:rPr>
          <w:sz w:val="24"/>
        </w:rPr>
        <w:t xml:space="preserve">Figure </w:t>
      </w:r>
      <w:r w:rsidR="00337E68" w:rsidRPr="00C626ED">
        <w:rPr>
          <w:sz w:val="24"/>
        </w:rPr>
        <w:fldChar w:fldCharType="begin"/>
      </w:r>
      <w:r w:rsidR="00337E68" w:rsidRPr="00C626ED">
        <w:rPr>
          <w:sz w:val="24"/>
        </w:rPr>
        <w:instrText xml:space="preserve"> SEQ Figure \* ARABIC </w:instrText>
      </w:r>
      <w:r w:rsidR="00337E68" w:rsidRPr="00C626ED">
        <w:rPr>
          <w:sz w:val="24"/>
        </w:rPr>
        <w:fldChar w:fldCharType="separate"/>
      </w:r>
      <w:r w:rsidR="00BE3A86">
        <w:rPr>
          <w:noProof/>
          <w:sz w:val="24"/>
        </w:rPr>
        <w:t>2</w:t>
      </w:r>
      <w:r w:rsidR="00337E68" w:rsidRPr="00C626ED">
        <w:rPr>
          <w:noProof/>
          <w:sz w:val="24"/>
        </w:rPr>
        <w:fldChar w:fldCharType="end"/>
      </w:r>
      <w:bookmarkEnd w:id="126"/>
      <w:r w:rsidRPr="00C626ED">
        <w:rPr>
          <w:sz w:val="24"/>
        </w:rPr>
        <w:t>. LIGO Laboratory Organization</w:t>
      </w:r>
      <w:bookmarkEnd w:id="127"/>
    </w:p>
    <w:p w14:paraId="227FA28C" w14:textId="6A3B933D" w:rsidR="000E6EC6" w:rsidRDefault="00AD01EA" w:rsidP="000E6EC6">
      <w:pPr>
        <w:spacing w:line="240" w:lineRule="auto"/>
        <w:jc w:val="center"/>
      </w:pPr>
      <w:r>
        <w:rPr>
          <w:noProof/>
        </w:rPr>
        <w:lastRenderedPageBreak/>
        <w:drawing>
          <wp:inline distT="0" distB="0" distL="0" distR="0" wp14:anchorId="0A8C775C" wp14:editId="20DBF648">
            <wp:extent cx="8150225" cy="59436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O Organization Chart v15-2017.pdf"/>
                    <pic:cNvPicPr/>
                  </pic:nvPicPr>
                  <pic:blipFill>
                    <a:blip r:embed="rId18">
                      <a:extLst>
                        <a:ext uri="{28A0092B-C50C-407E-A947-70E740481C1C}">
                          <a14:useLocalDpi xmlns:a14="http://schemas.microsoft.com/office/drawing/2010/main" val="0"/>
                        </a:ext>
                      </a:extLst>
                    </a:blip>
                    <a:stretch>
                      <a:fillRect/>
                    </a:stretch>
                  </pic:blipFill>
                  <pic:spPr>
                    <a:xfrm>
                      <a:off x="0" y="0"/>
                      <a:ext cx="8150225" cy="5943600"/>
                    </a:xfrm>
                    <a:prstGeom prst="rect">
                      <a:avLst/>
                    </a:prstGeom>
                  </pic:spPr>
                </pic:pic>
              </a:graphicData>
            </a:graphic>
          </wp:inline>
        </w:drawing>
      </w:r>
    </w:p>
    <w:sectPr w:rsidR="000E6EC6" w:rsidSect="000E6E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ACECF" w14:textId="77777777" w:rsidR="00AD01EA" w:rsidRDefault="00AD01EA" w:rsidP="00E07244">
      <w:pPr>
        <w:spacing w:after="0" w:line="240" w:lineRule="auto"/>
      </w:pPr>
      <w:r>
        <w:separator/>
      </w:r>
    </w:p>
  </w:endnote>
  <w:endnote w:type="continuationSeparator" w:id="0">
    <w:p w14:paraId="247A8275" w14:textId="77777777" w:rsidR="00AD01EA" w:rsidRDefault="00AD01EA" w:rsidP="00E0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4FDC" w14:textId="77777777" w:rsidR="00AD01EA" w:rsidRDefault="00AD01EA" w:rsidP="00146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57BC5" w14:textId="77777777" w:rsidR="00AD01EA" w:rsidRDefault="00AD01EA" w:rsidP="00591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1E19" w14:textId="77777777" w:rsidR="00AD01EA" w:rsidRDefault="00AD01EA" w:rsidP="00146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974">
      <w:rPr>
        <w:rStyle w:val="PageNumber"/>
        <w:noProof/>
      </w:rPr>
      <w:t>2</w:t>
    </w:r>
    <w:r>
      <w:rPr>
        <w:rStyle w:val="PageNumber"/>
      </w:rPr>
      <w:fldChar w:fldCharType="end"/>
    </w:r>
  </w:p>
  <w:p w14:paraId="70C49313" w14:textId="77777777" w:rsidR="00AD01EA" w:rsidRDefault="00AD01EA" w:rsidP="00591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21532" w14:textId="77777777" w:rsidR="00AD01EA" w:rsidRDefault="00AD01EA" w:rsidP="00E07244">
      <w:pPr>
        <w:spacing w:after="0" w:line="240" w:lineRule="auto"/>
      </w:pPr>
      <w:r>
        <w:separator/>
      </w:r>
    </w:p>
  </w:footnote>
  <w:footnote w:type="continuationSeparator" w:id="0">
    <w:p w14:paraId="1E2DA3FC" w14:textId="77777777" w:rsidR="00AD01EA" w:rsidRDefault="00AD01EA" w:rsidP="00E072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A9C00" w14:textId="77777777" w:rsidR="00AD01EA" w:rsidRDefault="00AD01EA" w:rsidP="00E07244">
    <w:pPr>
      <w:pStyle w:val="Header"/>
      <w:jc w:val="right"/>
    </w:pPr>
    <w:r>
      <w:tab/>
    </w:r>
    <w:r>
      <w:rPr>
        <w:b/>
        <w:caps/>
      </w:rPr>
      <w:t>Laser Interferometer Gravitational Wave Observatory</w:t>
    </w:r>
    <w:r>
      <w:rPr>
        <w:noProof/>
        <w:sz w:val="20"/>
      </w:rPr>
      <w:t xml:space="preserve"> </w:t>
    </w:r>
    <w:r>
      <w:rPr>
        <w:noProof/>
        <w:sz w:val="20"/>
      </w:rPr>
      <w:drawing>
        <wp:anchor distT="0" distB="0" distL="114300" distR="114300" simplePos="0" relativeHeight="251661312" behindDoc="0" locked="0" layoutInCell="1" allowOverlap="1" wp14:anchorId="1395F6B9" wp14:editId="7B26CA14">
          <wp:simplePos x="0" y="0"/>
          <wp:positionH relativeFrom="column">
            <wp:posOffset>-22225</wp:posOffset>
          </wp:positionH>
          <wp:positionV relativeFrom="paragraph">
            <wp:posOffset>-9525</wp:posOffset>
          </wp:positionV>
          <wp:extent cx="991235" cy="7239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85F5C1A" w14:textId="77777777" w:rsidR="00AD01EA" w:rsidRDefault="00AD01EA" w:rsidP="00E07244">
    <w:r>
      <w:fldChar w:fldCharType="begin"/>
    </w:r>
    <w:r>
      <w:instrText xml:space="preserve"> DOCPROPERTY "Date completed"  \* MERGEFORMAT </w:instrText>
    </w:r>
    <w:r>
      <w:fldChar w:fldCharType="separate"/>
    </w:r>
    <w:r>
      <w:rPr>
        <w:b/>
        <w:bCs/>
      </w:rPr>
      <w:t>Error! Unknown document property name.</w:t>
    </w:r>
    <w:r>
      <w:fldChar w:fldCharType="end"/>
    </w:r>
  </w:p>
  <w:p w14:paraId="2D5D42D0" w14:textId="77777777" w:rsidR="00AD01EA" w:rsidRPr="009B70E3" w:rsidRDefault="00AD01EA" w:rsidP="001812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B4D6" w14:textId="77777777" w:rsidR="00AD01EA" w:rsidRDefault="00AD01EA">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9264" behindDoc="0" locked="0" layoutInCell="1" allowOverlap="1" wp14:anchorId="1A236E49" wp14:editId="5C4A944D">
          <wp:simplePos x="0" y="0"/>
          <wp:positionH relativeFrom="column">
            <wp:posOffset>-22225</wp:posOffset>
          </wp:positionH>
          <wp:positionV relativeFrom="paragraph">
            <wp:posOffset>-9525</wp:posOffset>
          </wp:positionV>
          <wp:extent cx="991235" cy="7239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9986" w14:textId="02780D98" w:rsidR="00AD01EA" w:rsidRPr="00C0678B" w:rsidRDefault="00AD01EA" w:rsidP="00337E46">
    <w:pPr>
      <w:pStyle w:val="Header"/>
      <w:tabs>
        <w:tab w:val="clear" w:pos="4320"/>
        <w:tab w:val="clear" w:pos="8640"/>
        <w:tab w:val="left" w:pos="3780"/>
        <w:tab w:val="left" w:pos="8190"/>
      </w:tabs>
    </w:pPr>
    <w:r w:rsidRPr="00C05429">
      <w:rPr>
        <w:b/>
        <w:bCs/>
        <w:iCs/>
        <w:color w:val="0000FF"/>
        <w:sz w:val="20"/>
      </w:rPr>
      <w:t>LIGO</w:t>
    </w:r>
    <w:r>
      <w:rPr>
        <w:b/>
        <w:bCs/>
        <w:iCs/>
        <w:color w:val="0000FF"/>
        <w:sz w:val="20"/>
      </w:rPr>
      <w:tab/>
    </w:r>
    <w:r>
      <w:rPr>
        <w:sz w:val="20"/>
      </w:rPr>
      <w:t>LIGO-M060323-v12</w:t>
    </w:r>
    <w:r>
      <w:rPr>
        <w:sz w:val="20"/>
      </w:rPr>
      <w:tab/>
      <w:t>14 April 2017</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EE36" w14:textId="4060CF11" w:rsidR="00AD01EA" w:rsidRPr="00AE38D7" w:rsidRDefault="00AD01EA" w:rsidP="004B742A">
    <w:pPr>
      <w:pStyle w:val="Header"/>
      <w:tabs>
        <w:tab w:val="clear" w:pos="4320"/>
        <w:tab w:val="clear" w:pos="8640"/>
        <w:tab w:val="left" w:pos="3780"/>
        <w:tab w:val="left" w:pos="8190"/>
      </w:tabs>
      <w:ind w:right="-180"/>
      <w:jc w:val="center"/>
      <w:rPr>
        <w:sz w:val="20"/>
      </w:rPr>
    </w:pPr>
    <w:r w:rsidRPr="00C05429">
      <w:rPr>
        <w:b/>
        <w:bCs/>
        <w:iCs/>
        <w:color w:val="0000FF"/>
        <w:sz w:val="20"/>
      </w:rPr>
      <w:t>LIGO</w:t>
    </w:r>
    <w:r>
      <w:rPr>
        <w:sz w:val="20"/>
      </w:rPr>
      <w:tab/>
    </w:r>
    <w:r w:rsidRPr="00E07244">
      <w:rPr>
        <w:sz w:val="20"/>
      </w:rPr>
      <w:t>LIGO-M060323-v</w:t>
    </w:r>
    <w:r>
      <w:rPr>
        <w:sz w:val="20"/>
      </w:rPr>
      <w:t>12</w:t>
    </w:r>
    <w:r>
      <w:rPr>
        <w:bCs/>
        <w:sz w:val="20"/>
      </w:rPr>
      <w:tab/>
    </w:r>
    <w:r>
      <w:rPr>
        <w:sz w:val="20"/>
      </w:rPr>
      <w:t>14 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1">
    <w:nsid w:val="FFFFFF89"/>
    <w:multiLevelType w:val="singleLevel"/>
    <w:tmpl w:val="BB4CF97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C36FAB"/>
    <w:multiLevelType w:val="multilevel"/>
    <w:tmpl w:val="E21A9740"/>
    <w:numStyleLink w:val="111111"/>
  </w:abstractNum>
  <w:abstractNum w:abstractNumId="3">
    <w:nsid w:val="066802E4"/>
    <w:multiLevelType w:val="multilevel"/>
    <w:tmpl w:val="48380A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A2466B"/>
    <w:multiLevelType w:val="hybridMultilevel"/>
    <w:tmpl w:val="88828DCA"/>
    <w:lvl w:ilvl="0" w:tplc="6D96A6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33DE"/>
    <w:multiLevelType w:val="hybridMultilevel"/>
    <w:tmpl w:val="119A9A50"/>
    <w:lvl w:ilvl="0" w:tplc="8992BDB6">
      <w:numFmt w:val="bullet"/>
      <w:lvlText w:val=""/>
      <w:lvlJc w:val="left"/>
      <w:pPr>
        <w:tabs>
          <w:tab w:val="num" w:pos="680"/>
        </w:tabs>
        <w:ind w:left="6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E0735BB"/>
    <w:multiLevelType w:val="hybridMultilevel"/>
    <w:tmpl w:val="1D1AAE96"/>
    <w:lvl w:ilvl="0" w:tplc="6D96A6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DA18B4"/>
    <w:multiLevelType w:val="multilevel"/>
    <w:tmpl w:val="D6ECC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DFF3EB9"/>
    <w:multiLevelType w:val="hybridMultilevel"/>
    <w:tmpl w:val="003AFCA0"/>
    <w:lvl w:ilvl="0" w:tplc="FC0E6DCE">
      <w:start w:val="1"/>
      <w:numFmt w:val="bullet"/>
      <w:lvlText w:val=""/>
      <w:lvlJc w:val="left"/>
      <w:pPr>
        <w:tabs>
          <w:tab w:val="num" w:pos="720"/>
        </w:tabs>
        <w:ind w:left="720" w:hanging="360"/>
      </w:pPr>
      <w:rPr>
        <w:rFonts w:ascii="Symbol" w:hAnsi="Symbol" w:hint="default"/>
      </w:rPr>
    </w:lvl>
    <w:lvl w:ilvl="1" w:tplc="13CCDAC0" w:tentative="1">
      <w:start w:val="1"/>
      <w:numFmt w:val="bullet"/>
      <w:lvlText w:val="o"/>
      <w:lvlJc w:val="left"/>
      <w:pPr>
        <w:tabs>
          <w:tab w:val="num" w:pos="1800"/>
        </w:tabs>
        <w:ind w:left="1800" w:hanging="360"/>
      </w:pPr>
      <w:rPr>
        <w:rFonts w:ascii="Courier New" w:hAnsi="Courier New" w:cs="Courier New" w:hint="default"/>
      </w:rPr>
    </w:lvl>
    <w:lvl w:ilvl="2" w:tplc="A9163354" w:tentative="1">
      <w:start w:val="1"/>
      <w:numFmt w:val="bullet"/>
      <w:lvlText w:val=""/>
      <w:lvlJc w:val="left"/>
      <w:pPr>
        <w:tabs>
          <w:tab w:val="num" w:pos="2520"/>
        </w:tabs>
        <w:ind w:left="2520" w:hanging="360"/>
      </w:pPr>
      <w:rPr>
        <w:rFonts w:ascii="Wingdings" w:hAnsi="Wingdings" w:hint="default"/>
      </w:rPr>
    </w:lvl>
    <w:lvl w:ilvl="3" w:tplc="6A7C7A1C" w:tentative="1">
      <w:start w:val="1"/>
      <w:numFmt w:val="bullet"/>
      <w:lvlText w:val=""/>
      <w:lvlJc w:val="left"/>
      <w:pPr>
        <w:tabs>
          <w:tab w:val="num" w:pos="3240"/>
        </w:tabs>
        <w:ind w:left="3240" w:hanging="360"/>
      </w:pPr>
      <w:rPr>
        <w:rFonts w:ascii="Symbol" w:hAnsi="Symbol" w:hint="default"/>
      </w:rPr>
    </w:lvl>
    <w:lvl w:ilvl="4" w:tplc="06147ABA" w:tentative="1">
      <w:start w:val="1"/>
      <w:numFmt w:val="bullet"/>
      <w:lvlText w:val="o"/>
      <w:lvlJc w:val="left"/>
      <w:pPr>
        <w:tabs>
          <w:tab w:val="num" w:pos="3960"/>
        </w:tabs>
        <w:ind w:left="3960" w:hanging="360"/>
      </w:pPr>
      <w:rPr>
        <w:rFonts w:ascii="Courier New" w:hAnsi="Courier New" w:cs="Courier New" w:hint="default"/>
      </w:rPr>
    </w:lvl>
    <w:lvl w:ilvl="5" w:tplc="AB28CFCE" w:tentative="1">
      <w:start w:val="1"/>
      <w:numFmt w:val="bullet"/>
      <w:lvlText w:val=""/>
      <w:lvlJc w:val="left"/>
      <w:pPr>
        <w:tabs>
          <w:tab w:val="num" w:pos="4680"/>
        </w:tabs>
        <w:ind w:left="4680" w:hanging="360"/>
      </w:pPr>
      <w:rPr>
        <w:rFonts w:ascii="Wingdings" w:hAnsi="Wingdings" w:hint="default"/>
      </w:rPr>
    </w:lvl>
    <w:lvl w:ilvl="6" w:tplc="C580645A" w:tentative="1">
      <w:start w:val="1"/>
      <w:numFmt w:val="bullet"/>
      <w:lvlText w:val=""/>
      <w:lvlJc w:val="left"/>
      <w:pPr>
        <w:tabs>
          <w:tab w:val="num" w:pos="5400"/>
        </w:tabs>
        <w:ind w:left="5400" w:hanging="360"/>
      </w:pPr>
      <w:rPr>
        <w:rFonts w:ascii="Symbol" w:hAnsi="Symbol" w:hint="default"/>
      </w:rPr>
    </w:lvl>
    <w:lvl w:ilvl="7" w:tplc="3A8EE522" w:tentative="1">
      <w:start w:val="1"/>
      <w:numFmt w:val="bullet"/>
      <w:lvlText w:val="o"/>
      <w:lvlJc w:val="left"/>
      <w:pPr>
        <w:tabs>
          <w:tab w:val="num" w:pos="6120"/>
        </w:tabs>
        <w:ind w:left="6120" w:hanging="360"/>
      </w:pPr>
      <w:rPr>
        <w:rFonts w:ascii="Courier New" w:hAnsi="Courier New" w:cs="Courier New" w:hint="default"/>
      </w:rPr>
    </w:lvl>
    <w:lvl w:ilvl="8" w:tplc="F05A2E8A" w:tentative="1">
      <w:start w:val="1"/>
      <w:numFmt w:val="bullet"/>
      <w:lvlText w:val=""/>
      <w:lvlJc w:val="left"/>
      <w:pPr>
        <w:tabs>
          <w:tab w:val="num" w:pos="6840"/>
        </w:tabs>
        <w:ind w:left="6840" w:hanging="360"/>
      </w:pPr>
      <w:rPr>
        <w:rFonts w:ascii="Wingdings" w:hAnsi="Wingdings" w:hint="default"/>
      </w:rPr>
    </w:lvl>
  </w:abstractNum>
  <w:abstractNum w:abstractNumId="9">
    <w:nsid w:val="2EE5492E"/>
    <w:multiLevelType w:val="hybridMultilevel"/>
    <w:tmpl w:val="39BE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B0732"/>
    <w:multiLevelType w:val="multilevel"/>
    <w:tmpl w:val="859C4B82"/>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1">
    <w:nsid w:val="3C5427DC"/>
    <w:multiLevelType w:val="multilevel"/>
    <w:tmpl w:val="A704C220"/>
    <w:lvl w:ilvl="0">
      <w:start w:val="1"/>
      <w:numFmt w:val="decimal"/>
      <w:lvlText w:val="%1)"/>
      <w:lvlJc w:val="left"/>
      <w:pPr>
        <w:tabs>
          <w:tab w:val="num" w:pos="360"/>
        </w:tabs>
        <w:ind w:left="360" w:hanging="360"/>
      </w:pPr>
      <w:rPr>
        <w:rFonts w:hint="default"/>
        <w:b/>
        <w:sz w:val="28"/>
      </w:rPr>
    </w:lvl>
    <w:lvl w:ilvl="1">
      <w:start w:val="1"/>
      <w:numFmt w:val="lowerLetter"/>
      <w:lvlText w:val="%2)"/>
      <w:lvlJc w:val="left"/>
      <w:pPr>
        <w:tabs>
          <w:tab w:val="num" w:pos="720"/>
        </w:tabs>
        <w:ind w:left="720" w:hanging="360"/>
      </w:pPr>
      <w:rPr>
        <w:rFonts w:hint="default"/>
        <w:b/>
        <w:sz w:val="24"/>
      </w:rPr>
    </w:lvl>
    <w:lvl w:ilvl="2">
      <w:start w:val="1"/>
      <w:numFmt w:val="lowerRoman"/>
      <w:lvlText w:val="%3."/>
      <w:lvlJc w:val="left"/>
      <w:pPr>
        <w:tabs>
          <w:tab w:val="num" w:pos="1080"/>
        </w:tabs>
        <w:ind w:left="1080" w:hanging="360"/>
      </w:pPr>
      <w:rPr>
        <w:rFonts w:hint="default"/>
        <w:b/>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8424C70"/>
    <w:multiLevelType w:val="hybridMultilevel"/>
    <w:tmpl w:val="A3B4E05E"/>
    <w:lvl w:ilvl="0" w:tplc="B0E4CF18">
      <w:numFmt w:val="bullet"/>
      <w:lvlText w:val=""/>
      <w:lvlJc w:val="left"/>
      <w:pPr>
        <w:tabs>
          <w:tab w:val="num" w:pos="680"/>
        </w:tabs>
        <w:ind w:left="680" w:hanging="360"/>
      </w:pPr>
      <w:rPr>
        <w:rFonts w:ascii="Symbol" w:eastAsia="Times New Roman" w:hAnsi="Symbol" w:hint="default"/>
      </w:rPr>
    </w:lvl>
    <w:lvl w:ilvl="1" w:tplc="6FAA52E8" w:tentative="1">
      <w:start w:val="1"/>
      <w:numFmt w:val="bullet"/>
      <w:lvlText w:val="o"/>
      <w:lvlJc w:val="left"/>
      <w:pPr>
        <w:tabs>
          <w:tab w:val="num" w:pos="1440"/>
        </w:tabs>
        <w:ind w:left="1440" w:hanging="360"/>
      </w:pPr>
      <w:rPr>
        <w:rFonts w:ascii="Courier New" w:hAnsi="Courier New" w:hint="default"/>
      </w:rPr>
    </w:lvl>
    <w:lvl w:ilvl="2" w:tplc="0CBA800C" w:tentative="1">
      <w:start w:val="1"/>
      <w:numFmt w:val="bullet"/>
      <w:lvlText w:val=""/>
      <w:lvlJc w:val="left"/>
      <w:pPr>
        <w:tabs>
          <w:tab w:val="num" w:pos="2160"/>
        </w:tabs>
        <w:ind w:left="2160" w:hanging="360"/>
      </w:pPr>
      <w:rPr>
        <w:rFonts w:ascii="Wingdings" w:hAnsi="Wingdings" w:hint="default"/>
      </w:rPr>
    </w:lvl>
    <w:lvl w:ilvl="3" w:tplc="CB2ABEA0" w:tentative="1">
      <w:start w:val="1"/>
      <w:numFmt w:val="bullet"/>
      <w:lvlText w:val=""/>
      <w:lvlJc w:val="left"/>
      <w:pPr>
        <w:tabs>
          <w:tab w:val="num" w:pos="2880"/>
        </w:tabs>
        <w:ind w:left="2880" w:hanging="360"/>
      </w:pPr>
      <w:rPr>
        <w:rFonts w:ascii="Symbol" w:hAnsi="Symbol" w:hint="default"/>
      </w:rPr>
    </w:lvl>
    <w:lvl w:ilvl="4" w:tplc="72720012" w:tentative="1">
      <w:start w:val="1"/>
      <w:numFmt w:val="bullet"/>
      <w:lvlText w:val="o"/>
      <w:lvlJc w:val="left"/>
      <w:pPr>
        <w:tabs>
          <w:tab w:val="num" w:pos="3600"/>
        </w:tabs>
        <w:ind w:left="3600" w:hanging="360"/>
      </w:pPr>
      <w:rPr>
        <w:rFonts w:ascii="Courier New" w:hAnsi="Courier New" w:hint="default"/>
      </w:rPr>
    </w:lvl>
    <w:lvl w:ilvl="5" w:tplc="28FCCDC0" w:tentative="1">
      <w:start w:val="1"/>
      <w:numFmt w:val="bullet"/>
      <w:lvlText w:val=""/>
      <w:lvlJc w:val="left"/>
      <w:pPr>
        <w:tabs>
          <w:tab w:val="num" w:pos="4320"/>
        </w:tabs>
        <w:ind w:left="4320" w:hanging="360"/>
      </w:pPr>
      <w:rPr>
        <w:rFonts w:ascii="Wingdings" w:hAnsi="Wingdings" w:hint="default"/>
      </w:rPr>
    </w:lvl>
    <w:lvl w:ilvl="6" w:tplc="D31692A6" w:tentative="1">
      <w:start w:val="1"/>
      <w:numFmt w:val="bullet"/>
      <w:lvlText w:val=""/>
      <w:lvlJc w:val="left"/>
      <w:pPr>
        <w:tabs>
          <w:tab w:val="num" w:pos="5040"/>
        </w:tabs>
        <w:ind w:left="5040" w:hanging="360"/>
      </w:pPr>
      <w:rPr>
        <w:rFonts w:ascii="Symbol" w:hAnsi="Symbol" w:hint="default"/>
      </w:rPr>
    </w:lvl>
    <w:lvl w:ilvl="7" w:tplc="507866D2" w:tentative="1">
      <w:start w:val="1"/>
      <w:numFmt w:val="bullet"/>
      <w:lvlText w:val="o"/>
      <w:lvlJc w:val="left"/>
      <w:pPr>
        <w:tabs>
          <w:tab w:val="num" w:pos="5760"/>
        </w:tabs>
        <w:ind w:left="5760" w:hanging="360"/>
      </w:pPr>
      <w:rPr>
        <w:rFonts w:ascii="Courier New" w:hAnsi="Courier New" w:hint="default"/>
      </w:rPr>
    </w:lvl>
    <w:lvl w:ilvl="8" w:tplc="DF404542" w:tentative="1">
      <w:start w:val="1"/>
      <w:numFmt w:val="bullet"/>
      <w:lvlText w:val=""/>
      <w:lvlJc w:val="left"/>
      <w:pPr>
        <w:tabs>
          <w:tab w:val="num" w:pos="6480"/>
        </w:tabs>
        <w:ind w:left="6480" w:hanging="360"/>
      </w:pPr>
      <w:rPr>
        <w:rFonts w:ascii="Wingdings" w:hAnsi="Wingdings" w:hint="default"/>
      </w:rPr>
    </w:lvl>
  </w:abstractNum>
  <w:abstractNum w:abstractNumId="13">
    <w:nsid w:val="4C3F5590"/>
    <w:multiLevelType w:val="hybridMultilevel"/>
    <w:tmpl w:val="6324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9345F"/>
    <w:multiLevelType w:val="hybridMultilevel"/>
    <w:tmpl w:val="9A5C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D4A35"/>
    <w:multiLevelType w:val="multilevel"/>
    <w:tmpl w:val="48380A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7DA6830"/>
    <w:multiLevelType w:val="multilevel"/>
    <w:tmpl w:val="03D449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611214"/>
    <w:multiLevelType w:val="multilevel"/>
    <w:tmpl w:val="E21A974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5"/>
  </w:num>
  <w:num w:numId="4">
    <w:abstractNumId w:val="12"/>
  </w:num>
  <w:num w:numId="5">
    <w:abstractNumId w:val="8"/>
  </w:num>
  <w:num w:numId="6">
    <w:abstractNumId w:val="4"/>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7"/>
  </w:num>
  <w:num w:numId="26">
    <w:abstractNumId w:val="2"/>
  </w:num>
  <w:num w:numId="27">
    <w:abstractNumId w:val="15"/>
  </w:num>
  <w:num w:numId="28">
    <w:abstractNumId w:val="3"/>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44"/>
    <w:rsid w:val="0000457E"/>
    <w:rsid w:val="00006C5C"/>
    <w:rsid w:val="000129E9"/>
    <w:rsid w:val="00012D4E"/>
    <w:rsid w:val="00014441"/>
    <w:rsid w:val="00027E1D"/>
    <w:rsid w:val="00031A32"/>
    <w:rsid w:val="0003543C"/>
    <w:rsid w:val="00062A67"/>
    <w:rsid w:val="000662E4"/>
    <w:rsid w:val="00091826"/>
    <w:rsid w:val="00097922"/>
    <w:rsid w:val="000D3AB9"/>
    <w:rsid w:val="000E6EC6"/>
    <w:rsid w:val="00146122"/>
    <w:rsid w:val="00166096"/>
    <w:rsid w:val="00175B73"/>
    <w:rsid w:val="001812AB"/>
    <w:rsid w:val="00186EEE"/>
    <w:rsid w:val="001A5342"/>
    <w:rsid w:val="001B13B6"/>
    <w:rsid w:val="001B53F2"/>
    <w:rsid w:val="001D0869"/>
    <w:rsid w:val="001F0D17"/>
    <w:rsid w:val="001F0D55"/>
    <w:rsid w:val="001F3F84"/>
    <w:rsid w:val="00210F4E"/>
    <w:rsid w:val="00220711"/>
    <w:rsid w:val="00224107"/>
    <w:rsid w:val="002534E0"/>
    <w:rsid w:val="00264E7A"/>
    <w:rsid w:val="002655B2"/>
    <w:rsid w:val="00266195"/>
    <w:rsid w:val="0026661B"/>
    <w:rsid w:val="00285341"/>
    <w:rsid w:val="002B5113"/>
    <w:rsid w:val="002B792A"/>
    <w:rsid w:val="002B79DA"/>
    <w:rsid w:val="002C1890"/>
    <w:rsid w:val="002C6DC0"/>
    <w:rsid w:val="002D3A82"/>
    <w:rsid w:val="002D5792"/>
    <w:rsid w:val="00316C86"/>
    <w:rsid w:val="00324DF5"/>
    <w:rsid w:val="00334C20"/>
    <w:rsid w:val="00337E46"/>
    <w:rsid w:val="00337E68"/>
    <w:rsid w:val="003473BC"/>
    <w:rsid w:val="00356F25"/>
    <w:rsid w:val="00362D24"/>
    <w:rsid w:val="003631D3"/>
    <w:rsid w:val="00371F54"/>
    <w:rsid w:val="00380369"/>
    <w:rsid w:val="00384A69"/>
    <w:rsid w:val="00386512"/>
    <w:rsid w:val="003979E0"/>
    <w:rsid w:val="003D34A1"/>
    <w:rsid w:val="0041102B"/>
    <w:rsid w:val="00461E40"/>
    <w:rsid w:val="004832E6"/>
    <w:rsid w:val="0049191D"/>
    <w:rsid w:val="004A0EB9"/>
    <w:rsid w:val="004A488A"/>
    <w:rsid w:val="004B742A"/>
    <w:rsid w:val="00500B6D"/>
    <w:rsid w:val="005139CA"/>
    <w:rsid w:val="00526393"/>
    <w:rsid w:val="00530C6D"/>
    <w:rsid w:val="005311D6"/>
    <w:rsid w:val="00531D7C"/>
    <w:rsid w:val="005514CE"/>
    <w:rsid w:val="005613A4"/>
    <w:rsid w:val="005701CA"/>
    <w:rsid w:val="00573D14"/>
    <w:rsid w:val="00581908"/>
    <w:rsid w:val="00584BBC"/>
    <w:rsid w:val="00584E65"/>
    <w:rsid w:val="00585E5D"/>
    <w:rsid w:val="00591326"/>
    <w:rsid w:val="005936A5"/>
    <w:rsid w:val="005B098E"/>
    <w:rsid w:val="005B25CB"/>
    <w:rsid w:val="005B5C80"/>
    <w:rsid w:val="005B7C45"/>
    <w:rsid w:val="005C6FFA"/>
    <w:rsid w:val="005F0974"/>
    <w:rsid w:val="00620824"/>
    <w:rsid w:val="00620AA1"/>
    <w:rsid w:val="0062161F"/>
    <w:rsid w:val="00622A18"/>
    <w:rsid w:val="0064609C"/>
    <w:rsid w:val="00662082"/>
    <w:rsid w:val="00696866"/>
    <w:rsid w:val="006B4C62"/>
    <w:rsid w:val="006C6584"/>
    <w:rsid w:val="006E2FEC"/>
    <w:rsid w:val="006F4C19"/>
    <w:rsid w:val="00736F36"/>
    <w:rsid w:val="007547AF"/>
    <w:rsid w:val="00784F1D"/>
    <w:rsid w:val="00785697"/>
    <w:rsid w:val="0079778C"/>
    <w:rsid w:val="007A4AC2"/>
    <w:rsid w:val="007B66BB"/>
    <w:rsid w:val="007D0050"/>
    <w:rsid w:val="007E3DF3"/>
    <w:rsid w:val="007F04DA"/>
    <w:rsid w:val="0080154A"/>
    <w:rsid w:val="00835F4B"/>
    <w:rsid w:val="00860865"/>
    <w:rsid w:val="008961DA"/>
    <w:rsid w:val="008A15F5"/>
    <w:rsid w:val="008A3EB0"/>
    <w:rsid w:val="008A5F3D"/>
    <w:rsid w:val="008A77FB"/>
    <w:rsid w:val="008C7805"/>
    <w:rsid w:val="008F7D96"/>
    <w:rsid w:val="0091374D"/>
    <w:rsid w:val="0092746F"/>
    <w:rsid w:val="009467BB"/>
    <w:rsid w:val="00951C75"/>
    <w:rsid w:val="00952BD0"/>
    <w:rsid w:val="00952BFD"/>
    <w:rsid w:val="00967A28"/>
    <w:rsid w:val="00974E6E"/>
    <w:rsid w:val="00980C1B"/>
    <w:rsid w:val="009A1E97"/>
    <w:rsid w:val="00A113C3"/>
    <w:rsid w:val="00A1494A"/>
    <w:rsid w:val="00A228CA"/>
    <w:rsid w:val="00A25244"/>
    <w:rsid w:val="00A27D6E"/>
    <w:rsid w:val="00A4139B"/>
    <w:rsid w:val="00A549DB"/>
    <w:rsid w:val="00A54A19"/>
    <w:rsid w:val="00A552BE"/>
    <w:rsid w:val="00A9181E"/>
    <w:rsid w:val="00A91C85"/>
    <w:rsid w:val="00AD01EA"/>
    <w:rsid w:val="00AE1423"/>
    <w:rsid w:val="00AE38D7"/>
    <w:rsid w:val="00AF3FA7"/>
    <w:rsid w:val="00AF5D45"/>
    <w:rsid w:val="00B01F28"/>
    <w:rsid w:val="00B04050"/>
    <w:rsid w:val="00B52CFF"/>
    <w:rsid w:val="00B53F74"/>
    <w:rsid w:val="00B54F18"/>
    <w:rsid w:val="00B5789E"/>
    <w:rsid w:val="00B854C0"/>
    <w:rsid w:val="00B8636B"/>
    <w:rsid w:val="00B86F6A"/>
    <w:rsid w:val="00B93DD8"/>
    <w:rsid w:val="00B95F2C"/>
    <w:rsid w:val="00B96717"/>
    <w:rsid w:val="00BB7689"/>
    <w:rsid w:val="00BC1658"/>
    <w:rsid w:val="00BD7473"/>
    <w:rsid w:val="00BD7D92"/>
    <w:rsid w:val="00BE3A86"/>
    <w:rsid w:val="00C05429"/>
    <w:rsid w:val="00C0678B"/>
    <w:rsid w:val="00C136B9"/>
    <w:rsid w:val="00C44AB6"/>
    <w:rsid w:val="00C52681"/>
    <w:rsid w:val="00C626ED"/>
    <w:rsid w:val="00C65AA2"/>
    <w:rsid w:val="00C871AB"/>
    <w:rsid w:val="00CB79B6"/>
    <w:rsid w:val="00CE0B59"/>
    <w:rsid w:val="00CE26F4"/>
    <w:rsid w:val="00CE5E8C"/>
    <w:rsid w:val="00CE74E7"/>
    <w:rsid w:val="00CF3309"/>
    <w:rsid w:val="00D04A5B"/>
    <w:rsid w:val="00D51087"/>
    <w:rsid w:val="00D53C80"/>
    <w:rsid w:val="00D5624D"/>
    <w:rsid w:val="00D666B4"/>
    <w:rsid w:val="00DB7566"/>
    <w:rsid w:val="00DD2625"/>
    <w:rsid w:val="00DD4FE1"/>
    <w:rsid w:val="00DD7A44"/>
    <w:rsid w:val="00E071F1"/>
    <w:rsid w:val="00E07244"/>
    <w:rsid w:val="00E17DD0"/>
    <w:rsid w:val="00E32753"/>
    <w:rsid w:val="00E4626B"/>
    <w:rsid w:val="00E525D7"/>
    <w:rsid w:val="00E63CAA"/>
    <w:rsid w:val="00E852A3"/>
    <w:rsid w:val="00E8753A"/>
    <w:rsid w:val="00E91A3C"/>
    <w:rsid w:val="00EB5BDB"/>
    <w:rsid w:val="00EC0B4C"/>
    <w:rsid w:val="00ED760F"/>
    <w:rsid w:val="00EE1596"/>
    <w:rsid w:val="00F053A4"/>
    <w:rsid w:val="00F157F9"/>
    <w:rsid w:val="00F16F17"/>
    <w:rsid w:val="00F55688"/>
    <w:rsid w:val="00F778C6"/>
    <w:rsid w:val="00F929E0"/>
    <w:rsid w:val="00F93220"/>
    <w:rsid w:val="00FA09F0"/>
    <w:rsid w:val="00FA2E80"/>
    <w:rsid w:val="00FB1282"/>
    <w:rsid w:val="00FC02DF"/>
    <w:rsid w:val="00FD05E5"/>
    <w:rsid w:val="00FD1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72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44"/>
    <w:pPr>
      <w:jc w:val="both"/>
    </w:pPr>
    <w:rPr>
      <w:rFonts w:ascii="Times" w:hAnsi="Times"/>
      <w:color w:val="000000"/>
    </w:rPr>
  </w:style>
  <w:style w:type="paragraph" w:styleId="Heading1">
    <w:name w:val="heading 1"/>
    <w:basedOn w:val="Normal"/>
    <w:next w:val="Normal"/>
    <w:link w:val="Heading1Char"/>
    <w:uiPriority w:val="9"/>
    <w:qFormat/>
    <w:rsid w:val="00591326"/>
    <w:pPr>
      <w:keepNext/>
      <w:keepLines/>
      <w:numPr>
        <w:numId w:val="12"/>
      </w:numPr>
      <w:spacing w:before="360" w:after="160" w:line="240" w:lineRule="auto"/>
      <w:ind w:left="45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91A3C"/>
    <w:pPr>
      <w:keepNext/>
      <w:keepLines/>
      <w:numPr>
        <w:ilvl w:val="1"/>
        <w:numId w:val="12"/>
      </w:numPr>
      <w:spacing w:before="240" w:after="120" w:line="240" w:lineRule="auto"/>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Normal"/>
    <w:link w:val="Heading3Char"/>
    <w:unhideWhenUsed/>
    <w:qFormat/>
    <w:rsid w:val="00620AA1"/>
    <w:pPr>
      <w:keepNext/>
      <w:keepLines/>
      <w:numPr>
        <w:ilvl w:val="2"/>
        <w:numId w:val="12"/>
      </w:numPr>
      <w:spacing w:before="200" w:after="120" w:line="240" w:lineRule="auto"/>
      <w:ind w:left="720"/>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DD7A44"/>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A3C"/>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91A3C"/>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1A3C"/>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91A3C"/>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1A3C"/>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3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38D7"/>
    <w:rPr>
      <w:rFonts w:asciiTheme="majorHAnsi" w:eastAsiaTheme="majorEastAsia" w:hAnsiTheme="majorHAnsi" w:cstheme="majorBidi"/>
      <w:b/>
      <w:bCs/>
      <w:color w:val="1F497D" w:themeColor="text2"/>
      <w:sz w:val="24"/>
      <w:szCs w:val="26"/>
    </w:rPr>
  </w:style>
  <w:style w:type="character" w:customStyle="1" w:styleId="Heading3Char">
    <w:name w:val="Heading 3 Char"/>
    <w:basedOn w:val="DefaultParagraphFont"/>
    <w:link w:val="Heading3"/>
    <w:rsid w:val="00620AA1"/>
    <w:rPr>
      <w:rFonts w:asciiTheme="majorHAnsi" w:eastAsiaTheme="majorEastAsia" w:hAnsiTheme="majorHAnsi" w:cstheme="majorBidi"/>
      <w:bCs/>
      <w:i/>
      <w:color w:val="000000" w:themeColor="text1"/>
    </w:rPr>
  </w:style>
  <w:style w:type="character" w:customStyle="1" w:styleId="Heading4Char">
    <w:name w:val="Heading 4 Char"/>
    <w:basedOn w:val="DefaultParagraphFont"/>
    <w:link w:val="Heading4"/>
    <w:uiPriority w:val="9"/>
    <w:rsid w:val="00DD7A4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D7A44"/>
    <w:pPr>
      <w:ind w:left="720"/>
      <w:contextualSpacing/>
    </w:pPr>
  </w:style>
  <w:style w:type="paragraph" w:styleId="ListNumber">
    <w:name w:val="List Number"/>
    <w:basedOn w:val="Normal"/>
    <w:rsid w:val="00DD7A44"/>
    <w:pPr>
      <w:numPr>
        <w:numId w:val="1"/>
      </w:numPr>
      <w:spacing w:before="120" w:after="0" w:line="240" w:lineRule="auto"/>
    </w:pPr>
    <w:rPr>
      <w:rFonts w:ascii="Times New Roman" w:eastAsia="Times New Roman" w:hAnsi="Times New Roman" w:cs="Times New Roman"/>
      <w:sz w:val="24"/>
      <w:szCs w:val="20"/>
    </w:rPr>
  </w:style>
  <w:style w:type="paragraph" w:styleId="ListBullet">
    <w:name w:val="List Bullet"/>
    <w:basedOn w:val="Normal"/>
    <w:autoRedefine/>
    <w:rsid w:val="00DD7A44"/>
    <w:pPr>
      <w:numPr>
        <w:numId w:val="2"/>
      </w:numPr>
      <w:spacing w:before="120" w:after="0" w:line="240" w:lineRule="auto"/>
    </w:pPr>
    <w:rPr>
      <w:rFonts w:ascii="Times New Roman" w:eastAsia="Times New Roman" w:hAnsi="Times New Roman" w:cs="Times New Roman"/>
      <w:sz w:val="24"/>
      <w:szCs w:val="20"/>
    </w:rPr>
  </w:style>
  <w:style w:type="character" w:styleId="CommentReference">
    <w:name w:val="annotation reference"/>
    <w:rsid w:val="00DD7A44"/>
    <w:rPr>
      <w:sz w:val="18"/>
      <w:szCs w:val="18"/>
    </w:rPr>
  </w:style>
  <w:style w:type="paragraph" w:styleId="CommentText">
    <w:name w:val="annotation text"/>
    <w:basedOn w:val="Normal"/>
    <w:link w:val="CommentTextChar"/>
    <w:rsid w:val="00DD7A44"/>
    <w:pPr>
      <w:spacing w:before="120"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DD7A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A44"/>
    <w:rPr>
      <w:rFonts w:ascii="Tahoma" w:hAnsi="Tahoma" w:cs="Tahoma"/>
      <w:sz w:val="16"/>
      <w:szCs w:val="16"/>
    </w:rPr>
  </w:style>
  <w:style w:type="paragraph" w:styleId="Header">
    <w:name w:val="header"/>
    <w:basedOn w:val="Normal"/>
    <w:link w:val="HeaderChar"/>
    <w:rsid w:val="00E07244"/>
    <w:pPr>
      <w:tabs>
        <w:tab w:val="center" w:pos="4320"/>
        <w:tab w:val="right" w:pos="8640"/>
      </w:tabs>
      <w:spacing w:before="120" w:after="0" w:line="240" w:lineRule="auto"/>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E07244"/>
    <w:rPr>
      <w:rFonts w:ascii="Times New Roman" w:eastAsia="Times New Roman" w:hAnsi="Times New Roman" w:cs="Times New Roman"/>
      <w:sz w:val="24"/>
      <w:szCs w:val="20"/>
    </w:rPr>
  </w:style>
  <w:style w:type="character" w:styleId="Hyperlink">
    <w:name w:val="Hyperlink"/>
    <w:uiPriority w:val="99"/>
    <w:rsid w:val="00E07244"/>
    <w:rPr>
      <w:color w:val="0000FF"/>
      <w:u w:val="single"/>
    </w:rPr>
  </w:style>
  <w:style w:type="paragraph" w:styleId="Footer">
    <w:name w:val="footer"/>
    <w:basedOn w:val="Normal"/>
    <w:link w:val="FooterChar"/>
    <w:uiPriority w:val="99"/>
    <w:unhideWhenUsed/>
    <w:rsid w:val="00E07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44"/>
    <w:rPr>
      <w:rFonts w:ascii="Times" w:hAnsi="Times"/>
      <w:color w:val="000000"/>
    </w:rPr>
  </w:style>
  <w:style w:type="paragraph" w:styleId="PlainText">
    <w:name w:val="Plain Text"/>
    <w:basedOn w:val="Normal"/>
    <w:link w:val="PlainTextChar"/>
    <w:rsid w:val="00E07244"/>
    <w:pPr>
      <w:spacing w:before="120" w:after="0" w:line="240" w:lineRule="auto"/>
    </w:pPr>
    <w:rPr>
      <w:rFonts w:ascii="Times New Roman" w:eastAsia="Times New Roman" w:hAnsi="Times New Roman" w:cs="Times New Roman"/>
      <w:color w:val="auto"/>
      <w:sz w:val="24"/>
      <w:szCs w:val="20"/>
    </w:rPr>
  </w:style>
  <w:style w:type="character" w:customStyle="1" w:styleId="PlainTextChar">
    <w:name w:val="Plain Text Char"/>
    <w:basedOn w:val="DefaultParagraphFont"/>
    <w:link w:val="PlainText"/>
    <w:rsid w:val="00E07244"/>
    <w:rPr>
      <w:rFonts w:ascii="Times New Roman" w:eastAsia="Times New Roman" w:hAnsi="Times New Roman" w:cs="Times New Roman"/>
      <w:sz w:val="24"/>
      <w:szCs w:val="20"/>
    </w:rPr>
  </w:style>
  <w:style w:type="paragraph" w:styleId="TOC1">
    <w:name w:val="toc 1"/>
    <w:basedOn w:val="Normal"/>
    <w:next w:val="Normal"/>
    <w:link w:val="TOC1Char"/>
    <w:autoRedefine/>
    <w:uiPriority w:val="39"/>
    <w:unhideWhenUsed/>
    <w:rsid w:val="00224107"/>
    <w:pPr>
      <w:tabs>
        <w:tab w:val="left" w:pos="440"/>
        <w:tab w:val="right" w:leader="dot" w:pos="9580"/>
      </w:tabs>
      <w:spacing w:before="120" w:after="80" w:line="240" w:lineRule="auto"/>
      <w:jc w:val="center"/>
    </w:pPr>
    <w:rPr>
      <w:rFonts w:asciiTheme="minorHAnsi" w:hAnsiTheme="minorHAnsi"/>
      <w:b/>
      <w:noProof/>
    </w:rPr>
  </w:style>
  <w:style w:type="paragraph" w:styleId="TOC2">
    <w:name w:val="toc 2"/>
    <w:basedOn w:val="Normal"/>
    <w:next w:val="Normal"/>
    <w:autoRedefine/>
    <w:uiPriority w:val="39"/>
    <w:unhideWhenUsed/>
    <w:rsid w:val="00591326"/>
    <w:pPr>
      <w:tabs>
        <w:tab w:val="left" w:pos="960"/>
        <w:tab w:val="right" w:leader="dot" w:pos="9580"/>
      </w:tabs>
      <w:spacing w:after="0" w:line="240" w:lineRule="auto"/>
      <w:ind w:left="220"/>
    </w:pPr>
  </w:style>
  <w:style w:type="paragraph" w:styleId="CommentSubject">
    <w:name w:val="annotation subject"/>
    <w:basedOn w:val="CommentText"/>
    <w:next w:val="CommentText"/>
    <w:link w:val="CommentSubjectChar"/>
    <w:uiPriority w:val="99"/>
    <w:semiHidden/>
    <w:unhideWhenUsed/>
    <w:rsid w:val="00A9181E"/>
    <w:pPr>
      <w:spacing w:before="0" w:after="200"/>
    </w:pPr>
    <w:rPr>
      <w:rFonts w:ascii="Times" w:eastAsiaTheme="minorHAnsi" w:hAnsi="Times" w:cstheme="minorBidi"/>
      <w:b/>
      <w:bCs/>
      <w:sz w:val="20"/>
      <w:szCs w:val="20"/>
    </w:rPr>
  </w:style>
  <w:style w:type="character" w:customStyle="1" w:styleId="CommentSubjectChar">
    <w:name w:val="Comment Subject Char"/>
    <w:basedOn w:val="CommentTextChar"/>
    <w:link w:val="CommentSubject"/>
    <w:uiPriority w:val="99"/>
    <w:semiHidden/>
    <w:rsid w:val="00A9181E"/>
    <w:rPr>
      <w:rFonts w:ascii="Times" w:eastAsia="Times New Roman" w:hAnsi="Times" w:cs="Times New Roman"/>
      <w:b/>
      <w:bCs/>
      <w:color w:val="000000"/>
      <w:sz w:val="20"/>
      <w:szCs w:val="20"/>
    </w:rPr>
  </w:style>
  <w:style w:type="paragraph" w:styleId="Revision">
    <w:name w:val="Revision"/>
    <w:hidden/>
    <w:uiPriority w:val="99"/>
    <w:semiHidden/>
    <w:rsid w:val="00784F1D"/>
    <w:pPr>
      <w:spacing w:after="0" w:line="240" w:lineRule="auto"/>
    </w:pPr>
    <w:rPr>
      <w:rFonts w:ascii="Times" w:hAnsi="Times"/>
      <w:color w:val="000000"/>
    </w:rPr>
  </w:style>
  <w:style w:type="paragraph" w:styleId="Caption">
    <w:name w:val="caption"/>
    <w:basedOn w:val="Normal"/>
    <w:next w:val="Normal"/>
    <w:uiPriority w:val="35"/>
    <w:unhideWhenUsed/>
    <w:qFormat/>
    <w:rsid w:val="000E6EC6"/>
    <w:pPr>
      <w:spacing w:line="240" w:lineRule="auto"/>
    </w:pPr>
    <w:rPr>
      <w:b/>
      <w:bCs/>
      <w:color w:val="4F81BD" w:themeColor="accent1"/>
      <w:sz w:val="18"/>
      <w:szCs w:val="18"/>
    </w:rPr>
  </w:style>
  <w:style w:type="character" w:styleId="PageNumber">
    <w:name w:val="page number"/>
    <w:basedOn w:val="DefaultParagraphFont"/>
    <w:uiPriority w:val="99"/>
    <w:semiHidden/>
    <w:unhideWhenUsed/>
    <w:rsid w:val="00E91A3C"/>
  </w:style>
  <w:style w:type="character" w:customStyle="1" w:styleId="Heading5Char">
    <w:name w:val="Heading 5 Char"/>
    <w:basedOn w:val="DefaultParagraphFont"/>
    <w:link w:val="Heading5"/>
    <w:uiPriority w:val="9"/>
    <w:semiHidden/>
    <w:rsid w:val="00E91A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91A3C"/>
    <w:rPr>
      <w:rFonts w:asciiTheme="majorHAnsi" w:eastAsiaTheme="majorEastAsia" w:hAnsiTheme="majorHAnsi" w:cstheme="majorBidi"/>
      <w:color w:val="243F60" w:themeColor="accent1" w:themeShade="7F"/>
    </w:rPr>
  </w:style>
  <w:style w:type="numbering" w:styleId="111111">
    <w:name w:val="Outline List 2"/>
    <w:basedOn w:val="NoList"/>
    <w:uiPriority w:val="99"/>
    <w:semiHidden/>
    <w:unhideWhenUsed/>
    <w:rsid w:val="00E91A3C"/>
    <w:pPr>
      <w:numPr>
        <w:numId w:val="25"/>
      </w:numPr>
    </w:pPr>
  </w:style>
  <w:style w:type="character" w:customStyle="1" w:styleId="Heading7Char">
    <w:name w:val="Heading 7 Char"/>
    <w:basedOn w:val="DefaultParagraphFont"/>
    <w:link w:val="Heading7"/>
    <w:uiPriority w:val="9"/>
    <w:semiHidden/>
    <w:rsid w:val="00E91A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91A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1A3C"/>
    <w:rPr>
      <w:rFonts w:asciiTheme="majorHAnsi" w:eastAsiaTheme="majorEastAsia" w:hAnsiTheme="majorHAnsi" w:cstheme="majorBidi"/>
      <w:i/>
      <w:iCs/>
      <w:color w:val="272727" w:themeColor="text1" w:themeTint="D8"/>
      <w:sz w:val="21"/>
      <w:szCs w:val="21"/>
    </w:rPr>
  </w:style>
  <w:style w:type="paragraph" w:customStyle="1" w:styleId="CharterTOC">
    <w:name w:val="Charter TOC"/>
    <w:basedOn w:val="TOC1"/>
    <w:link w:val="CharterTOCChar"/>
    <w:qFormat/>
    <w:rsid w:val="00591326"/>
  </w:style>
  <w:style w:type="character" w:customStyle="1" w:styleId="TOC1Char">
    <w:name w:val="TOC 1 Char"/>
    <w:basedOn w:val="DefaultParagraphFont"/>
    <w:link w:val="TOC1"/>
    <w:uiPriority w:val="39"/>
    <w:rsid w:val="00224107"/>
    <w:rPr>
      <w:b/>
      <w:noProof/>
      <w:color w:val="000000"/>
    </w:rPr>
  </w:style>
  <w:style w:type="character" w:customStyle="1" w:styleId="CharterTOCChar">
    <w:name w:val="Charter TOC Char"/>
    <w:basedOn w:val="TOC1Char"/>
    <w:link w:val="CharterTOC"/>
    <w:rsid w:val="00591326"/>
    <w:rPr>
      <w:b/>
      <w:noProof/>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44"/>
    <w:pPr>
      <w:jc w:val="both"/>
    </w:pPr>
    <w:rPr>
      <w:rFonts w:ascii="Times" w:hAnsi="Times"/>
      <w:color w:val="000000"/>
    </w:rPr>
  </w:style>
  <w:style w:type="paragraph" w:styleId="Heading1">
    <w:name w:val="heading 1"/>
    <w:basedOn w:val="Normal"/>
    <w:next w:val="Normal"/>
    <w:link w:val="Heading1Char"/>
    <w:uiPriority w:val="9"/>
    <w:qFormat/>
    <w:rsid w:val="00591326"/>
    <w:pPr>
      <w:keepNext/>
      <w:keepLines/>
      <w:numPr>
        <w:numId w:val="12"/>
      </w:numPr>
      <w:spacing w:before="360" w:after="160" w:line="240" w:lineRule="auto"/>
      <w:ind w:left="45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91A3C"/>
    <w:pPr>
      <w:keepNext/>
      <w:keepLines/>
      <w:numPr>
        <w:ilvl w:val="1"/>
        <w:numId w:val="12"/>
      </w:numPr>
      <w:spacing w:before="240" w:after="120" w:line="240" w:lineRule="auto"/>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Normal"/>
    <w:link w:val="Heading3Char"/>
    <w:unhideWhenUsed/>
    <w:qFormat/>
    <w:rsid w:val="00620AA1"/>
    <w:pPr>
      <w:keepNext/>
      <w:keepLines/>
      <w:numPr>
        <w:ilvl w:val="2"/>
        <w:numId w:val="12"/>
      </w:numPr>
      <w:spacing w:before="200" w:after="120" w:line="240" w:lineRule="auto"/>
      <w:ind w:left="720"/>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DD7A44"/>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A3C"/>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91A3C"/>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1A3C"/>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91A3C"/>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1A3C"/>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3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38D7"/>
    <w:rPr>
      <w:rFonts w:asciiTheme="majorHAnsi" w:eastAsiaTheme="majorEastAsia" w:hAnsiTheme="majorHAnsi" w:cstheme="majorBidi"/>
      <w:b/>
      <w:bCs/>
      <w:color w:val="1F497D" w:themeColor="text2"/>
      <w:sz w:val="24"/>
      <w:szCs w:val="26"/>
    </w:rPr>
  </w:style>
  <w:style w:type="character" w:customStyle="1" w:styleId="Heading3Char">
    <w:name w:val="Heading 3 Char"/>
    <w:basedOn w:val="DefaultParagraphFont"/>
    <w:link w:val="Heading3"/>
    <w:rsid w:val="00620AA1"/>
    <w:rPr>
      <w:rFonts w:asciiTheme="majorHAnsi" w:eastAsiaTheme="majorEastAsia" w:hAnsiTheme="majorHAnsi" w:cstheme="majorBidi"/>
      <w:bCs/>
      <w:i/>
      <w:color w:val="000000" w:themeColor="text1"/>
    </w:rPr>
  </w:style>
  <w:style w:type="character" w:customStyle="1" w:styleId="Heading4Char">
    <w:name w:val="Heading 4 Char"/>
    <w:basedOn w:val="DefaultParagraphFont"/>
    <w:link w:val="Heading4"/>
    <w:uiPriority w:val="9"/>
    <w:rsid w:val="00DD7A4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D7A44"/>
    <w:pPr>
      <w:ind w:left="720"/>
      <w:contextualSpacing/>
    </w:pPr>
  </w:style>
  <w:style w:type="paragraph" w:styleId="ListNumber">
    <w:name w:val="List Number"/>
    <w:basedOn w:val="Normal"/>
    <w:rsid w:val="00DD7A44"/>
    <w:pPr>
      <w:numPr>
        <w:numId w:val="1"/>
      </w:numPr>
      <w:spacing w:before="120" w:after="0" w:line="240" w:lineRule="auto"/>
    </w:pPr>
    <w:rPr>
      <w:rFonts w:ascii="Times New Roman" w:eastAsia="Times New Roman" w:hAnsi="Times New Roman" w:cs="Times New Roman"/>
      <w:sz w:val="24"/>
      <w:szCs w:val="20"/>
    </w:rPr>
  </w:style>
  <w:style w:type="paragraph" w:styleId="ListBullet">
    <w:name w:val="List Bullet"/>
    <w:basedOn w:val="Normal"/>
    <w:autoRedefine/>
    <w:rsid w:val="00DD7A44"/>
    <w:pPr>
      <w:numPr>
        <w:numId w:val="2"/>
      </w:numPr>
      <w:spacing w:before="120" w:after="0" w:line="240" w:lineRule="auto"/>
    </w:pPr>
    <w:rPr>
      <w:rFonts w:ascii="Times New Roman" w:eastAsia="Times New Roman" w:hAnsi="Times New Roman" w:cs="Times New Roman"/>
      <w:sz w:val="24"/>
      <w:szCs w:val="20"/>
    </w:rPr>
  </w:style>
  <w:style w:type="character" w:styleId="CommentReference">
    <w:name w:val="annotation reference"/>
    <w:rsid w:val="00DD7A44"/>
    <w:rPr>
      <w:sz w:val="18"/>
      <w:szCs w:val="18"/>
    </w:rPr>
  </w:style>
  <w:style w:type="paragraph" w:styleId="CommentText">
    <w:name w:val="annotation text"/>
    <w:basedOn w:val="Normal"/>
    <w:link w:val="CommentTextChar"/>
    <w:rsid w:val="00DD7A44"/>
    <w:pPr>
      <w:spacing w:before="120"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DD7A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A44"/>
    <w:rPr>
      <w:rFonts w:ascii="Tahoma" w:hAnsi="Tahoma" w:cs="Tahoma"/>
      <w:sz w:val="16"/>
      <w:szCs w:val="16"/>
    </w:rPr>
  </w:style>
  <w:style w:type="paragraph" w:styleId="Header">
    <w:name w:val="header"/>
    <w:basedOn w:val="Normal"/>
    <w:link w:val="HeaderChar"/>
    <w:rsid w:val="00E07244"/>
    <w:pPr>
      <w:tabs>
        <w:tab w:val="center" w:pos="4320"/>
        <w:tab w:val="right" w:pos="8640"/>
      </w:tabs>
      <w:spacing w:before="120" w:after="0" w:line="240" w:lineRule="auto"/>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E07244"/>
    <w:rPr>
      <w:rFonts w:ascii="Times New Roman" w:eastAsia="Times New Roman" w:hAnsi="Times New Roman" w:cs="Times New Roman"/>
      <w:sz w:val="24"/>
      <w:szCs w:val="20"/>
    </w:rPr>
  </w:style>
  <w:style w:type="character" w:styleId="Hyperlink">
    <w:name w:val="Hyperlink"/>
    <w:uiPriority w:val="99"/>
    <w:rsid w:val="00E07244"/>
    <w:rPr>
      <w:color w:val="0000FF"/>
      <w:u w:val="single"/>
    </w:rPr>
  </w:style>
  <w:style w:type="paragraph" w:styleId="Footer">
    <w:name w:val="footer"/>
    <w:basedOn w:val="Normal"/>
    <w:link w:val="FooterChar"/>
    <w:uiPriority w:val="99"/>
    <w:unhideWhenUsed/>
    <w:rsid w:val="00E07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44"/>
    <w:rPr>
      <w:rFonts w:ascii="Times" w:hAnsi="Times"/>
      <w:color w:val="000000"/>
    </w:rPr>
  </w:style>
  <w:style w:type="paragraph" w:styleId="PlainText">
    <w:name w:val="Plain Text"/>
    <w:basedOn w:val="Normal"/>
    <w:link w:val="PlainTextChar"/>
    <w:rsid w:val="00E07244"/>
    <w:pPr>
      <w:spacing w:before="120" w:after="0" w:line="240" w:lineRule="auto"/>
    </w:pPr>
    <w:rPr>
      <w:rFonts w:ascii="Times New Roman" w:eastAsia="Times New Roman" w:hAnsi="Times New Roman" w:cs="Times New Roman"/>
      <w:color w:val="auto"/>
      <w:sz w:val="24"/>
      <w:szCs w:val="20"/>
    </w:rPr>
  </w:style>
  <w:style w:type="character" w:customStyle="1" w:styleId="PlainTextChar">
    <w:name w:val="Plain Text Char"/>
    <w:basedOn w:val="DefaultParagraphFont"/>
    <w:link w:val="PlainText"/>
    <w:rsid w:val="00E07244"/>
    <w:rPr>
      <w:rFonts w:ascii="Times New Roman" w:eastAsia="Times New Roman" w:hAnsi="Times New Roman" w:cs="Times New Roman"/>
      <w:sz w:val="24"/>
      <w:szCs w:val="20"/>
    </w:rPr>
  </w:style>
  <w:style w:type="paragraph" w:styleId="TOC1">
    <w:name w:val="toc 1"/>
    <w:basedOn w:val="Normal"/>
    <w:next w:val="Normal"/>
    <w:link w:val="TOC1Char"/>
    <w:autoRedefine/>
    <w:uiPriority w:val="39"/>
    <w:unhideWhenUsed/>
    <w:rsid w:val="00224107"/>
    <w:pPr>
      <w:tabs>
        <w:tab w:val="left" w:pos="440"/>
        <w:tab w:val="right" w:leader="dot" w:pos="9580"/>
      </w:tabs>
      <w:spacing w:before="120" w:after="80" w:line="240" w:lineRule="auto"/>
      <w:jc w:val="center"/>
    </w:pPr>
    <w:rPr>
      <w:rFonts w:asciiTheme="minorHAnsi" w:hAnsiTheme="minorHAnsi"/>
      <w:b/>
      <w:noProof/>
    </w:rPr>
  </w:style>
  <w:style w:type="paragraph" w:styleId="TOC2">
    <w:name w:val="toc 2"/>
    <w:basedOn w:val="Normal"/>
    <w:next w:val="Normal"/>
    <w:autoRedefine/>
    <w:uiPriority w:val="39"/>
    <w:unhideWhenUsed/>
    <w:rsid w:val="00591326"/>
    <w:pPr>
      <w:tabs>
        <w:tab w:val="left" w:pos="960"/>
        <w:tab w:val="right" w:leader="dot" w:pos="9580"/>
      </w:tabs>
      <w:spacing w:after="0" w:line="240" w:lineRule="auto"/>
      <w:ind w:left="220"/>
    </w:pPr>
  </w:style>
  <w:style w:type="paragraph" w:styleId="CommentSubject">
    <w:name w:val="annotation subject"/>
    <w:basedOn w:val="CommentText"/>
    <w:next w:val="CommentText"/>
    <w:link w:val="CommentSubjectChar"/>
    <w:uiPriority w:val="99"/>
    <w:semiHidden/>
    <w:unhideWhenUsed/>
    <w:rsid w:val="00A9181E"/>
    <w:pPr>
      <w:spacing w:before="0" w:after="200"/>
    </w:pPr>
    <w:rPr>
      <w:rFonts w:ascii="Times" w:eastAsiaTheme="minorHAnsi" w:hAnsi="Times" w:cstheme="minorBidi"/>
      <w:b/>
      <w:bCs/>
      <w:sz w:val="20"/>
      <w:szCs w:val="20"/>
    </w:rPr>
  </w:style>
  <w:style w:type="character" w:customStyle="1" w:styleId="CommentSubjectChar">
    <w:name w:val="Comment Subject Char"/>
    <w:basedOn w:val="CommentTextChar"/>
    <w:link w:val="CommentSubject"/>
    <w:uiPriority w:val="99"/>
    <w:semiHidden/>
    <w:rsid w:val="00A9181E"/>
    <w:rPr>
      <w:rFonts w:ascii="Times" w:eastAsia="Times New Roman" w:hAnsi="Times" w:cs="Times New Roman"/>
      <w:b/>
      <w:bCs/>
      <w:color w:val="000000"/>
      <w:sz w:val="20"/>
      <w:szCs w:val="20"/>
    </w:rPr>
  </w:style>
  <w:style w:type="paragraph" w:styleId="Revision">
    <w:name w:val="Revision"/>
    <w:hidden/>
    <w:uiPriority w:val="99"/>
    <w:semiHidden/>
    <w:rsid w:val="00784F1D"/>
    <w:pPr>
      <w:spacing w:after="0" w:line="240" w:lineRule="auto"/>
    </w:pPr>
    <w:rPr>
      <w:rFonts w:ascii="Times" w:hAnsi="Times"/>
      <w:color w:val="000000"/>
    </w:rPr>
  </w:style>
  <w:style w:type="paragraph" w:styleId="Caption">
    <w:name w:val="caption"/>
    <w:basedOn w:val="Normal"/>
    <w:next w:val="Normal"/>
    <w:uiPriority w:val="35"/>
    <w:unhideWhenUsed/>
    <w:qFormat/>
    <w:rsid w:val="000E6EC6"/>
    <w:pPr>
      <w:spacing w:line="240" w:lineRule="auto"/>
    </w:pPr>
    <w:rPr>
      <w:b/>
      <w:bCs/>
      <w:color w:val="4F81BD" w:themeColor="accent1"/>
      <w:sz w:val="18"/>
      <w:szCs w:val="18"/>
    </w:rPr>
  </w:style>
  <w:style w:type="character" w:styleId="PageNumber">
    <w:name w:val="page number"/>
    <w:basedOn w:val="DefaultParagraphFont"/>
    <w:uiPriority w:val="99"/>
    <w:semiHidden/>
    <w:unhideWhenUsed/>
    <w:rsid w:val="00E91A3C"/>
  </w:style>
  <w:style w:type="character" w:customStyle="1" w:styleId="Heading5Char">
    <w:name w:val="Heading 5 Char"/>
    <w:basedOn w:val="DefaultParagraphFont"/>
    <w:link w:val="Heading5"/>
    <w:uiPriority w:val="9"/>
    <w:semiHidden/>
    <w:rsid w:val="00E91A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91A3C"/>
    <w:rPr>
      <w:rFonts w:asciiTheme="majorHAnsi" w:eastAsiaTheme="majorEastAsia" w:hAnsiTheme="majorHAnsi" w:cstheme="majorBidi"/>
      <w:color w:val="243F60" w:themeColor="accent1" w:themeShade="7F"/>
    </w:rPr>
  </w:style>
  <w:style w:type="numbering" w:styleId="111111">
    <w:name w:val="Outline List 2"/>
    <w:basedOn w:val="NoList"/>
    <w:uiPriority w:val="99"/>
    <w:semiHidden/>
    <w:unhideWhenUsed/>
    <w:rsid w:val="00E91A3C"/>
    <w:pPr>
      <w:numPr>
        <w:numId w:val="25"/>
      </w:numPr>
    </w:pPr>
  </w:style>
  <w:style w:type="character" w:customStyle="1" w:styleId="Heading7Char">
    <w:name w:val="Heading 7 Char"/>
    <w:basedOn w:val="DefaultParagraphFont"/>
    <w:link w:val="Heading7"/>
    <w:uiPriority w:val="9"/>
    <w:semiHidden/>
    <w:rsid w:val="00E91A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91A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1A3C"/>
    <w:rPr>
      <w:rFonts w:asciiTheme="majorHAnsi" w:eastAsiaTheme="majorEastAsia" w:hAnsiTheme="majorHAnsi" w:cstheme="majorBidi"/>
      <w:i/>
      <w:iCs/>
      <w:color w:val="272727" w:themeColor="text1" w:themeTint="D8"/>
      <w:sz w:val="21"/>
      <w:szCs w:val="21"/>
    </w:rPr>
  </w:style>
  <w:style w:type="paragraph" w:customStyle="1" w:styleId="CharterTOC">
    <w:name w:val="Charter TOC"/>
    <w:basedOn w:val="TOC1"/>
    <w:link w:val="CharterTOCChar"/>
    <w:qFormat/>
    <w:rsid w:val="00591326"/>
  </w:style>
  <w:style w:type="character" w:customStyle="1" w:styleId="TOC1Char">
    <w:name w:val="TOC 1 Char"/>
    <w:basedOn w:val="DefaultParagraphFont"/>
    <w:link w:val="TOC1"/>
    <w:uiPriority w:val="39"/>
    <w:rsid w:val="00224107"/>
    <w:rPr>
      <w:b/>
      <w:noProof/>
      <w:color w:val="000000"/>
    </w:rPr>
  </w:style>
  <w:style w:type="character" w:customStyle="1" w:styleId="CharterTOCChar">
    <w:name w:val="Charter TOC Char"/>
    <w:basedOn w:val="TOC1Char"/>
    <w:link w:val="CharterTOC"/>
    <w:rsid w:val="00591326"/>
    <w:rPr>
      <w:b/>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http://www.ligo.caltech.edu/" TargetMode="External"/><Relationship Id="rId15" Type="http://schemas.openxmlformats.org/officeDocument/2006/relationships/hyperlink" Target="http://www.ligo.org" TargetMode="External"/><Relationship Id="rId16" Type="http://schemas.openxmlformats.org/officeDocument/2006/relationships/header" Target="header4.xml"/><Relationship Id="rId17" Type="http://schemas.openxmlformats.org/officeDocument/2006/relationships/image" Target="media/image2.emf"/><Relationship Id="rId18" Type="http://schemas.openxmlformats.org/officeDocument/2006/relationships/image" Target="media/image3.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6CEB-D7EB-5C48-930F-80FC1F53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10149</Words>
  <Characters>57855</Characters>
  <Application>Microsoft Macintosh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kimberly.burtnyk</dc:creator>
  <cp:lastModifiedBy>Peter Fritschel User</cp:lastModifiedBy>
  <cp:revision>2</cp:revision>
  <cp:lastPrinted>2016-01-14T22:23:00Z</cp:lastPrinted>
  <dcterms:created xsi:type="dcterms:W3CDTF">2017-05-30T13:41:00Z</dcterms:created>
  <dcterms:modified xsi:type="dcterms:W3CDTF">2017-05-30T13:41:00Z</dcterms:modified>
</cp:coreProperties>
</file>